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451"/>
        <w:gridCol w:w="3660"/>
        <w:gridCol w:w="425"/>
        <w:gridCol w:w="1540"/>
        <w:gridCol w:w="2455"/>
      </w:tblGrid>
      <w:tr w:rsidR="007B738B" w:rsidRPr="00414D2F" w14:paraId="16519CDD" w14:textId="77777777" w:rsidTr="002847FC">
        <w:trPr>
          <w:trHeight w:val="366"/>
        </w:trPr>
        <w:tc>
          <w:tcPr>
            <w:tcW w:w="1526" w:type="dxa"/>
            <w:shd w:val="clear" w:color="auto" w:fill="auto"/>
            <w:vAlign w:val="center"/>
          </w:tcPr>
          <w:p w14:paraId="3DB05E38" w14:textId="77777777" w:rsidR="007B738B" w:rsidRPr="00414D2F" w:rsidRDefault="00853349"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Toplantı Adı</w:t>
            </w:r>
          </w:p>
        </w:tc>
        <w:tc>
          <w:tcPr>
            <w:tcW w:w="4111" w:type="dxa"/>
            <w:gridSpan w:val="2"/>
            <w:shd w:val="clear" w:color="auto" w:fill="auto"/>
            <w:vAlign w:val="center"/>
          </w:tcPr>
          <w:p w14:paraId="321B6B74" w14:textId="5649941F" w:rsidR="007B738B" w:rsidRPr="00414D2F" w:rsidRDefault="00635E62" w:rsidP="00635E62">
            <w:pPr>
              <w:spacing w:after="0" w:line="240" w:lineRule="auto"/>
              <w:jc w:val="center"/>
              <w:rPr>
                <w:rFonts w:eastAsia="Times New Roman" w:cstheme="minorHAnsi"/>
                <w:lang w:val="tr-TR" w:eastAsia="tr-TR"/>
              </w:rPr>
            </w:pPr>
            <w:r>
              <w:rPr>
                <w:rFonts w:eastAsia="Times New Roman" w:cstheme="minorHAnsi"/>
                <w:lang w:val="tr-TR" w:eastAsia="tr-TR"/>
              </w:rPr>
              <w:t>Kalite Koordinatörlüğü Toplantısı</w:t>
            </w:r>
          </w:p>
        </w:tc>
        <w:tc>
          <w:tcPr>
            <w:tcW w:w="1965" w:type="dxa"/>
            <w:gridSpan w:val="2"/>
            <w:shd w:val="clear" w:color="auto" w:fill="auto"/>
            <w:vAlign w:val="center"/>
          </w:tcPr>
          <w:p w14:paraId="60F60433" w14:textId="77777777" w:rsidR="009E0EDF" w:rsidRPr="00414D2F" w:rsidRDefault="007B738B"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Toplantı No</w:t>
            </w:r>
            <w:r w:rsidR="009E0EDF" w:rsidRPr="00414D2F">
              <w:rPr>
                <w:rFonts w:eastAsia="Times New Roman" w:cstheme="minorHAnsi"/>
                <w:b/>
                <w:lang w:val="tr-TR" w:eastAsia="tr-TR"/>
              </w:rPr>
              <w:t xml:space="preserve">        </w:t>
            </w:r>
          </w:p>
          <w:p w14:paraId="590C082B" w14:textId="77777777" w:rsidR="007B738B" w:rsidRPr="00414D2F" w:rsidRDefault="009E0EDF" w:rsidP="009E0EDF">
            <w:pPr>
              <w:spacing w:after="0" w:line="240" w:lineRule="auto"/>
              <w:jc w:val="center"/>
              <w:rPr>
                <w:rFonts w:eastAsia="Times New Roman" w:cstheme="minorHAnsi"/>
                <w:b/>
                <w:lang w:val="tr-TR" w:eastAsia="tr-TR"/>
              </w:rPr>
            </w:pPr>
            <w:r w:rsidRPr="00414D2F">
              <w:rPr>
                <w:rFonts w:eastAsia="Times New Roman" w:cstheme="minorHAnsi"/>
                <w:b/>
                <w:lang w:val="tr-TR" w:eastAsia="tr-TR"/>
              </w:rPr>
              <w:t xml:space="preserve"> (</w:t>
            </w:r>
            <w:r w:rsidR="00914ABD" w:rsidRPr="00414D2F">
              <w:rPr>
                <w:rFonts w:eastAsia="Times New Roman" w:cstheme="minorHAnsi"/>
                <w:b/>
                <w:lang w:val="tr-TR" w:eastAsia="tr-TR"/>
              </w:rPr>
              <w:t>YIL-</w:t>
            </w:r>
            <w:r w:rsidRPr="00414D2F">
              <w:rPr>
                <w:rFonts w:eastAsia="Times New Roman" w:cstheme="minorHAnsi"/>
                <w:b/>
                <w:lang w:val="tr-TR" w:eastAsia="tr-TR"/>
              </w:rPr>
              <w:t xml:space="preserve"> SAYI)</w:t>
            </w:r>
          </w:p>
        </w:tc>
        <w:tc>
          <w:tcPr>
            <w:tcW w:w="2455" w:type="dxa"/>
            <w:shd w:val="clear" w:color="auto" w:fill="auto"/>
            <w:vAlign w:val="center"/>
          </w:tcPr>
          <w:p w14:paraId="3DA24C30" w14:textId="1008D561" w:rsidR="007B738B" w:rsidRPr="00414D2F" w:rsidRDefault="00D167C5" w:rsidP="007B738B">
            <w:pPr>
              <w:spacing w:after="0" w:line="240" w:lineRule="auto"/>
              <w:jc w:val="center"/>
              <w:rPr>
                <w:rFonts w:eastAsia="Times New Roman" w:cstheme="minorHAnsi"/>
                <w:lang w:val="tr-TR" w:eastAsia="tr-TR"/>
              </w:rPr>
            </w:pPr>
            <w:r>
              <w:rPr>
                <w:rFonts w:eastAsia="Times New Roman" w:cstheme="minorHAnsi"/>
                <w:lang w:val="tr-TR" w:eastAsia="tr-TR"/>
              </w:rPr>
              <w:t>202</w:t>
            </w:r>
            <w:r w:rsidR="00635E62">
              <w:rPr>
                <w:rFonts w:eastAsia="Times New Roman" w:cstheme="minorHAnsi"/>
                <w:lang w:val="tr-TR" w:eastAsia="tr-TR"/>
              </w:rPr>
              <w:t>4</w:t>
            </w:r>
            <w:r>
              <w:rPr>
                <w:rFonts w:eastAsia="Times New Roman" w:cstheme="minorHAnsi"/>
                <w:lang w:val="tr-TR" w:eastAsia="tr-TR"/>
              </w:rPr>
              <w:t>/</w:t>
            </w:r>
            <w:r w:rsidR="00635E62">
              <w:rPr>
                <w:rFonts w:eastAsia="Times New Roman" w:cstheme="minorHAnsi"/>
                <w:lang w:val="tr-TR" w:eastAsia="tr-TR"/>
              </w:rPr>
              <w:t>8</w:t>
            </w:r>
          </w:p>
        </w:tc>
      </w:tr>
      <w:tr w:rsidR="00853349" w:rsidRPr="00414D2F" w14:paraId="678A81AF" w14:textId="77777777" w:rsidTr="002847FC">
        <w:trPr>
          <w:trHeight w:val="366"/>
        </w:trPr>
        <w:tc>
          <w:tcPr>
            <w:tcW w:w="1526" w:type="dxa"/>
            <w:shd w:val="clear" w:color="auto" w:fill="auto"/>
            <w:vAlign w:val="center"/>
          </w:tcPr>
          <w:p w14:paraId="53FB9271" w14:textId="77777777" w:rsidR="00853349" w:rsidRPr="00414D2F" w:rsidRDefault="00853349"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Toplantı Konusu</w:t>
            </w:r>
          </w:p>
        </w:tc>
        <w:tc>
          <w:tcPr>
            <w:tcW w:w="4111" w:type="dxa"/>
            <w:gridSpan w:val="2"/>
            <w:shd w:val="clear" w:color="auto" w:fill="auto"/>
            <w:vAlign w:val="center"/>
          </w:tcPr>
          <w:p w14:paraId="752DCFD1" w14:textId="6BF48525" w:rsidR="00853349" w:rsidRPr="00414D2F" w:rsidRDefault="005D3B19" w:rsidP="007B738B">
            <w:pPr>
              <w:spacing w:after="0" w:line="240" w:lineRule="auto"/>
              <w:jc w:val="center"/>
              <w:rPr>
                <w:rFonts w:eastAsia="Times New Roman" w:cstheme="minorHAnsi"/>
                <w:lang w:val="tr-TR" w:eastAsia="tr-TR"/>
              </w:rPr>
            </w:pPr>
            <w:r>
              <w:rPr>
                <w:rFonts w:eastAsia="Times New Roman" w:cstheme="minorHAnsi"/>
                <w:lang w:val="tr-TR" w:eastAsia="tr-TR"/>
              </w:rPr>
              <w:t>Kalite Koordinatörlüğü Değerlendirme Toplantısı</w:t>
            </w:r>
          </w:p>
        </w:tc>
        <w:tc>
          <w:tcPr>
            <w:tcW w:w="1965" w:type="dxa"/>
            <w:gridSpan w:val="2"/>
            <w:shd w:val="clear" w:color="auto" w:fill="auto"/>
            <w:vAlign w:val="center"/>
          </w:tcPr>
          <w:p w14:paraId="798A6BCD" w14:textId="77777777" w:rsidR="00853349" w:rsidRPr="00414D2F" w:rsidRDefault="002847FC"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Toplantıyı Düzenleyen Birim</w:t>
            </w:r>
          </w:p>
        </w:tc>
        <w:tc>
          <w:tcPr>
            <w:tcW w:w="2455" w:type="dxa"/>
            <w:shd w:val="clear" w:color="auto" w:fill="auto"/>
            <w:vAlign w:val="center"/>
          </w:tcPr>
          <w:p w14:paraId="4E568072" w14:textId="6910D2F1" w:rsidR="00853349" w:rsidRPr="00414D2F" w:rsidRDefault="00D167C5" w:rsidP="007B738B">
            <w:pPr>
              <w:spacing w:after="0" w:line="240" w:lineRule="auto"/>
              <w:jc w:val="center"/>
              <w:rPr>
                <w:rFonts w:eastAsia="Times New Roman" w:cstheme="minorHAnsi"/>
                <w:lang w:val="tr-TR" w:eastAsia="tr-TR"/>
              </w:rPr>
            </w:pPr>
            <w:r>
              <w:rPr>
                <w:rFonts w:eastAsia="Times New Roman" w:cstheme="minorHAnsi"/>
                <w:lang w:val="tr-TR" w:eastAsia="tr-TR"/>
              </w:rPr>
              <w:t>Kalite Koordinatörlüğü</w:t>
            </w:r>
          </w:p>
        </w:tc>
      </w:tr>
      <w:tr w:rsidR="007B738B" w:rsidRPr="00414D2F" w14:paraId="5323B6C5" w14:textId="77777777" w:rsidTr="00BE62CF">
        <w:trPr>
          <w:trHeight w:val="513"/>
        </w:trPr>
        <w:tc>
          <w:tcPr>
            <w:tcW w:w="1526" w:type="dxa"/>
            <w:shd w:val="clear" w:color="auto" w:fill="auto"/>
            <w:vAlign w:val="center"/>
          </w:tcPr>
          <w:p w14:paraId="5A4B3E89" w14:textId="77777777" w:rsidR="007B738B" w:rsidRPr="00414D2F" w:rsidRDefault="005B213A" w:rsidP="007B738B">
            <w:pPr>
              <w:spacing w:after="0" w:line="240" w:lineRule="auto"/>
              <w:jc w:val="center"/>
              <w:rPr>
                <w:rFonts w:eastAsia="Times New Roman" w:cstheme="minorHAnsi"/>
                <w:b/>
                <w:color w:val="7F7F7F"/>
                <w:lang w:val="tr-TR" w:eastAsia="tr-TR"/>
              </w:rPr>
            </w:pPr>
            <w:r w:rsidRPr="00414D2F">
              <w:rPr>
                <w:rFonts w:eastAsia="Times New Roman" w:cstheme="minorHAnsi"/>
                <w:b/>
                <w:lang w:val="tr-TR" w:eastAsia="tr-TR"/>
              </w:rPr>
              <w:t xml:space="preserve">Toplantı </w:t>
            </w:r>
            <w:r w:rsidR="007B738B" w:rsidRPr="00414D2F">
              <w:rPr>
                <w:rFonts w:eastAsia="Times New Roman" w:cstheme="minorHAnsi"/>
                <w:b/>
                <w:lang w:val="tr-TR" w:eastAsia="tr-TR"/>
              </w:rPr>
              <w:t>Yer</w:t>
            </w:r>
            <w:r w:rsidRPr="00414D2F">
              <w:rPr>
                <w:rFonts w:eastAsia="Times New Roman" w:cstheme="minorHAnsi"/>
                <w:b/>
                <w:lang w:val="tr-TR" w:eastAsia="tr-TR"/>
              </w:rPr>
              <w:t>i</w:t>
            </w:r>
          </w:p>
        </w:tc>
        <w:tc>
          <w:tcPr>
            <w:tcW w:w="4536" w:type="dxa"/>
            <w:gridSpan w:val="3"/>
            <w:shd w:val="clear" w:color="auto" w:fill="auto"/>
            <w:vAlign w:val="center"/>
          </w:tcPr>
          <w:p w14:paraId="13AAFB3E" w14:textId="44B542A7" w:rsidR="007B738B" w:rsidRPr="00414D2F" w:rsidRDefault="00635E62" w:rsidP="007B738B">
            <w:pPr>
              <w:spacing w:after="0" w:line="240" w:lineRule="auto"/>
              <w:jc w:val="center"/>
              <w:rPr>
                <w:rFonts w:eastAsia="Times New Roman" w:cstheme="minorHAnsi"/>
                <w:lang w:val="tr-TR" w:eastAsia="tr-TR"/>
              </w:rPr>
            </w:pPr>
            <w:r>
              <w:rPr>
                <w:rFonts w:eastAsia="Times New Roman" w:cstheme="minorHAnsi"/>
                <w:lang w:val="tr-TR" w:eastAsia="tr-TR"/>
              </w:rPr>
              <w:t>Rektör Yardımcısı Makamı</w:t>
            </w:r>
          </w:p>
        </w:tc>
        <w:tc>
          <w:tcPr>
            <w:tcW w:w="1540" w:type="dxa"/>
            <w:shd w:val="clear" w:color="auto" w:fill="auto"/>
            <w:vAlign w:val="center"/>
          </w:tcPr>
          <w:p w14:paraId="21753B76" w14:textId="77777777" w:rsidR="007B738B" w:rsidRPr="00414D2F" w:rsidRDefault="007B738B" w:rsidP="007B738B">
            <w:pPr>
              <w:spacing w:after="0" w:line="240" w:lineRule="auto"/>
              <w:jc w:val="center"/>
              <w:rPr>
                <w:rFonts w:eastAsia="Times New Roman" w:cstheme="minorHAnsi"/>
                <w:b/>
                <w:color w:val="7F7F7F"/>
                <w:lang w:val="tr-TR" w:eastAsia="tr-TR"/>
              </w:rPr>
            </w:pPr>
            <w:r w:rsidRPr="00414D2F">
              <w:rPr>
                <w:rFonts w:eastAsia="Times New Roman" w:cstheme="minorHAnsi"/>
                <w:b/>
                <w:lang w:val="tr-TR" w:eastAsia="tr-TR"/>
              </w:rPr>
              <w:t>Tarih / Saat</w:t>
            </w:r>
          </w:p>
        </w:tc>
        <w:tc>
          <w:tcPr>
            <w:tcW w:w="2455" w:type="dxa"/>
            <w:shd w:val="clear" w:color="auto" w:fill="auto"/>
            <w:vAlign w:val="center"/>
          </w:tcPr>
          <w:p w14:paraId="2976F1B7" w14:textId="122553A6" w:rsidR="007B738B" w:rsidRPr="00414D2F" w:rsidRDefault="00635E62" w:rsidP="007B738B">
            <w:pPr>
              <w:spacing w:after="0" w:line="240" w:lineRule="auto"/>
              <w:jc w:val="center"/>
              <w:rPr>
                <w:rFonts w:eastAsia="Times New Roman" w:cstheme="minorHAnsi"/>
                <w:b/>
                <w:lang w:val="tr-TR" w:eastAsia="tr-TR"/>
              </w:rPr>
            </w:pPr>
            <w:r>
              <w:rPr>
                <w:rFonts w:eastAsia="Times New Roman" w:cstheme="minorHAnsi"/>
                <w:b/>
                <w:lang w:val="tr-TR" w:eastAsia="tr-TR"/>
              </w:rPr>
              <w:t>0</w:t>
            </w:r>
            <w:r w:rsidR="00D97218">
              <w:rPr>
                <w:rFonts w:eastAsia="Times New Roman" w:cstheme="minorHAnsi"/>
                <w:b/>
                <w:lang w:val="tr-TR" w:eastAsia="tr-TR"/>
              </w:rPr>
              <w:t>6</w:t>
            </w:r>
            <w:r w:rsidR="00D167C5">
              <w:rPr>
                <w:rFonts w:eastAsia="Times New Roman" w:cstheme="minorHAnsi"/>
                <w:b/>
                <w:lang w:val="tr-TR" w:eastAsia="tr-TR"/>
              </w:rPr>
              <w:t>.</w:t>
            </w:r>
            <w:r>
              <w:rPr>
                <w:rFonts w:eastAsia="Times New Roman" w:cstheme="minorHAnsi"/>
                <w:b/>
                <w:lang w:val="tr-TR" w:eastAsia="tr-TR"/>
              </w:rPr>
              <w:t>0</w:t>
            </w:r>
            <w:r w:rsidR="00D167C5">
              <w:rPr>
                <w:rFonts w:eastAsia="Times New Roman" w:cstheme="minorHAnsi"/>
                <w:b/>
                <w:lang w:val="tr-TR" w:eastAsia="tr-TR"/>
              </w:rPr>
              <w:t>2.202</w:t>
            </w:r>
            <w:r>
              <w:rPr>
                <w:rFonts w:eastAsia="Times New Roman" w:cstheme="minorHAnsi"/>
                <w:b/>
                <w:lang w:val="tr-TR" w:eastAsia="tr-TR"/>
              </w:rPr>
              <w:t>4</w:t>
            </w:r>
            <w:r w:rsidR="00D167C5">
              <w:rPr>
                <w:rFonts w:eastAsia="Times New Roman" w:cstheme="minorHAnsi"/>
                <w:b/>
                <w:lang w:val="tr-TR" w:eastAsia="tr-TR"/>
              </w:rPr>
              <w:t xml:space="preserve"> 12:</w:t>
            </w:r>
            <w:r w:rsidR="007848D5">
              <w:rPr>
                <w:rFonts w:eastAsia="Times New Roman" w:cstheme="minorHAnsi"/>
                <w:b/>
                <w:lang w:val="tr-TR" w:eastAsia="tr-TR"/>
              </w:rPr>
              <w:t>0</w:t>
            </w:r>
            <w:r w:rsidR="00D167C5">
              <w:rPr>
                <w:rFonts w:eastAsia="Times New Roman" w:cstheme="minorHAnsi"/>
                <w:b/>
                <w:lang w:val="tr-TR" w:eastAsia="tr-TR"/>
              </w:rPr>
              <w:t>0</w:t>
            </w:r>
          </w:p>
        </w:tc>
      </w:tr>
      <w:tr w:rsidR="007B738B" w:rsidRPr="00414D2F" w14:paraId="79E3D556" w14:textId="77777777" w:rsidTr="00BE62CF">
        <w:trPr>
          <w:trHeight w:val="325"/>
        </w:trPr>
        <w:tc>
          <w:tcPr>
            <w:tcW w:w="1526" w:type="dxa"/>
            <w:vMerge w:val="restart"/>
            <w:shd w:val="clear" w:color="auto" w:fill="auto"/>
            <w:vAlign w:val="center"/>
          </w:tcPr>
          <w:p w14:paraId="151FDA06" w14:textId="77777777" w:rsidR="007B738B" w:rsidRPr="00414D2F" w:rsidRDefault="007B738B"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TOPLANTI GÜNDEMİ</w:t>
            </w:r>
          </w:p>
        </w:tc>
        <w:tc>
          <w:tcPr>
            <w:tcW w:w="451" w:type="dxa"/>
            <w:shd w:val="clear" w:color="auto" w:fill="auto"/>
          </w:tcPr>
          <w:p w14:paraId="01FBE296" w14:textId="77777777" w:rsidR="004C56B6" w:rsidRDefault="004C56B6" w:rsidP="007B738B">
            <w:pPr>
              <w:spacing w:after="0" w:line="240" w:lineRule="auto"/>
              <w:rPr>
                <w:rFonts w:eastAsia="Times New Roman" w:cstheme="minorHAnsi"/>
                <w:b/>
                <w:lang w:val="tr-TR" w:eastAsia="tr-TR"/>
              </w:rPr>
            </w:pPr>
          </w:p>
          <w:p w14:paraId="37305621" w14:textId="77777777" w:rsidR="007B738B" w:rsidRPr="00414D2F" w:rsidRDefault="004C56B6" w:rsidP="007B738B">
            <w:pPr>
              <w:spacing w:after="0" w:line="240" w:lineRule="auto"/>
              <w:rPr>
                <w:rFonts w:eastAsia="Times New Roman" w:cstheme="minorHAnsi"/>
                <w:b/>
                <w:lang w:val="tr-TR" w:eastAsia="tr-TR"/>
              </w:rPr>
            </w:pPr>
            <w:r>
              <w:rPr>
                <w:rFonts w:eastAsia="Times New Roman" w:cstheme="minorHAnsi"/>
                <w:b/>
                <w:lang w:val="tr-TR" w:eastAsia="tr-TR"/>
              </w:rPr>
              <w:t>1</w:t>
            </w:r>
          </w:p>
          <w:p w14:paraId="54650E53" w14:textId="77777777" w:rsidR="007B738B" w:rsidRPr="00414D2F" w:rsidRDefault="007B738B" w:rsidP="007B738B">
            <w:pPr>
              <w:spacing w:after="0" w:line="240" w:lineRule="auto"/>
              <w:rPr>
                <w:rFonts w:eastAsia="Times New Roman" w:cstheme="minorHAnsi"/>
                <w:b/>
                <w:lang w:val="tr-TR" w:eastAsia="tr-TR"/>
              </w:rPr>
            </w:pPr>
          </w:p>
        </w:tc>
        <w:tc>
          <w:tcPr>
            <w:tcW w:w="8080" w:type="dxa"/>
            <w:gridSpan w:val="4"/>
            <w:shd w:val="clear" w:color="auto" w:fill="auto"/>
          </w:tcPr>
          <w:p w14:paraId="43E36AEE" w14:textId="77777777" w:rsidR="007B738B" w:rsidRPr="00414D2F" w:rsidRDefault="007B738B" w:rsidP="007B738B">
            <w:pPr>
              <w:spacing w:after="0" w:line="240" w:lineRule="auto"/>
              <w:rPr>
                <w:rFonts w:eastAsia="Times New Roman" w:cstheme="minorHAnsi"/>
                <w:b/>
                <w:lang w:val="tr-TR" w:eastAsia="tr-TR"/>
              </w:rPr>
            </w:pPr>
          </w:p>
          <w:p w14:paraId="068A1211" w14:textId="4AD83295" w:rsidR="007B738B" w:rsidRPr="00414D2F" w:rsidRDefault="00635E62" w:rsidP="00635E62">
            <w:pPr>
              <w:rPr>
                <w:rFonts w:eastAsia="Times New Roman" w:cstheme="minorHAnsi"/>
                <w:b/>
                <w:lang w:val="tr-TR" w:eastAsia="tr-TR"/>
              </w:rPr>
            </w:pPr>
            <w:r>
              <w:t xml:space="preserve">Alt </w:t>
            </w:r>
            <w:proofErr w:type="spellStart"/>
            <w:r>
              <w:t>Çalışma</w:t>
            </w:r>
            <w:proofErr w:type="spellEnd"/>
            <w:r>
              <w:t xml:space="preserve"> </w:t>
            </w:r>
            <w:proofErr w:type="spellStart"/>
            <w:r>
              <w:t>Grubu</w:t>
            </w:r>
            <w:proofErr w:type="spellEnd"/>
            <w:r>
              <w:t xml:space="preserve"> </w:t>
            </w:r>
            <w:proofErr w:type="spellStart"/>
            <w:r>
              <w:t>Toplantılarının</w:t>
            </w:r>
            <w:proofErr w:type="spellEnd"/>
            <w:r>
              <w:t xml:space="preserve"> </w:t>
            </w:r>
            <w:proofErr w:type="spellStart"/>
            <w:r>
              <w:t>Değerlendirilmesi</w:t>
            </w:r>
            <w:proofErr w:type="spellEnd"/>
          </w:p>
        </w:tc>
      </w:tr>
      <w:tr w:rsidR="00D97218" w:rsidRPr="00414D2F" w14:paraId="41FF3D70" w14:textId="77777777" w:rsidTr="00BE62CF">
        <w:trPr>
          <w:trHeight w:val="325"/>
        </w:trPr>
        <w:tc>
          <w:tcPr>
            <w:tcW w:w="1526" w:type="dxa"/>
            <w:vMerge/>
            <w:shd w:val="clear" w:color="auto" w:fill="auto"/>
            <w:vAlign w:val="center"/>
          </w:tcPr>
          <w:p w14:paraId="4A324F77" w14:textId="77777777" w:rsidR="00D97218" w:rsidRPr="00414D2F" w:rsidRDefault="00D97218" w:rsidP="007B738B">
            <w:pPr>
              <w:spacing w:after="0" w:line="240" w:lineRule="auto"/>
              <w:jc w:val="center"/>
              <w:rPr>
                <w:rFonts w:eastAsia="Times New Roman" w:cstheme="minorHAnsi"/>
                <w:b/>
                <w:lang w:val="tr-TR" w:eastAsia="tr-TR"/>
              </w:rPr>
            </w:pPr>
          </w:p>
        </w:tc>
        <w:tc>
          <w:tcPr>
            <w:tcW w:w="451" w:type="dxa"/>
            <w:shd w:val="clear" w:color="auto" w:fill="auto"/>
          </w:tcPr>
          <w:p w14:paraId="071F582F" w14:textId="747910A8" w:rsidR="00D97218" w:rsidRDefault="00D97218" w:rsidP="007B738B">
            <w:pPr>
              <w:spacing w:after="0" w:line="240" w:lineRule="auto"/>
              <w:rPr>
                <w:rFonts w:eastAsia="Times New Roman" w:cstheme="minorHAnsi"/>
                <w:b/>
                <w:lang w:val="tr-TR" w:eastAsia="tr-TR"/>
              </w:rPr>
            </w:pPr>
            <w:r>
              <w:rPr>
                <w:rFonts w:eastAsia="Times New Roman" w:cstheme="minorHAnsi"/>
                <w:b/>
                <w:lang w:val="tr-TR" w:eastAsia="tr-TR"/>
              </w:rPr>
              <w:t>2</w:t>
            </w:r>
          </w:p>
        </w:tc>
        <w:tc>
          <w:tcPr>
            <w:tcW w:w="8080" w:type="dxa"/>
            <w:gridSpan w:val="4"/>
            <w:shd w:val="clear" w:color="auto" w:fill="auto"/>
          </w:tcPr>
          <w:p w14:paraId="5886AF48" w14:textId="0F7D3AA2" w:rsidR="00D97218" w:rsidRPr="00414D2F" w:rsidRDefault="00635E62" w:rsidP="007B738B">
            <w:pPr>
              <w:spacing w:after="0" w:line="240" w:lineRule="auto"/>
              <w:rPr>
                <w:rFonts w:eastAsia="Times New Roman" w:cstheme="minorHAnsi"/>
                <w:b/>
                <w:lang w:val="tr-TR" w:eastAsia="tr-TR"/>
              </w:rPr>
            </w:pPr>
            <w:r>
              <w:t xml:space="preserve">2024/1 </w:t>
            </w:r>
            <w:proofErr w:type="spellStart"/>
            <w:r>
              <w:t>Kalite</w:t>
            </w:r>
            <w:proofErr w:type="spellEnd"/>
            <w:r>
              <w:t xml:space="preserve"> </w:t>
            </w:r>
            <w:proofErr w:type="spellStart"/>
            <w:r>
              <w:t>Komisyonu</w:t>
            </w:r>
            <w:proofErr w:type="spellEnd"/>
            <w:r>
              <w:t xml:space="preserve"> </w:t>
            </w:r>
            <w:proofErr w:type="spellStart"/>
            <w:r>
              <w:t>Toplantısında</w:t>
            </w:r>
            <w:proofErr w:type="spellEnd"/>
            <w:r>
              <w:t xml:space="preserve"> </w:t>
            </w:r>
            <w:proofErr w:type="spellStart"/>
            <w:r>
              <w:t>Alınan</w:t>
            </w:r>
            <w:proofErr w:type="spellEnd"/>
            <w:r>
              <w:t xml:space="preserve"> </w:t>
            </w:r>
            <w:proofErr w:type="spellStart"/>
            <w:r>
              <w:t>Karaların</w:t>
            </w:r>
            <w:proofErr w:type="spellEnd"/>
            <w:r>
              <w:t xml:space="preserve"> </w:t>
            </w:r>
            <w:proofErr w:type="spellStart"/>
            <w:r>
              <w:t>Değerlendirilmesi</w:t>
            </w:r>
            <w:proofErr w:type="spellEnd"/>
          </w:p>
        </w:tc>
      </w:tr>
      <w:tr w:rsidR="00D97218" w:rsidRPr="00414D2F" w14:paraId="4B2DABA3" w14:textId="77777777" w:rsidTr="00BE62CF">
        <w:trPr>
          <w:trHeight w:val="325"/>
        </w:trPr>
        <w:tc>
          <w:tcPr>
            <w:tcW w:w="1526" w:type="dxa"/>
            <w:vMerge/>
            <w:shd w:val="clear" w:color="auto" w:fill="auto"/>
            <w:vAlign w:val="center"/>
          </w:tcPr>
          <w:p w14:paraId="5A2E97CA" w14:textId="77777777" w:rsidR="00D97218" w:rsidRPr="00414D2F" w:rsidRDefault="00D97218" w:rsidP="007B738B">
            <w:pPr>
              <w:spacing w:after="0" w:line="240" w:lineRule="auto"/>
              <w:jc w:val="center"/>
              <w:rPr>
                <w:rFonts w:eastAsia="Times New Roman" w:cstheme="minorHAnsi"/>
                <w:b/>
                <w:lang w:val="tr-TR" w:eastAsia="tr-TR"/>
              </w:rPr>
            </w:pPr>
          </w:p>
        </w:tc>
        <w:tc>
          <w:tcPr>
            <w:tcW w:w="451" w:type="dxa"/>
            <w:shd w:val="clear" w:color="auto" w:fill="auto"/>
          </w:tcPr>
          <w:p w14:paraId="48820A2F" w14:textId="6412D47A" w:rsidR="00D97218" w:rsidRDefault="00D97218" w:rsidP="007B738B">
            <w:pPr>
              <w:spacing w:after="0" w:line="240" w:lineRule="auto"/>
              <w:rPr>
                <w:rFonts w:eastAsia="Times New Roman" w:cstheme="minorHAnsi"/>
                <w:b/>
                <w:lang w:val="tr-TR" w:eastAsia="tr-TR"/>
              </w:rPr>
            </w:pPr>
            <w:r>
              <w:rPr>
                <w:rFonts w:eastAsia="Times New Roman" w:cstheme="minorHAnsi"/>
                <w:b/>
                <w:lang w:val="tr-TR" w:eastAsia="tr-TR"/>
              </w:rPr>
              <w:t>3</w:t>
            </w:r>
          </w:p>
        </w:tc>
        <w:tc>
          <w:tcPr>
            <w:tcW w:w="8080" w:type="dxa"/>
            <w:gridSpan w:val="4"/>
            <w:shd w:val="clear" w:color="auto" w:fill="auto"/>
          </w:tcPr>
          <w:p w14:paraId="3FCD89D6" w14:textId="5543A9A8" w:rsidR="00D97218" w:rsidRPr="00D97218" w:rsidRDefault="00635E62" w:rsidP="007B738B">
            <w:pPr>
              <w:spacing w:after="0" w:line="240" w:lineRule="auto"/>
              <w:rPr>
                <w:rFonts w:eastAsia="Times New Roman" w:cstheme="minorHAnsi"/>
                <w:bCs/>
                <w:lang w:val="tr-TR" w:eastAsia="tr-TR"/>
              </w:rPr>
            </w:pPr>
            <w:r>
              <w:rPr>
                <w:rFonts w:eastAsia="Times New Roman" w:cstheme="minorHAnsi"/>
                <w:bCs/>
                <w:lang w:val="tr-TR" w:eastAsia="tr-TR"/>
              </w:rPr>
              <w:t xml:space="preserve">Afyon Kocatepe Üniversitesi ile Yapılacak Olan </w:t>
            </w:r>
            <w:r w:rsidR="00231FFD">
              <w:rPr>
                <w:rFonts w:eastAsia="Times New Roman" w:cstheme="minorHAnsi"/>
                <w:bCs/>
                <w:lang w:val="tr-TR" w:eastAsia="tr-TR"/>
              </w:rPr>
              <w:t>‘</w:t>
            </w:r>
            <w:r>
              <w:rPr>
                <w:rFonts w:eastAsia="Times New Roman" w:cstheme="minorHAnsi"/>
                <w:bCs/>
                <w:lang w:val="tr-TR" w:eastAsia="tr-TR"/>
              </w:rPr>
              <w:t xml:space="preserve">Eğiticilerin Eğitimi Programı’nın Değerlendirilmesi </w:t>
            </w:r>
          </w:p>
        </w:tc>
      </w:tr>
      <w:tr w:rsidR="00D97218" w:rsidRPr="00414D2F" w14:paraId="3BCC76FB" w14:textId="77777777" w:rsidTr="00BE62CF">
        <w:trPr>
          <w:trHeight w:val="325"/>
        </w:trPr>
        <w:tc>
          <w:tcPr>
            <w:tcW w:w="1526" w:type="dxa"/>
            <w:vMerge/>
            <w:shd w:val="clear" w:color="auto" w:fill="auto"/>
            <w:vAlign w:val="center"/>
          </w:tcPr>
          <w:p w14:paraId="6DD20BE6" w14:textId="77777777" w:rsidR="00D97218" w:rsidRPr="00414D2F" w:rsidRDefault="00D97218" w:rsidP="007B738B">
            <w:pPr>
              <w:spacing w:after="0" w:line="240" w:lineRule="auto"/>
              <w:jc w:val="center"/>
              <w:rPr>
                <w:rFonts w:eastAsia="Times New Roman" w:cstheme="minorHAnsi"/>
                <w:b/>
                <w:lang w:val="tr-TR" w:eastAsia="tr-TR"/>
              </w:rPr>
            </w:pPr>
          </w:p>
        </w:tc>
        <w:tc>
          <w:tcPr>
            <w:tcW w:w="451" w:type="dxa"/>
            <w:shd w:val="clear" w:color="auto" w:fill="auto"/>
          </w:tcPr>
          <w:p w14:paraId="2E1F73FC" w14:textId="3BDFCBDE" w:rsidR="00D97218" w:rsidRDefault="00D97218" w:rsidP="007B738B">
            <w:pPr>
              <w:spacing w:after="0" w:line="240" w:lineRule="auto"/>
              <w:rPr>
                <w:rFonts w:eastAsia="Times New Roman" w:cstheme="minorHAnsi"/>
                <w:b/>
                <w:lang w:val="tr-TR" w:eastAsia="tr-TR"/>
              </w:rPr>
            </w:pPr>
            <w:r>
              <w:rPr>
                <w:rFonts w:eastAsia="Times New Roman" w:cstheme="minorHAnsi"/>
                <w:b/>
                <w:lang w:val="tr-TR" w:eastAsia="tr-TR"/>
              </w:rPr>
              <w:t>4</w:t>
            </w:r>
          </w:p>
        </w:tc>
        <w:tc>
          <w:tcPr>
            <w:tcW w:w="8080" w:type="dxa"/>
            <w:gridSpan w:val="4"/>
            <w:shd w:val="clear" w:color="auto" w:fill="auto"/>
          </w:tcPr>
          <w:p w14:paraId="07B16716" w14:textId="1F9E1326" w:rsidR="00D97218" w:rsidRPr="00414D2F" w:rsidRDefault="00D97218" w:rsidP="007B738B">
            <w:pPr>
              <w:spacing w:after="0" w:line="240" w:lineRule="auto"/>
              <w:rPr>
                <w:rFonts w:eastAsia="Times New Roman" w:cstheme="minorHAnsi"/>
                <w:b/>
                <w:lang w:val="tr-TR" w:eastAsia="tr-TR"/>
              </w:rPr>
            </w:pPr>
            <w:r w:rsidRPr="00D167C5">
              <w:rPr>
                <w:rFonts w:eastAsia="Times New Roman" w:cstheme="minorHAnsi"/>
                <w:bCs/>
                <w:lang w:val="tr-TR" w:eastAsia="tr-TR"/>
              </w:rPr>
              <w:t>Ek Öneri ve Paylaşımların Gerçekleşmesi</w:t>
            </w:r>
          </w:p>
        </w:tc>
      </w:tr>
      <w:tr w:rsidR="00D97218" w:rsidRPr="00414D2F" w14:paraId="45160F9C" w14:textId="77777777" w:rsidTr="00BE62CF">
        <w:trPr>
          <w:trHeight w:val="325"/>
        </w:trPr>
        <w:tc>
          <w:tcPr>
            <w:tcW w:w="1526" w:type="dxa"/>
            <w:vMerge/>
            <w:shd w:val="clear" w:color="auto" w:fill="auto"/>
            <w:vAlign w:val="center"/>
          </w:tcPr>
          <w:p w14:paraId="4EFA015D" w14:textId="77777777" w:rsidR="00D97218" w:rsidRPr="00414D2F" w:rsidRDefault="00D97218" w:rsidP="007B738B">
            <w:pPr>
              <w:spacing w:after="0" w:line="240" w:lineRule="auto"/>
              <w:jc w:val="center"/>
              <w:rPr>
                <w:rFonts w:eastAsia="Times New Roman" w:cstheme="minorHAnsi"/>
                <w:b/>
                <w:lang w:val="tr-TR" w:eastAsia="tr-TR"/>
              </w:rPr>
            </w:pPr>
          </w:p>
        </w:tc>
        <w:tc>
          <w:tcPr>
            <w:tcW w:w="451" w:type="dxa"/>
            <w:shd w:val="clear" w:color="auto" w:fill="auto"/>
          </w:tcPr>
          <w:p w14:paraId="68132B58" w14:textId="00DED922" w:rsidR="00D97218" w:rsidRDefault="00D97218" w:rsidP="007B738B">
            <w:pPr>
              <w:spacing w:after="0" w:line="240" w:lineRule="auto"/>
              <w:rPr>
                <w:rFonts w:eastAsia="Times New Roman" w:cstheme="minorHAnsi"/>
                <w:b/>
                <w:lang w:val="tr-TR" w:eastAsia="tr-TR"/>
              </w:rPr>
            </w:pPr>
            <w:r>
              <w:rPr>
                <w:rFonts w:eastAsia="Times New Roman" w:cstheme="minorHAnsi"/>
                <w:b/>
                <w:lang w:val="tr-TR" w:eastAsia="tr-TR"/>
              </w:rPr>
              <w:t>5</w:t>
            </w:r>
          </w:p>
        </w:tc>
        <w:tc>
          <w:tcPr>
            <w:tcW w:w="8080" w:type="dxa"/>
            <w:gridSpan w:val="4"/>
            <w:shd w:val="clear" w:color="auto" w:fill="auto"/>
          </w:tcPr>
          <w:p w14:paraId="4272B1A6" w14:textId="2FA52A2C" w:rsidR="00D97218" w:rsidRPr="00D97218" w:rsidRDefault="00D97218" w:rsidP="007B738B">
            <w:pPr>
              <w:spacing w:after="0" w:line="240" w:lineRule="auto"/>
              <w:rPr>
                <w:rFonts w:eastAsia="Times New Roman" w:cstheme="minorHAnsi"/>
                <w:bCs/>
                <w:lang w:val="tr-TR" w:eastAsia="tr-TR"/>
              </w:rPr>
            </w:pPr>
            <w:r w:rsidRPr="00D97218">
              <w:rPr>
                <w:rFonts w:eastAsia="Times New Roman" w:cstheme="minorHAnsi"/>
                <w:bCs/>
                <w:lang w:val="tr-TR" w:eastAsia="tr-TR"/>
              </w:rPr>
              <w:t>Teşekkür</w:t>
            </w:r>
          </w:p>
        </w:tc>
      </w:tr>
      <w:tr w:rsidR="00D97218" w:rsidRPr="00414D2F" w14:paraId="605E3261" w14:textId="77777777" w:rsidTr="00BE62CF">
        <w:trPr>
          <w:gridAfter w:val="5"/>
          <w:wAfter w:w="8531" w:type="dxa"/>
          <w:trHeight w:val="381"/>
        </w:trPr>
        <w:tc>
          <w:tcPr>
            <w:tcW w:w="1526" w:type="dxa"/>
            <w:vMerge/>
            <w:shd w:val="clear" w:color="auto" w:fill="auto"/>
            <w:vAlign w:val="center"/>
          </w:tcPr>
          <w:p w14:paraId="347C492B" w14:textId="77777777" w:rsidR="00D97218" w:rsidRPr="00414D2F" w:rsidRDefault="00D97218" w:rsidP="007B738B">
            <w:pPr>
              <w:spacing w:after="0" w:line="240" w:lineRule="auto"/>
              <w:jc w:val="center"/>
              <w:rPr>
                <w:rFonts w:eastAsia="Times New Roman" w:cstheme="minorHAnsi"/>
                <w:b/>
                <w:lang w:val="tr-TR" w:eastAsia="tr-TR"/>
              </w:rPr>
            </w:pPr>
          </w:p>
        </w:tc>
      </w:tr>
      <w:tr w:rsidR="00D97218" w:rsidRPr="00414D2F" w14:paraId="6B460738" w14:textId="77777777" w:rsidTr="00BE62CF">
        <w:trPr>
          <w:gridAfter w:val="5"/>
          <w:wAfter w:w="8531" w:type="dxa"/>
          <w:trHeight w:val="381"/>
        </w:trPr>
        <w:tc>
          <w:tcPr>
            <w:tcW w:w="1526" w:type="dxa"/>
            <w:vMerge/>
            <w:shd w:val="clear" w:color="auto" w:fill="auto"/>
            <w:vAlign w:val="center"/>
          </w:tcPr>
          <w:p w14:paraId="18BFAE6C" w14:textId="77777777" w:rsidR="00D97218" w:rsidRPr="00414D2F" w:rsidRDefault="00D97218" w:rsidP="007B738B">
            <w:pPr>
              <w:spacing w:after="0" w:line="240" w:lineRule="auto"/>
              <w:jc w:val="center"/>
              <w:rPr>
                <w:rFonts w:eastAsia="Times New Roman" w:cstheme="minorHAnsi"/>
                <w:b/>
                <w:lang w:val="tr-TR" w:eastAsia="tr-TR"/>
              </w:rPr>
            </w:pPr>
          </w:p>
        </w:tc>
      </w:tr>
      <w:tr w:rsidR="00D97218" w:rsidRPr="00414D2F" w14:paraId="367262B3" w14:textId="77777777" w:rsidTr="00BE62CF">
        <w:trPr>
          <w:gridAfter w:val="5"/>
          <w:wAfter w:w="8531" w:type="dxa"/>
          <w:trHeight w:val="381"/>
        </w:trPr>
        <w:tc>
          <w:tcPr>
            <w:tcW w:w="1526" w:type="dxa"/>
            <w:vMerge/>
            <w:shd w:val="clear" w:color="auto" w:fill="auto"/>
            <w:vAlign w:val="center"/>
          </w:tcPr>
          <w:p w14:paraId="788FE73A" w14:textId="77777777" w:rsidR="00D97218" w:rsidRPr="00414D2F" w:rsidRDefault="00D97218" w:rsidP="007B738B">
            <w:pPr>
              <w:spacing w:after="0" w:line="240" w:lineRule="auto"/>
              <w:jc w:val="center"/>
              <w:rPr>
                <w:rFonts w:eastAsia="Times New Roman" w:cstheme="minorHAnsi"/>
                <w:b/>
                <w:lang w:val="tr-TR" w:eastAsia="tr-TR"/>
              </w:rPr>
            </w:pPr>
          </w:p>
        </w:tc>
      </w:tr>
      <w:tr w:rsidR="00D97218" w:rsidRPr="00414D2F" w14:paraId="17455056" w14:textId="77777777" w:rsidTr="00BE62CF">
        <w:trPr>
          <w:gridAfter w:val="5"/>
          <w:wAfter w:w="8531" w:type="dxa"/>
          <w:trHeight w:val="381"/>
        </w:trPr>
        <w:tc>
          <w:tcPr>
            <w:tcW w:w="1526" w:type="dxa"/>
            <w:vMerge/>
            <w:shd w:val="clear" w:color="auto" w:fill="auto"/>
            <w:vAlign w:val="center"/>
          </w:tcPr>
          <w:p w14:paraId="5D413BED" w14:textId="77777777" w:rsidR="00D97218" w:rsidRPr="00414D2F" w:rsidRDefault="00D97218" w:rsidP="007B738B">
            <w:pPr>
              <w:spacing w:after="0" w:line="240" w:lineRule="auto"/>
              <w:jc w:val="center"/>
              <w:rPr>
                <w:rFonts w:eastAsia="Times New Roman" w:cstheme="minorHAnsi"/>
                <w:b/>
                <w:lang w:val="tr-TR" w:eastAsia="tr-TR"/>
              </w:rPr>
            </w:pPr>
          </w:p>
        </w:tc>
      </w:tr>
      <w:tr w:rsidR="00D97218" w:rsidRPr="00414D2F" w14:paraId="5338E0D8" w14:textId="77777777" w:rsidTr="00BE62CF">
        <w:trPr>
          <w:gridAfter w:val="5"/>
          <w:wAfter w:w="8531" w:type="dxa"/>
          <w:trHeight w:val="381"/>
        </w:trPr>
        <w:tc>
          <w:tcPr>
            <w:tcW w:w="1526" w:type="dxa"/>
            <w:vMerge/>
            <w:shd w:val="clear" w:color="auto" w:fill="auto"/>
            <w:vAlign w:val="center"/>
          </w:tcPr>
          <w:p w14:paraId="5927A811" w14:textId="77777777" w:rsidR="00D97218" w:rsidRPr="00414D2F" w:rsidRDefault="00D97218" w:rsidP="007B738B">
            <w:pPr>
              <w:spacing w:after="0" w:line="240" w:lineRule="auto"/>
              <w:jc w:val="center"/>
              <w:rPr>
                <w:rFonts w:eastAsia="Times New Roman" w:cstheme="minorHAnsi"/>
                <w:b/>
                <w:lang w:val="tr-TR" w:eastAsia="tr-TR"/>
              </w:rPr>
            </w:pPr>
          </w:p>
        </w:tc>
      </w:tr>
      <w:tr w:rsidR="00D97218" w:rsidRPr="00414D2F" w14:paraId="01BDCB1F" w14:textId="77777777" w:rsidTr="00BE62CF">
        <w:trPr>
          <w:gridAfter w:val="5"/>
          <w:wAfter w:w="8531" w:type="dxa"/>
          <w:trHeight w:val="381"/>
        </w:trPr>
        <w:tc>
          <w:tcPr>
            <w:tcW w:w="1526" w:type="dxa"/>
            <w:vMerge/>
            <w:shd w:val="clear" w:color="auto" w:fill="auto"/>
            <w:vAlign w:val="center"/>
          </w:tcPr>
          <w:p w14:paraId="4816978F" w14:textId="77777777" w:rsidR="00D97218" w:rsidRPr="00414D2F" w:rsidRDefault="00D97218" w:rsidP="007B738B">
            <w:pPr>
              <w:spacing w:after="0" w:line="240" w:lineRule="auto"/>
              <w:jc w:val="center"/>
              <w:rPr>
                <w:rFonts w:eastAsia="Times New Roman" w:cstheme="minorHAnsi"/>
                <w:b/>
                <w:lang w:val="tr-TR" w:eastAsia="tr-TR"/>
              </w:rPr>
            </w:pPr>
          </w:p>
        </w:tc>
      </w:tr>
      <w:tr w:rsidR="007B738B" w:rsidRPr="00414D2F" w14:paraId="26B9645C" w14:textId="77777777" w:rsidTr="00BE62CF">
        <w:trPr>
          <w:trHeight w:val="446"/>
        </w:trPr>
        <w:tc>
          <w:tcPr>
            <w:tcW w:w="1526" w:type="dxa"/>
            <w:vMerge w:val="restart"/>
            <w:shd w:val="clear" w:color="auto" w:fill="auto"/>
            <w:vAlign w:val="center"/>
          </w:tcPr>
          <w:p w14:paraId="692606A7" w14:textId="77777777" w:rsidR="007B738B" w:rsidRPr="00414D2F" w:rsidRDefault="007B738B" w:rsidP="007B738B">
            <w:pPr>
              <w:spacing w:after="0" w:line="240" w:lineRule="auto"/>
              <w:jc w:val="center"/>
              <w:rPr>
                <w:rFonts w:eastAsia="Times New Roman" w:cstheme="minorHAnsi"/>
                <w:b/>
                <w:lang w:val="tr-TR" w:eastAsia="tr-TR"/>
              </w:rPr>
            </w:pPr>
            <w:r w:rsidRPr="00414D2F">
              <w:rPr>
                <w:rFonts w:eastAsia="Times New Roman" w:cstheme="minorHAnsi"/>
                <w:b/>
                <w:lang w:val="tr-TR" w:eastAsia="tr-TR"/>
              </w:rPr>
              <w:t xml:space="preserve">GÜNDEM DIŞI TALEPLER * </w:t>
            </w:r>
          </w:p>
        </w:tc>
        <w:tc>
          <w:tcPr>
            <w:tcW w:w="451" w:type="dxa"/>
            <w:shd w:val="clear" w:color="auto" w:fill="auto"/>
          </w:tcPr>
          <w:p w14:paraId="72DA1CD1" w14:textId="585B64E5" w:rsidR="007B738B" w:rsidRPr="00414D2F" w:rsidRDefault="00463961" w:rsidP="007B738B">
            <w:pPr>
              <w:spacing w:after="0" w:line="240" w:lineRule="auto"/>
              <w:rPr>
                <w:rFonts w:eastAsia="Times New Roman" w:cstheme="minorHAnsi"/>
                <w:b/>
                <w:lang w:val="tr-TR" w:eastAsia="tr-TR"/>
              </w:rPr>
            </w:pPr>
            <w:r>
              <w:rPr>
                <w:rFonts w:eastAsia="Times New Roman" w:cstheme="minorHAnsi"/>
                <w:b/>
                <w:lang w:val="tr-TR" w:eastAsia="tr-TR"/>
              </w:rPr>
              <w:t>1</w:t>
            </w:r>
          </w:p>
        </w:tc>
        <w:tc>
          <w:tcPr>
            <w:tcW w:w="8080" w:type="dxa"/>
            <w:gridSpan w:val="4"/>
            <w:shd w:val="clear" w:color="auto" w:fill="auto"/>
          </w:tcPr>
          <w:p w14:paraId="34908133" w14:textId="2DCBC109" w:rsidR="007B738B" w:rsidRPr="00463961" w:rsidRDefault="00463961" w:rsidP="007B738B">
            <w:pPr>
              <w:spacing w:after="0" w:line="240" w:lineRule="auto"/>
              <w:rPr>
                <w:rFonts w:eastAsia="Times New Roman" w:cstheme="minorHAnsi"/>
                <w:lang w:val="tr-TR" w:eastAsia="tr-TR"/>
              </w:rPr>
            </w:pPr>
            <w:r w:rsidRPr="00463961">
              <w:rPr>
                <w:rFonts w:eastAsia="Times New Roman" w:cstheme="minorHAnsi"/>
                <w:lang w:val="tr-TR" w:eastAsia="tr-TR"/>
              </w:rPr>
              <w:t xml:space="preserve">Engelsiz Üniversite başvurularında </w:t>
            </w:r>
            <w:r>
              <w:rPr>
                <w:rFonts w:eastAsia="Times New Roman" w:cstheme="minorHAnsi"/>
                <w:lang w:val="tr-TR" w:eastAsia="tr-TR"/>
              </w:rPr>
              <w:t>üniversitemize pozitif katkı sağlayacağı ön görülen akademik ve idari personelin odalarını gösteren “</w:t>
            </w:r>
            <w:proofErr w:type="spellStart"/>
            <w:r>
              <w:rPr>
                <w:rFonts w:eastAsia="Times New Roman" w:cstheme="minorHAnsi"/>
                <w:lang w:val="tr-TR" w:eastAsia="tr-TR"/>
              </w:rPr>
              <w:t>isimlikler”in</w:t>
            </w:r>
            <w:proofErr w:type="spellEnd"/>
            <w:r>
              <w:rPr>
                <w:rFonts w:eastAsia="Times New Roman" w:cstheme="minorHAnsi"/>
                <w:lang w:val="tr-TR" w:eastAsia="tr-TR"/>
              </w:rPr>
              <w:t xml:space="preserve"> görüşülmesi</w:t>
            </w:r>
          </w:p>
        </w:tc>
      </w:tr>
      <w:tr w:rsidR="007B738B" w:rsidRPr="00414D2F" w14:paraId="578FACB8" w14:textId="77777777" w:rsidTr="00BE62CF">
        <w:trPr>
          <w:trHeight w:val="444"/>
        </w:trPr>
        <w:tc>
          <w:tcPr>
            <w:tcW w:w="1526" w:type="dxa"/>
            <w:vMerge/>
            <w:shd w:val="clear" w:color="auto" w:fill="auto"/>
            <w:vAlign w:val="center"/>
          </w:tcPr>
          <w:p w14:paraId="314BE74D" w14:textId="77777777" w:rsidR="007B738B" w:rsidRPr="00414D2F" w:rsidRDefault="007B738B" w:rsidP="007B738B">
            <w:pPr>
              <w:spacing w:after="0" w:line="240" w:lineRule="auto"/>
              <w:jc w:val="center"/>
              <w:rPr>
                <w:rFonts w:eastAsia="Times New Roman" w:cstheme="minorHAnsi"/>
                <w:b/>
                <w:lang w:val="tr-TR" w:eastAsia="tr-TR"/>
              </w:rPr>
            </w:pPr>
          </w:p>
        </w:tc>
        <w:tc>
          <w:tcPr>
            <w:tcW w:w="451" w:type="dxa"/>
            <w:shd w:val="clear" w:color="auto" w:fill="auto"/>
          </w:tcPr>
          <w:p w14:paraId="47F5528F" w14:textId="4E2439E2" w:rsidR="007B738B" w:rsidRPr="00414D2F" w:rsidRDefault="00463961" w:rsidP="007B738B">
            <w:pPr>
              <w:spacing w:after="0" w:line="240" w:lineRule="auto"/>
              <w:rPr>
                <w:rFonts w:eastAsia="Times New Roman" w:cstheme="minorHAnsi"/>
                <w:b/>
                <w:lang w:val="tr-TR" w:eastAsia="tr-TR"/>
              </w:rPr>
            </w:pPr>
            <w:r>
              <w:rPr>
                <w:rFonts w:eastAsia="Times New Roman" w:cstheme="minorHAnsi"/>
                <w:b/>
                <w:lang w:val="tr-TR" w:eastAsia="tr-TR"/>
              </w:rPr>
              <w:t>2</w:t>
            </w:r>
          </w:p>
        </w:tc>
        <w:tc>
          <w:tcPr>
            <w:tcW w:w="8080" w:type="dxa"/>
            <w:gridSpan w:val="4"/>
            <w:shd w:val="clear" w:color="auto" w:fill="auto"/>
          </w:tcPr>
          <w:p w14:paraId="296D0CC5" w14:textId="43311CA2" w:rsidR="007B738B" w:rsidRPr="00463961" w:rsidRDefault="00463961" w:rsidP="007B738B">
            <w:pPr>
              <w:spacing w:after="0" w:line="240" w:lineRule="auto"/>
              <w:rPr>
                <w:rFonts w:eastAsia="Times New Roman" w:cstheme="minorHAnsi"/>
                <w:lang w:val="tr-TR" w:eastAsia="tr-TR"/>
              </w:rPr>
            </w:pPr>
            <w:r w:rsidRPr="00463961">
              <w:rPr>
                <w:rFonts w:eastAsia="Times New Roman" w:cstheme="minorHAnsi"/>
                <w:lang w:val="tr-TR" w:eastAsia="tr-TR"/>
              </w:rPr>
              <w:t>Kalite Koordinatörlüğü’ne idari personelin görevlendirilmesi</w:t>
            </w:r>
          </w:p>
        </w:tc>
      </w:tr>
      <w:tr w:rsidR="007B738B" w:rsidRPr="00414D2F" w14:paraId="3EEE4248" w14:textId="77777777" w:rsidTr="00BE62CF">
        <w:trPr>
          <w:trHeight w:val="444"/>
        </w:trPr>
        <w:tc>
          <w:tcPr>
            <w:tcW w:w="1526" w:type="dxa"/>
            <w:vMerge/>
            <w:shd w:val="clear" w:color="auto" w:fill="auto"/>
            <w:vAlign w:val="center"/>
          </w:tcPr>
          <w:p w14:paraId="3DE1EFCD" w14:textId="77777777" w:rsidR="007B738B" w:rsidRPr="00414D2F" w:rsidRDefault="007B738B" w:rsidP="007B738B">
            <w:pPr>
              <w:spacing w:after="0" w:line="240" w:lineRule="auto"/>
              <w:jc w:val="center"/>
              <w:rPr>
                <w:rFonts w:eastAsia="Times New Roman" w:cstheme="minorHAnsi"/>
                <w:b/>
                <w:lang w:val="tr-TR" w:eastAsia="tr-TR"/>
              </w:rPr>
            </w:pPr>
          </w:p>
        </w:tc>
        <w:tc>
          <w:tcPr>
            <w:tcW w:w="451" w:type="dxa"/>
            <w:shd w:val="clear" w:color="auto" w:fill="auto"/>
          </w:tcPr>
          <w:p w14:paraId="1FB966F6" w14:textId="5ECD746F" w:rsidR="007B738B" w:rsidRPr="00414D2F" w:rsidRDefault="00463961" w:rsidP="007B738B">
            <w:pPr>
              <w:spacing w:after="0" w:line="240" w:lineRule="auto"/>
              <w:rPr>
                <w:rFonts w:eastAsia="Times New Roman" w:cstheme="minorHAnsi"/>
                <w:b/>
                <w:lang w:val="tr-TR" w:eastAsia="tr-TR"/>
              </w:rPr>
            </w:pPr>
            <w:r>
              <w:rPr>
                <w:rFonts w:eastAsia="Times New Roman" w:cstheme="minorHAnsi"/>
                <w:b/>
                <w:lang w:val="tr-TR" w:eastAsia="tr-TR"/>
              </w:rPr>
              <w:t>3</w:t>
            </w:r>
          </w:p>
        </w:tc>
        <w:tc>
          <w:tcPr>
            <w:tcW w:w="8080" w:type="dxa"/>
            <w:gridSpan w:val="4"/>
            <w:shd w:val="clear" w:color="auto" w:fill="auto"/>
          </w:tcPr>
          <w:p w14:paraId="26AFBCE4" w14:textId="30E8E082" w:rsidR="007B738B" w:rsidRPr="00463961" w:rsidRDefault="00463961" w:rsidP="007B738B">
            <w:pPr>
              <w:spacing w:after="0" w:line="240" w:lineRule="auto"/>
              <w:rPr>
                <w:rFonts w:eastAsia="Times New Roman" w:cstheme="minorHAnsi"/>
                <w:lang w:val="tr-TR" w:eastAsia="tr-TR"/>
              </w:rPr>
            </w:pPr>
            <w:r w:rsidRPr="00463961">
              <w:rPr>
                <w:rFonts w:eastAsia="Times New Roman" w:cstheme="minorHAnsi"/>
                <w:lang w:val="tr-TR" w:eastAsia="tr-TR"/>
              </w:rPr>
              <w:t>KİDR sürecine katkı sağlayan kişilere yönelik teşekkür organizasyonu planlanması</w:t>
            </w:r>
          </w:p>
        </w:tc>
      </w:tr>
      <w:tr w:rsidR="007B738B" w:rsidRPr="00414D2F" w14:paraId="5D977075" w14:textId="77777777" w:rsidTr="00BE62CF">
        <w:trPr>
          <w:trHeight w:val="444"/>
        </w:trPr>
        <w:tc>
          <w:tcPr>
            <w:tcW w:w="1526" w:type="dxa"/>
            <w:vMerge/>
            <w:shd w:val="clear" w:color="auto" w:fill="auto"/>
            <w:vAlign w:val="center"/>
          </w:tcPr>
          <w:p w14:paraId="55719A9F" w14:textId="77777777" w:rsidR="007B738B" w:rsidRPr="00414D2F" w:rsidRDefault="007B738B" w:rsidP="007B738B">
            <w:pPr>
              <w:spacing w:after="0" w:line="240" w:lineRule="auto"/>
              <w:jc w:val="center"/>
              <w:rPr>
                <w:rFonts w:eastAsia="Times New Roman" w:cstheme="minorHAnsi"/>
                <w:b/>
                <w:lang w:val="tr-TR" w:eastAsia="tr-TR"/>
              </w:rPr>
            </w:pPr>
          </w:p>
        </w:tc>
        <w:tc>
          <w:tcPr>
            <w:tcW w:w="451" w:type="dxa"/>
            <w:shd w:val="clear" w:color="auto" w:fill="auto"/>
          </w:tcPr>
          <w:p w14:paraId="0245B722" w14:textId="70F998E4" w:rsidR="007B738B" w:rsidRPr="00414D2F" w:rsidRDefault="00463961" w:rsidP="007B738B">
            <w:pPr>
              <w:spacing w:after="0" w:line="240" w:lineRule="auto"/>
              <w:rPr>
                <w:rFonts w:eastAsia="Times New Roman" w:cstheme="minorHAnsi"/>
                <w:b/>
                <w:lang w:val="tr-TR" w:eastAsia="tr-TR"/>
              </w:rPr>
            </w:pPr>
            <w:r>
              <w:rPr>
                <w:rFonts w:eastAsia="Times New Roman" w:cstheme="minorHAnsi"/>
                <w:b/>
                <w:lang w:val="tr-TR" w:eastAsia="tr-TR"/>
              </w:rPr>
              <w:t>4</w:t>
            </w:r>
          </w:p>
        </w:tc>
        <w:tc>
          <w:tcPr>
            <w:tcW w:w="8080" w:type="dxa"/>
            <w:gridSpan w:val="4"/>
            <w:shd w:val="clear" w:color="auto" w:fill="auto"/>
          </w:tcPr>
          <w:p w14:paraId="478F4002" w14:textId="4BE6241D" w:rsidR="007B738B" w:rsidRPr="00463961" w:rsidRDefault="00463961" w:rsidP="007B738B">
            <w:pPr>
              <w:spacing w:after="0" w:line="240" w:lineRule="auto"/>
              <w:rPr>
                <w:rFonts w:eastAsia="Times New Roman" w:cstheme="minorHAnsi"/>
                <w:lang w:val="tr-TR" w:eastAsia="tr-TR"/>
              </w:rPr>
            </w:pPr>
            <w:r w:rsidRPr="00463961">
              <w:rPr>
                <w:rFonts w:eastAsia="Times New Roman" w:cstheme="minorHAnsi"/>
                <w:lang w:val="tr-TR" w:eastAsia="tr-TR"/>
              </w:rPr>
              <w:t>KİDR yazım sürecinde Koordinatörlük takviminin belirlenmesi</w:t>
            </w:r>
          </w:p>
        </w:tc>
      </w:tr>
      <w:tr w:rsidR="007B738B" w:rsidRPr="00414D2F" w14:paraId="535D3396" w14:textId="77777777" w:rsidTr="00BE62CF">
        <w:trPr>
          <w:trHeight w:val="947"/>
        </w:trPr>
        <w:tc>
          <w:tcPr>
            <w:tcW w:w="10057" w:type="dxa"/>
            <w:gridSpan w:val="6"/>
            <w:shd w:val="clear" w:color="auto" w:fill="auto"/>
            <w:vAlign w:val="center"/>
          </w:tcPr>
          <w:p w14:paraId="15C22048" w14:textId="77777777" w:rsidR="007B738B" w:rsidRPr="00414D2F" w:rsidRDefault="007B738B" w:rsidP="007B738B">
            <w:pPr>
              <w:spacing w:after="0" w:line="240" w:lineRule="auto"/>
              <w:jc w:val="both"/>
              <w:rPr>
                <w:rFonts w:eastAsia="Times New Roman" w:cstheme="minorHAnsi"/>
                <w:b/>
                <w:lang w:val="tr-TR" w:eastAsia="tr-TR"/>
              </w:rPr>
            </w:pPr>
            <w:r w:rsidRPr="00414D2F">
              <w:rPr>
                <w:rFonts w:eastAsia="Times New Roman" w:cstheme="minorHAnsi"/>
                <w:b/>
                <w:lang w:val="tr-TR" w:eastAsia="tr-TR"/>
              </w:rPr>
              <w:t>*</w:t>
            </w:r>
            <w:r w:rsidRPr="00414D2F">
              <w:rPr>
                <w:rFonts w:eastAsia="Times New Roman" w:cstheme="minorHAnsi"/>
                <w:b/>
                <w:i/>
                <w:lang w:val="tr-TR" w:eastAsia="tr-TR"/>
              </w:rPr>
              <w:t xml:space="preserve"> Tüm kurul üyeleri sorumluluk alanlarında gerekli gördükleri konuları kurulda görüşülmek üzere, gündem dışı olarak teklif edebileceklerdir.</w:t>
            </w:r>
          </w:p>
        </w:tc>
      </w:tr>
      <w:tr w:rsidR="007B738B" w:rsidRPr="00414D2F" w14:paraId="05469D0A" w14:textId="77777777" w:rsidTr="00BE62CF">
        <w:trPr>
          <w:trHeight w:val="1909"/>
        </w:trPr>
        <w:tc>
          <w:tcPr>
            <w:tcW w:w="10057" w:type="dxa"/>
            <w:gridSpan w:val="6"/>
            <w:shd w:val="clear" w:color="auto" w:fill="auto"/>
            <w:vAlign w:val="center"/>
          </w:tcPr>
          <w:p w14:paraId="3990DBA2" w14:textId="77777777" w:rsidR="007B738B" w:rsidRPr="00414D2F" w:rsidRDefault="007B738B" w:rsidP="007B738B">
            <w:pPr>
              <w:spacing w:after="0" w:line="240" w:lineRule="auto"/>
              <w:jc w:val="both"/>
              <w:rPr>
                <w:rFonts w:eastAsia="Times New Roman" w:cstheme="minorHAnsi"/>
                <w:b/>
                <w:lang w:val="tr-TR" w:eastAsia="tr-TR"/>
              </w:rPr>
            </w:pPr>
            <w:r w:rsidRPr="00414D2F">
              <w:rPr>
                <w:rFonts w:eastAsia="Times New Roman" w:cstheme="minorHAnsi"/>
                <w:b/>
                <w:lang w:val="tr-TR" w:eastAsia="tr-TR"/>
              </w:rPr>
              <w:t>Notlar:</w:t>
            </w:r>
          </w:p>
        </w:tc>
      </w:tr>
    </w:tbl>
    <w:p w14:paraId="3D6754C0" w14:textId="77777777" w:rsidR="00231FFD" w:rsidRPr="00231FFD" w:rsidRDefault="00231FFD" w:rsidP="00635E62">
      <w:pPr>
        <w:rPr>
          <w:rFonts w:cstheme="minorHAnsi"/>
          <w:b/>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9372"/>
        <w:gridCol w:w="15"/>
      </w:tblGrid>
      <w:tr w:rsidR="00BE62CF" w:rsidRPr="00414D2F" w14:paraId="1A67101F" w14:textId="77777777" w:rsidTr="00D97218">
        <w:trPr>
          <w:gridAfter w:val="1"/>
          <w:wAfter w:w="15" w:type="dxa"/>
          <w:trHeight w:val="870"/>
        </w:trPr>
        <w:tc>
          <w:tcPr>
            <w:tcW w:w="10045" w:type="dxa"/>
            <w:gridSpan w:val="2"/>
            <w:shd w:val="clear" w:color="auto" w:fill="auto"/>
            <w:vAlign w:val="center"/>
          </w:tcPr>
          <w:p w14:paraId="53E885EF" w14:textId="77777777" w:rsidR="00BE62CF" w:rsidRPr="00414D2F" w:rsidRDefault="00BE62CF" w:rsidP="00BE62CF">
            <w:pPr>
              <w:spacing w:after="0" w:line="240" w:lineRule="auto"/>
              <w:jc w:val="center"/>
              <w:rPr>
                <w:rFonts w:eastAsia="Times New Roman" w:cstheme="minorHAnsi"/>
                <w:b/>
                <w:lang w:val="tr-TR" w:eastAsia="tr-TR"/>
              </w:rPr>
            </w:pPr>
            <w:bookmarkStart w:id="0" w:name="_Hlk154390953"/>
            <w:r w:rsidRPr="00414D2F">
              <w:rPr>
                <w:rFonts w:eastAsia="Times New Roman" w:cstheme="minorHAnsi"/>
                <w:b/>
                <w:lang w:val="tr-TR" w:eastAsia="tr-TR"/>
              </w:rPr>
              <w:lastRenderedPageBreak/>
              <w:t>ALINAN KARARLAR</w:t>
            </w:r>
          </w:p>
        </w:tc>
      </w:tr>
      <w:tr w:rsidR="00D97218" w:rsidRPr="00414D2F" w14:paraId="38A9F6A1" w14:textId="77777777" w:rsidTr="00D97218">
        <w:trPr>
          <w:trHeight w:val="870"/>
        </w:trPr>
        <w:tc>
          <w:tcPr>
            <w:tcW w:w="673" w:type="dxa"/>
            <w:shd w:val="clear" w:color="auto" w:fill="auto"/>
            <w:vAlign w:val="center"/>
          </w:tcPr>
          <w:p w14:paraId="7EE2371F"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No</w:t>
            </w:r>
          </w:p>
        </w:tc>
        <w:tc>
          <w:tcPr>
            <w:tcW w:w="9387" w:type="dxa"/>
            <w:gridSpan w:val="2"/>
            <w:shd w:val="clear" w:color="auto" w:fill="auto"/>
            <w:vAlign w:val="center"/>
          </w:tcPr>
          <w:p w14:paraId="47699380"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Karar Açıklaması</w:t>
            </w:r>
          </w:p>
        </w:tc>
      </w:tr>
      <w:tr w:rsidR="00D97218" w:rsidRPr="00414D2F" w14:paraId="36DD6FD9" w14:textId="77777777" w:rsidTr="00D97218">
        <w:trPr>
          <w:trHeight w:val="870"/>
        </w:trPr>
        <w:tc>
          <w:tcPr>
            <w:tcW w:w="673" w:type="dxa"/>
            <w:shd w:val="clear" w:color="auto" w:fill="auto"/>
          </w:tcPr>
          <w:p w14:paraId="6B67466B"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1</w:t>
            </w:r>
          </w:p>
        </w:tc>
        <w:tc>
          <w:tcPr>
            <w:tcW w:w="9387" w:type="dxa"/>
            <w:gridSpan w:val="2"/>
            <w:shd w:val="clear" w:color="auto" w:fill="auto"/>
          </w:tcPr>
          <w:p w14:paraId="74055F18" w14:textId="3DDE78B4" w:rsidR="00D97218" w:rsidRPr="00B869E4" w:rsidRDefault="00463961" w:rsidP="00D97218">
            <w:pPr>
              <w:spacing w:after="0" w:line="240" w:lineRule="auto"/>
              <w:rPr>
                <w:rFonts w:eastAsia="Times New Roman" w:cstheme="minorHAnsi"/>
                <w:lang w:val="tr-TR" w:eastAsia="tr-TR"/>
              </w:rPr>
            </w:pPr>
            <w:r w:rsidRPr="00B869E4">
              <w:rPr>
                <w:rFonts w:eastAsia="Times New Roman" w:cstheme="minorHAnsi"/>
                <w:lang w:val="tr-TR" w:eastAsia="tr-TR"/>
              </w:rPr>
              <w:t>2024/1 Kalite Komisyonu’nda alınan kararlar değerlendirilmiş. Yönerge değişikliği hususunda gerekli düzenlemeler yapılmıştır. Alınan karar ile ilgili yönerge taslağı Hukuk Müşavirliği’ne iletilecektir.</w:t>
            </w:r>
          </w:p>
        </w:tc>
      </w:tr>
      <w:tr w:rsidR="00D97218" w:rsidRPr="00414D2F" w14:paraId="0692DD26" w14:textId="77777777" w:rsidTr="00D97218">
        <w:trPr>
          <w:trHeight w:val="870"/>
        </w:trPr>
        <w:tc>
          <w:tcPr>
            <w:tcW w:w="673" w:type="dxa"/>
            <w:shd w:val="clear" w:color="auto" w:fill="auto"/>
          </w:tcPr>
          <w:p w14:paraId="6818AE39"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2</w:t>
            </w:r>
          </w:p>
        </w:tc>
        <w:tc>
          <w:tcPr>
            <w:tcW w:w="9387" w:type="dxa"/>
            <w:gridSpan w:val="2"/>
            <w:shd w:val="clear" w:color="auto" w:fill="auto"/>
          </w:tcPr>
          <w:p w14:paraId="15E0AB1C" w14:textId="3590C3D1" w:rsidR="00D97218" w:rsidRPr="00D97218" w:rsidRDefault="00463961" w:rsidP="00D97218">
            <w:proofErr w:type="spellStart"/>
            <w:r>
              <w:t>Eğiticilerin</w:t>
            </w:r>
            <w:proofErr w:type="spellEnd"/>
            <w:r>
              <w:t xml:space="preserve"> </w:t>
            </w:r>
            <w:proofErr w:type="spellStart"/>
            <w:r>
              <w:t>Eğitimi</w:t>
            </w:r>
            <w:proofErr w:type="spellEnd"/>
            <w:r>
              <w:t xml:space="preserve"> </w:t>
            </w:r>
            <w:proofErr w:type="spellStart"/>
            <w:r>
              <w:t>Sertifika</w:t>
            </w:r>
            <w:proofErr w:type="spellEnd"/>
            <w:r>
              <w:t xml:space="preserve"> </w:t>
            </w:r>
            <w:proofErr w:type="spellStart"/>
            <w:r>
              <w:t>Programı</w:t>
            </w:r>
            <w:proofErr w:type="spellEnd"/>
            <w:r>
              <w:t xml:space="preserve"> </w:t>
            </w:r>
            <w:proofErr w:type="spellStart"/>
            <w:r>
              <w:t>kapsamında</w:t>
            </w:r>
            <w:proofErr w:type="spellEnd"/>
            <w:r>
              <w:t xml:space="preserve"> </w:t>
            </w:r>
            <w:proofErr w:type="spellStart"/>
            <w:r>
              <w:t>duyuruların</w:t>
            </w:r>
            <w:proofErr w:type="spellEnd"/>
            <w:r>
              <w:t xml:space="preserve"> </w:t>
            </w:r>
            <w:proofErr w:type="spellStart"/>
            <w:r>
              <w:t>yapılması</w:t>
            </w:r>
            <w:proofErr w:type="spellEnd"/>
            <w:r>
              <w:t xml:space="preserve"> </w:t>
            </w:r>
            <w:proofErr w:type="spellStart"/>
            <w:r>
              <w:t>ve</w:t>
            </w:r>
            <w:proofErr w:type="spellEnd"/>
            <w:r>
              <w:t xml:space="preserve"> </w:t>
            </w:r>
            <w:proofErr w:type="spellStart"/>
            <w:r>
              <w:t>takvimin</w:t>
            </w:r>
            <w:proofErr w:type="spellEnd"/>
            <w:r>
              <w:t xml:space="preserve"> </w:t>
            </w:r>
            <w:proofErr w:type="spellStart"/>
            <w:r>
              <w:t>planlanması</w:t>
            </w:r>
            <w:proofErr w:type="spellEnd"/>
            <w:r>
              <w:t xml:space="preserve"> </w:t>
            </w:r>
            <w:proofErr w:type="spellStart"/>
            <w:r>
              <w:t>kararlaştırılmıştır</w:t>
            </w:r>
            <w:proofErr w:type="spellEnd"/>
            <w:r>
              <w:t>.</w:t>
            </w:r>
          </w:p>
        </w:tc>
      </w:tr>
      <w:tr w:rsidR="00D97218" w:rsidRPr="00414D2F" w14:paraId="699077CA" w14:textId="77777777" w:rsidTr="00D97218">
        <w:trPr>
          <w:trHeight w:val="870"/>
        </w:trPr>
        <w:tc>
          <w:tcPr>
            <w:tcW w:w="673" w:type="dxa"/>
            <w:shd w:val="clear" w:color="auto" w:fill="auto"/>
          </w:tcPr>
          <w:p w14:paraId="4B3ABB8B"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3</w:t>
            </w:r>
          </w:p>
        </w:tc>
        <w:tc>
          <w:tcPr>
            <w:tcW w:w="9387" w:type="dxa"/>
            <w:gridSpan w:val="2"/>
            <w:shd w:val="clear" w:color="auto" w:fill="auto"/>
          </w:tcPr>
          <w:p w14:paraId="27399AF0" w14:textId="596625E4" w:rsidR="00D97218" w:rsidRPr="00D97218" w:rsidRDefault="00463961" w:rsidP="00D97218">
            <w:pPr>
              <w:rPr>
                <w:lang w:val="tr-TR"/>
              </w:rPr>
            </w:pPr>
            <w:r>
              <w:rPr>
                <w:lang w:val="tr-TR"/>
              </w:rPr>
              <w:t xml:space="preserve">Engelsiz Üniversite başvurularında </w:t>
            </w:r>
            <w:r>
              <w:rPr>
                <w:rFonts w:eastAsia="Times New Roman" w:cstheme="minorHAnsi"/>
                <w:lang w:val="tr-TR" w:eastAsia="tr-TR"/>
              </w:rPr>
              <w:t>üniversitemize pozitif katkı sağlayacağı ön görülen akademik ve idari personelin odalarını gösteren “</w:t>
            </w:r>
            <w:proofErr w:type="spellStart"/>
            <w:r>
              <w:rPr>
                <w:rFonts w:eastAsia="Times New Roman" w:cstheme="minorHAnsi"/>
                <w:lang w:val="tr-TR" w:eastAsia="tr-TR"/>
              </w:rPr>
              <w:t>isimlikler”in</w:t>
            </w:r>
            <w:proofErr w:type="spellEnd"/>
            <w:r>
              <w:rPr>
                <w:rFonts w:eastAsia="Times New Roman" w:cstheme="minorHAnsi"/>
                <w:lang w:val="tr-TR" w:eastAsia="tr-TR"/>
              </w:rPr>
              <w:t xml:space="preserve"> Birim ve Unvan (dekan, müdür </w:t>
            </w:r>
            <w:proofErr w:type="spellStart"/>
            <w:r>
              <w:rPr>
                <w:rFonts w:eastAsia="Times New Roman" w:cstheme="minorHAnsi"/>
                <w:lang w:val="tr-TR" w:eastAsia="tr-TR"/>
              </w:rPr>
              <w:t>vs</w:t>
            </w:r>
            <w:proofErr w:type="spellEnd"/>
            <w:r>
              <w:rPr>
                <w:rFonts w:eastAsia="Times New Roman" w:cstheme="minorHAnsi"/>
                <w:lang w:val="tr-TR" w:eastAsia="tr-TR"/>
              </w:rPr>
              <w:t xml:space="preserve">) kısımlarında </w:t>
            </w:r>
            <w:proofErr w:type="spellStart"/>
            <w:r>
              <w:rPr>
                <w:rFonts w:eastAsia="Times New Roman" w:cstheme="minorHAnsi"/>
                <w:lang w:val="tr-TR" w:eastAsia="tr-TR"/>
              </w:rPr>
              <w:t>Brill</w:t>
            </w:r>
            <w:proofErr w:type="spellEnd"/>
            <w:r>
              <w:rPr>
                <w:rFonts w:eastAsia="Times New Roman" w:cstheme="minorHAnsi"/>
                <w:lang w:val="tr-TR" w:eastAsia="tr-TR"/>
              </w:rPr>
              <w:t xml:space="preserve"> alfabesinin kullanılması ve bu hususun Kurumsal İletişim Koordinatörlüğü ve İdari ve Mali İşler Daire Başkanlığı’na öneri olarak sunulması kararlaştırılmıştır. </w:t>
            </w:r>
          </w:p>
        </w:tc>
      </w:tr>
      <w:tr w:rsidR="00D97218" w:rsidRPr="00414D2F" w14:paraId="47508DFB" w14:textId="77777777" w:rsidTr="00D97218">
        <w:trPr>
          <w:trHeight w:val="870"/>
        </w:trPr>
        <w:tc>
          <w:tcPr>
            <w:tcW w:w="673" w:type="dxa"/>
            <w:shd w:val="clear" w:color="auto" w:fill="auto"/>
          </w:tcPr>
          <w:p w14:paraId="66507019"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4</w:t>
            </w:r>
          </w:p>
        </w:tc>
        <w:tc>
          <w:tcPr>
            <w:tcW w:w="9387" w:type="dxa"/>
            <w:gridSpan w:val="2"/>
            <w:shd w:val="clear" w:color="auto" w:fill="auto"/>
          </w:tcPr>
          <w:p w14:paraId="36E9689E" w14:textId="40C6E4C6" w:rsidR="00D97218" w:rsidRPr="00463961" w:rsidRDefault="00463961" w:rsidP="00D97218">
            <w:pPr>
              <w:rPr>
                <w:rFonts w:eastAsia="Times New Roman" w:cstheme="minorHAnsi"/>
                <w:lang w:eastAsia="tr-TR"/>
              </w:rPr>
            </w:pPr>
            <w:proofErr w:type="spellStart"/>
            <w:r>
              <w:rPr>
                <w:rFonts w:eastAsia="Times New Roman" w:cstheme="minorHAnsi"/>
                <w:lang w:eastAsia="tr-TR"/>
              </w:rPr>
              <w:t>Üniversitemizde</w:t>
            </w:r>
            <w:proofErr w:type="spellEnd"/>
            <w:r>
              <w:rPr>
                <w:rFonts w:eastAsia="Times New Roman" w:cstheme="minorHAnsi"/>
                <w:lang w:eastAsia="tr-TR"/>
              </w:rPr>
              <w:t xml:space="preserve"> </w:t>
            </w:r>
            <w:proofErr w:type="spellStart"/>
            <w:r>
              <w:rPr>
                <w:rFonts w:eastAsia="Times New Roman" w:cstheme="minorHAnsi"/>
                <w:lang w:eastAsia="tr-TR"/>
              </w:rPr>
              <w:t>hız</w:t>
            </w:r>
            <w:proofErr w:type="spellEnd"/>
            <w:r>
              <w:rPr>
                <w:rFonts w:eastAsia="Times New Roman" w:cstheme="minorHAnsi"/>
                <w:lang w:eastAsia="tr-TR"/>
              </w:rPr>
              <w:t xml:space="preserve"> </w:t>
            </w:r>
            <w:proofErr w:type="spellStart"/>
            <w:r>
              <w:rPr>
                <w:rFonts w:eastAsia="Times New Roman" w:cstheme="minorHAnsi"/>
                <w:lang w:eastAsia="tr-TR"/>
              </w:rPr>
              <w:t>kazanan</w:t>
            </w:r>
            <w:proofErr w:type="spellEnd"/>
            <w:r>
              <w:rPr>
                <w:rFonts w:eastAsia="Times New Roman" w:cstheme="minorHAnsi"/>
                <w:lang w:eastAsia="tr-TR"/>
              </w:rPr>
              <w:t xml:space="preserve"> </w:t>
            </w:r>
            <w:proofErr w:type="spellStart"/>
            <w:r>
              <w:rPr>
                <w:rFonts w:eastAsia="Times New Roman" w:cstheme="minorHAnsi"/>
                <w:lang w:eastAsia="tr-TR"/>
              </w:rPr>
              <w:t>Akreditasyon</w:t>
            </w:r>
            <w:proofErr w:type="spellEnd"/>
            <w:r>
              <w:rPr>
                <w:rFonts w:eastAsia="Times New Roman" w:cstheme="minorHAnsi"/>
                <w:lang w:eastAsia="tr-TR"/>
              </w:rPr>
              <w:t xml:space="preserve"> </w:t>
            </w:r>
            <w:proofErr w:type="spellStart"/>
            <w:r>
              <w:rPr>
                <w:rFonts w:eastAsia="Times New Roman" w:cstheme="minorHAnsi"/>
                <w:lang w:eastAsia="tr-TR"/>
              </w:rPr>
              <w:t>ve</w:t>
            </w:r>
            <w:proofErr w:type="spellEnd"/>
            <w:r>
              <w:rPr>
                <w:rFonts w:eastAsia="Times New Roman" w:cstheme="minorHAnsi"/>
                <w:lang w:eastAsia="tr-TR"/>
              </w:rPr>
              <w:t xml:space="preserve"> </w:t>
            </w:r>
            <w:proofErr w:type="spellStart"/>
            <w:r>
              <w:rPr>
                <w:rFonts w:eastAsia="Times New Roman" w:cstheme="minorHAnsi"/>
                <w:lang w:eastAsia="tr-TR"/>
              </w:rPr>
              <w:t>Kalite</w:t>
            </w:r>
            <w:proofErr w:type="spellEnd"/>
            <w:r>
              <w:rPr>
                <w:rFonts w:eastAsia="Times New Roman" w:cstheme="minorHAnsi"/>
                <w:lang w:eastAsia="tr-TR"/>
              </w:rPr>
              <w:t xml:space="preserve"> </w:t>
            </w:r>
            <w:proofErr w:type="spellStart"/>
            <w:r>
              <w:rPr>
                <w:rFonts w:eastAsia="Times New Roman" w:cstheme="minorHAnsi"/>
                <w:lang w:eastAsia="tr-TR"/>
              </w:rPr>
              <w:t>süreçlerinin</w:t>
            </w:r>
            <w:proofErr w:type="spellEnd"/>
            <w:r>
              <w:rPr>
                <w:rFonts w:eastAsia="Times New Roman" w:cstheme="minorHAnsi"/>
                <w:lang w:eastAsia="tr-TR"/>
              </w:rPr>
              <w:t xml:space="preserve"> </w:t>
            </w:r>
            <w:proofErr w:type="spellStart"/>
            <w:r>
              <w:rPr>
                <w:rFonts w:eastAsia="Times New Roman" w:cstheme="minorHAnsi"/>
                <w:lang w:eastAsia="tr-TR"/>
              </w:rPr>
              <w:t>Koordinatörlükte</w:t>
            </w:r>
            <w:proofErr w:type="spellEnd"/>
            <w:r>
              <w:rPr>
                <w:rFonts w:eastAsia="Times New Roman" w:cstheme="minorHAnsi"/>
                <w:lang w:eastAsia="tr-TR"/>
              </w:rPr>
              <w:t xml:space="preserve"> </w:t>
            </w:r>
            <w:proofErr w:type="spellStart"/>
            <w:r>
              <w:rPr>
                <w:rFonts w:eastAsia="Times New Roman" w:cstheme="minorHAnsi"/>
                <w:lang w:eastAsia="tr-TR"/>
              </w:rPr>
              <w:t>iş</w:t>
            </w:r>
            <w:proofErr w:type="spellEnd"/>
            <w:r>
              <w:rPr>
                <w:rFonts w:eastAsia="Times New Roman" w:cstheme="minorHAnsi"/>
                <w:lang w:eastAsia="tr-TR"/>
              </w:rPr>
              <w:t xml:space="preserve"> </w:t>
            </w:r>
            <w:proofErr w:type="spellStart"/>
            <w:r>
              <w:rPr>
                <w:rFonts w:eastAsia="Times New Roman" w:cstheme="minorHAnsi"/>
                <w:lang w:eastAsia="tr-TR"/>
              </w:rPr>
              <w:t>yükünü</w:t>
            </w:r>
            <w:proofErr w:type="spellEnd"/>
            <w:r>
              <w:rPr>
                <w:rFonts w:eastAsia="Times New Roman" w:cstheme="minorHAnsi"/>
                <w:lang w:eastAsia="tr-TR"/>
              </w:rPr>
              <w:t xml:space="preserve"> </w:t>
            </w:r>
            <w:proofErr w:type="spellStart"/>
            <w:r>
              <w:rPr>
                <w:rFonts w:eastAsia="Times New Roman" w:cstheme="minorHAnsi"/>
                <w:lang w:eastAsia="tr-TR"/>
              </w:rPr>
              <w:t>artırması</w:t>
            </w:r>
            <w:proofErr w:type="spellEnd"/>
            <w:r>
              <w:rPr>
                <w:rFonts w:eastAsia="Times New Roman" w:cstheme="minorHAnsi"/>
                <w:lang w:eastAsia="tr-TR"/>
              </w:rPr>
              <w:t xml:space="preserve"> </w:t>
            </w:r>
            <w:proofErr w:type="spellStart"/>
            <w:r>
              <w:rPr>
                <w:rFonts w:eastAsia="Times New Roman" w:cstheme="minorHAnsi"/>
                <w:lang w:eastAsia="tr-TR"/>
              </w:rPr>
              <w:t>ve</w:t>
            </w:r>
            <w:proofErr w:type="spellEnd"/>
            <w:r>
              <w:rPr>
                <w:rFonts w:eastAsia="Times New Roman" w:cstheme="minorHAnsi"/>
                <w:lang w:eastAsia="tr-TR"/>
              </w:rPr>
              <w:t xml:space="preserve"> </w:t>
            </w:r>
            <w:proofErr w:type="spellStart"/>
            <w:r>
              <w:rPr>
                <w:rFonts w:eastAsia="Times New Roman" w:cstheme="minorHAnsi"/>
                <w:lang w:eastAsia="tr-TR"/>
              </w:rPr>
              <w:t>ö</w:t>
            </w:r>
            <w:r w:rsidR="00A65595">
              <w:rPr>
                <w:rFonts w:eastAsia="Times New Roman" w:cstheme="minorHAnsi"/>
                <w:lang w:eastAsia="tr-TR"/>
              </w:rPr>
              <w:t>z</w:t>
            </w:r>
            <w:r>
              <w:rPr>
                <w:rFonts w:eastAsia="Times New Roman" w:cstheme="minorHAnsi"/>
                <w:lang w:eastAsia="tr-TR"/>
              </w:rPr>
              <w:t>ellikle</w:t>
            </w:r>
            <w:proofErr w:type="spellEnd"/>
            <w:r>
              <w:rPr>
                <w:rFonts w:eastAsia="Times New Roman" w:cstheme="minorHAnsi"/>
                <w:lang w:eastAsia="tr-TR"/>
              </w:rPr>
              <w:t xml:space="preserve"> </w:t>
            </w:r>
            <w:proofErr w:type="spellStart"/>
            <w:r>
              <w:rPr>
                <w:rFonts w:eastAsia="Times New Roman" w:cstheme="minorHAnsi"/>
                <w:lang w:eastAsia="tr-TR"/>
              </w:rPr>
              <w:t>yazışma</w:t>
            </w:r>
            <w:proofErr w:type="spellEnd"/>
            <w:r>
              <w:rPr>
                <w:rFonts w:eastAsia="Times New Roman" w:cstheme="minorHAnsi"/>
                <w:lang w:eastAsia="tr-TR"/>
              </w:rPr>
              <w:t xml:space="preserve"> </w:t>
            </w:r>
            <w:proofErr w:type="spellStart"/>
            <w:r>
              <w:rPr>
                <w:rFonts w:eastAsia="Times New Roman" w:cstheme="minorHAnsi"/>
                <w:lang w:eastAsia="tr-TR"/>
              </w:rPr>
              <w:t>süreçlerinin</w:t>
            </w:r>
            <w:proofErr w:type="spellEnd"/>
            <w:r>
              <w:rPr>
                <w:rFonts w:eastAsia="Times New Roman" w:cstheme="minorHAnsi"/>
                <w:lang w:eastAsia="tr-TR"/>
              </w:rPr>
              <w:t xml:space="preserve"> </w:t>
            </w:r>
            <w:proofErr w:type="spellStart"/>
            <w:r>
              <w:rPr>
                <w:rFonts w:eastAsia="Times New Roman" w:cstheme="minorHAnsi"/>
                <w:lang w:eastAsia="tr-TR"/>
              </w:rPr>
              <w:t>artması</w:t>
            </w:r>
            <w:proofErr w:type="spellEnd"/>
            <w:r>
              <w:rPr>
                <w:rFonts w:eastAsia="Times New Roman" w:cstheme="minorHAnsi"/>
                <w:lang w:eastAsia="tr-TR"/>
              </w:rPr>
              <w:t xml:space="preserve"> </w:t>
            </w:r>
            <w:proofErr w:type="spellStart"/>
            <w:r>
              <w:rPr>
                <w:rFonts w:eastAsia="Times New Roman" w:cstheme="minorHAnsi"/>
                <w:lang w:eastAsia="tr-TR"/>
              </w:rPr>
              <w:t>dolayısıyla</w:t>
            </w:r>
            <w:proofErr w:type="spellEnd"/>
            <w:r>
              <w:rPr>
                <w:rFonts w:eastAsia="Times New Roman" w:cstheme="minorHAnsi"/>
                <w:lang w:eastAsia="tr-TR"/>
              </w:rPr>
              <w:t xml:space="preserve"> </w:t>
            </w:r>
            <w:proofErr w:type="spellStart"/>
            <w:r w:rsidRPr="00463961">
              <w:rPr>
                <w:rFonts w:eastAsia="Times New Roman" w:cstheme="minorHAnsi"/>
                <w:lang w:eastAsia="tr-TR"/>
              </w:rPr>
              <w:t>Kalite</w:t>
            </w:r>
            <w:proofErr w:type="spellEnd"/>
            <w:r w:rsidRPr="00463961">
              <w:rPr>
                <w:rFonts w:eastAsia="Times New Roman" w:cstheme="minorHAnsi"/>
                <w:lang w:eastAsia="tr-TR"/>
              </w:rPr>
              <w:t xml:space="preserve"> </w:t>
            </w:r>
            <w:proofErr w:type="spellStart"/>
            <w:r w:rsidRPr="00463961">
              <w:rPr>
                <w:rFonts w:eastAsia="Times New Roman" w:cstheme="minorHAnsi"/>
                <w:lang w:eastAsia="tr-TR"/>
              </w:rPr>
              <w:t>Koordinatörlüğü’ne</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sürekli</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bir</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idari</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personel</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alınması</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önerisi</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görüşülmüş</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ve</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önerinin</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Personel</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Daire</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Başkanı’na</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aktarılması</w:t>
            </w:r>
            <w:proofErr w:type="spellEnd"/>
            <w:r w:rsidR="00A65595">
              <w:rPr>
                <w:rFonts w:eastAsia="Times New Roman" w:cstheme="minorHAnsi"/>
                <w:lang w:eastAsia="tr-TR"/>
              </w:rPr>
              <w:t xml:space="preserve"> </w:t>
            </w:r>
            <w:proofErr w:type="spellStart"/>
            <w:r w:rsidR="00A65595">
              <w:rPr>
                <w:rFonts w:eastAsia="Times New Roman" w:cstheme="minorHAnsi"/>
                <w:lang w:eastAsia="tr-TR"/>
              </w:rPr>
              <w:t>kararlaştırılmıştır</w:t>
            </w:r>
            <w:proofErr w:type="spellEnd"/>
            <w:r w:rsidR="00A65595">
              <w:rPr>
                <w:rFonts w:eastAsia="Times New Roman" w:cstheme="minorHAnsi"/>
                <w:lang w:eastAsia="tr-TR"/>
              </w:rPr>
              <w:t>.</w:t>
            </w:r>
          </w:p>
        </w:tc>
      </w:tr>
      <w:tr w:rsidR="00D97218" w:rsidRPr="00414D2F" w14:paraId="6A1ADF37" w14:textId="77777777" w:rsidTr="00D97218">
        <w:trPr>
          <w:trHeight w:val="870"/>
        </w:trPr>
        <w:tc>
          <w:tcPr>
            <w:tcW w:w="673" w:type="dxa"/>
            <w:shd w:val="clear" w:color="auto" w:fill="auto"/>
          </w:tcPr>
          <w:p w14:paraId="7863A874"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5</w:t>
            </w:r>
          </w:p>
        </w:tc>
        <w:tc>
          <w:tcPr>
            <w:tcW w:w="9387" w:type="dxa"/>
            <w:gridSpan w:val="2"/>
            <w:shd w:val="clear" w:color="auto" w:fill="auto"/>
          </w:tcPr>
          <w:p w14:paraId="224254EA" w14:textId="403627DD" w:rsidR="00D97218" w:rsidRPr="00A65595" w:rsidRDefault="00A65595" w:rsidP="00A65595">
            <w:pPr>
              <w:spacing w:after="0" w:line="240" w:lineRule="auto"/>
              <w:jc w:val="both"/>
              <w:rPr>
                <w:rFonts w:eastAsia="Times New Roman" w:cstheme="minorHAnsi"/>
                <w:lang w:val="tr-TR" w:eastAsia="tr-TR"/>
              </w:rPr>
            </w:pPr>
            <w:r>
              <w:rPr>
                <w:rFonts w:eastAsia="Times New Roman" w:cstheme="minorHAnsi"/>
                <w:lang w:val="tr-TR" w:eastAsia="tr-TR"/>
              </w:rPr>
              <w:t>Kurum İç Değerlendirme Raporu hazırlama sürecine katkı sunacak olan Koordinatörlük ve alt çalışma grubu üyelerini motive etmek, diğer personeli ise teşvik etmek amacıyla Ramazan ayı içerisinde bir iftar programı yapılması görüşülmüştür.</w:t>
            </w:r>
          </w:p>
        </w:tc>
      </w:tr>
      <w:tr w:rsidR="00D97218" w:rsidRPr="00414D2F" w14:paraId="3768D883" w14:textId="77777777" w:rsidTr="00D97218">
        <w:trPr>
          <w:trHeight w:val="870"/>
        </w:trPr>
        <w:tc>
          <w:tcPr>
            <w:tcW w:w="673" w:type="dxa"/>
            <w:shd w:val="clear" w:color="auto" w:fill="auto"/>
          </w:tcPr>
          <w:p w14:paraId="23F23D37"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6</w:t>
            </w:r>
          </w:p>
        </w:tc>
        <w:tc>
          <w:tcPr>
            <w:tcW w:w="9387" w:type="dxa"/>
            <w:gridSpan w:val="2"/>
            <w:shd w:val="clear" w:color="auto" w:fill="auto"/>
          </w:tcPr>
          <w:p w14:paraId="591E6C44" w14:textId="622AA231"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KİDR Sürecine yönelik takvim şu şekilde planlanmıştır:</w:t>
            </w:r>
          </w:p>
          <w:p w14:paraId="189D0DE4" w14:textId="5C2AA05E" w:rsidR="00A65595" w:rsidRDefault="00A65595" w:rsidP="00A65595">
            <w:pPr>
              <w:spacing w:after="0" w:line="240" w:lineRule="auto"/>
              <w:jc w:val="both"/>
              <w:rPr>
                <w:rFonts w:eastAsia="Times New Roman" w:cstheme="minorHAnsi"/>
                <w:b/>
                <w:lang w:val="tr-TR" w:eastAsia="tr-TR"/>
              </w:rPr>
            </w:pPr>
          </w:p>
          <w:p w14:paraId="6A572D5B" w14:textId="6369808D"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09.02.2024 14.30 KİDR Eğitimi Akademik Birimler</w:t>
            </w:r>
          </w:p>
          <w:p w14:paraId="730279E5" w14:textId="074C2DC4"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09.02.2024 16.00 KİDR Eğitimi İdari Birimler</w:t>
            </w:r>
          </w:p>
          <w:p w14:paraId="494CCFCD" w14:textId="4C97E7A4"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14 Şubat 2024 – 11.00 Koordinatör Yardımcıları KİDR yazım hazırlığı toplantısı</w:t>
            </w:r>
          </w:p>
          <w:p w14:paraId="7A9E4A8D" w14:textId="7CD7E7BF"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16 Şubat 2024 – 17.00 Birimlerden gelen BİDR dosyalarının tasnifi</w:t>
            </w:r>
          </w:p>
          <w:p w14:paraId="5295F0D8" w14:textId="2793C3E3"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19 Şubat 2024 – 10.00 AR-GE Çalışma Grubu KİDR Toplantısı (YENİ SENATO</w:t>
            </w:r>
            <w:r w:rsidR="00B869E4">
              <w:rPr>
                <w:rFonts w:eastAsia="Times New Roman" w:cstheme="minorHAnsi"/>
                <w:b/>
                <w:lang w:val="tr-TR" w:eastAsia="tr-TR"/>
              </w:rPr>
              <w:t xml:space="preserve"> ODASI</w:t>
            </w:r>
            <w:r>
              <w:rPr>
                <w:rFonts w:eastAsia="Times New Roman" w:cstheme="minorHAnsi"/>
                <w:b/>
                <w:lang w:val="tr-TR" w:eastAsia="tr-TR"/>
              </w:rPr>
              <w:t>)</w:t>
            </w:r>
          </w:p>
          <w:p w14:paraId="5E81C645" w14:textId="19A9F1B2" w:rsidR="00A65595" w:rsidRDefault="00A65595" w:rsidP="00A65595">
            <w:pPr>
              <w:spacing w:after="0" w:line="240" w:lineRule="auto"/>
              <w:jc w:val="both"/>
              <w:rPr>
                <w:rFonts w:eastAsia="Times New Roman" w:cstheme="minorHAnsi"/>
                <w:b/>
                <w:lang w:val="tr-TR" w:eastAsia="tr-TR"/>
              </w:rPr>
            </w:pPr>
            <w:r>
              <w:rPr>
                <w:rFonts w:eastAsia="Times New Roman" w:cstheme="minorHAnsi"/>
                <w:b/>
                <w:lang w:val="tr-TR" w:eastAsia="tr-TR"/>
              </w:rPr>
              <w:t xml:space="preserve">19 Şubat 2024 – 13.00 Eğitim – Öğretim Çalışma Grubu KİDR Toplantısı </w:t>
            </w:r>
            <w:r w:rsidR="00B869E4">
              <w:rPr>
                <w:rFonts w:eastAsia="Times New Roman" w:cstheme="minorHAnsi"/>
                <w:b/>
                <w:lang w:val="tr-TR" w:eastAsia="tr-TR"/>
              </w:rPr>
              <w:t>(YENİ SENATO ODASI)</w:t>
            </w:r>
          </w:p>
          <w:p w14:paraId="27AA0126" w14:textId="673E5C73" w:rsidR="00B869E4" w:rsidRDefault="00B869E4" w:rsidP="00A65595">
            <w:pPr>
              <w:spacing w:after="0" w:line="240" w:lineRule="auto"/>
              <w:jc w:val="both"/>
              <w:rPr>
                <w:rFonts w:eastAsia="Times New Roman" w:cstheme="minorHAnsi"/>
                <w:b/>
                <w:lang w:val="tr-TR" w:eastAsia="tr-TR"/>
              </w:rPr>
            </w:pPr>
            <w:r>
              <w:rPr>
                <w:rFonts w:eastAsia="Times New Roman" w:cstheme="minorHAnsi"/>
                <w:b/>
                <w:lang w:val="tr-TR" w:eastAsia="tr-TR"/>
              </w:rPr>
              <w:t>20 Şubat 2024 – 10.00 Toplumsal Katkı Çalışma Grubu KİDR Toplantısı (YENİ SENATO ODASI)</w:t>
            </w:r>
          </w:p>
          <w:p w14:paraId="5E6D8A9B" w14:textId="1F17F1C8" w:rsidR="00B869E4" w:rsidRDefault="00B869E4" w:rsidP="00A65595">
            <w:pPr>
              <w:spacing w:after="0" w:line="240" w:lineRule="auto"/>
              <w:jc w:val="both"/>
              <w:rPr>
                <w:rFonts w:eastAsia="Times New Roman" w:cstheme="minorHAnsi"/>
                <w:b/>
                <w:lang w:val="tr-TR" w:eastAsia="tr-TR"/>
              </w:rPr>
            </w:pPr>
            <w:r>
              <w:rPr>
                <w:rFonts w:eastAsia="Times New Roman" w:cstheme="minorHAnsi"/>
                <w:b/>
                <w:lang w:val="tr-TR" w:eastAsia="tr-TR"/>
              </w:rPr>
              <w:t>20 Şubat 2024 – 13.00 Yönetim Sistemi Çalışma Grubu KİDR Toplantısı (YENİ SENATO ODASI)</w:t>
            </w:r>
          </w:p>
          <w:p w14:paraId="7AACD4B1" w14:textId="77777777" w:rsidR="00A65595" w:rsidRDefault="00A65595" w:rsidP="00A65595">
            <w:pPr>
              <w:spacing w:after="0" w:line="240" w:lineRule="auto"/>
              <w:jc w:val="both"/>
              <w:rPr>
                <w:rFonts w:eastAsia="Times New Roman" w:cstheme="minorHAnsi"/>
                <w:b/>
                <w:lang w:val="tr-TR" w:eastAsia="tr-TR"/>
              </w:rPr>
            </w:pPr>
          </w:p>
          <w:p w14:paraId="1F23209A" w14:textId="72492211" w:rsidR="00A65595" w:rsidRPr="00414D2F" w:rsidRDefault="00A65595" w:rsidP="00A65595">
            <w:pPr>
              <w:spacing w:after="0" w:line="240" w:lineRule="auto"/>
              <w:jc w:val="both"/>
              <w:rPr>
                <w:rFonts w:eastAsia="Times New Roman" w:cstheme="minorHAnsi"/>
                <w:b/>
                <w:lang w:val="tr-TR" w:eastAsia="tr-TR"/>
              </w:rPr>
            </w:pPr>
          </w:p>
        </w:tc>
      </w:tr>
      <w:tr w:rsidR="00D97218" w:rsidRPr="00414D2F" w14:paraId="4CDFBB6E" w14:textId="77777777" w:rsidTr="00D97218">
        <w:trPr>
          <w:trHeight w:val="870"/>
        </w:trPr>
        <w:tc>
          <w:tcPr>
            <w:tcW w:w="673" w:type="dxa"/>
            <w:shd w:val="clear" w:color="auto" w:fill="auto"/>
          </w:tcPr>
          <w:p w14:paraId="4C46F779" w14:textId="77777777" w:rsidR="00D97218" w:rsidRPr="00414D2F" w:rsidRDefault="00D97218" w:rsidP="00BE62CF">
            <w:pPr>
              <w:spacing w:after="0" w:line="240" w:lineRule="auto"/>
              <w:jc w:val="center"/>
              <w:rPr>
                <w:rFonts w:eastAsia="Times New Roman" w:cstheme="minorHAnsi"/>
                <w:b/>
                <w:lang w:val="tr-TR" w:eastAsia="tr-TR"/>
              </w:rPr>
            </w:pPr>
            <w:r w:rsidRPr="00414D2F">
              <w:rPr>
                <w:rFonts w:eastAsia="Times New Roman" w:cstheme="minorHAnsi"/>
                <w:b/>
                <w:lang w:val="tr-TR" w:eastAsia="tr-TR"/>
              </w:rPr>
              <w:t>7</w:t>
            </w:r>
          </w:p>
        </w:tc>
        <w:tc>
          <w:tcPr>
            <w:tcW w:w="9387" w:type="dxa"/>
            <w:gridSpan w:val="2"/>
            <w:shd w:val="clear" w:color="auto" w:fill="auto"/>
          </w:tcPr>
          <w:p w14:paraId="5990CDA6" w14:textId="1EB9CD2B" w:rsidR="00D97218" w:rsidRPr="00B869E4" w:rsidRDefault="00B869E4" w:rsidP="00B869E4">
            <w:pPr>
              <w:spacing w:after="0" w:line="240" w:lineRule="auto"/>
              <w:jc w:val="both"/>
              <w:rPr>
                <w:rFonts w:eastAsia="Times New Roman" w:cstheme="minorHAnsi"/>
                <w:lang w:val="tr-TR" w:eastAsia="tr-TR"/>
              </w:rPr>
            </w:pPr>
            <w:r w:rsidRPr="00B869E4">
              <w:rPr>
                <w:rFonts w:eastAsia="Times New Roman" w:cstheme="minorHAnsi"/>
                <w:lang w:val="tr-TR" w:eastAsia="tr-TR"/>
              </w:rPr>
              <w:t>KİDR Yazım sürecinde kullanılacak olan 2022 ve 2023 Yılı Stratejik Plan İzleme Raporlarının Strateji Geliştirme Daire Başkanlığı’ndan talep edilmesi kararlaştırılmıştır.</w:t>
            </w:r>
          </w:p>
        </w:tc>
      </w:tr>
      <w:bookmarkEnd w:id="0"/>
    </w:tbl>
    <w:p w14:paraId="39A17B3C" w14:textId="760B799E" w:rsidR="001152B4" w:rsidRDefault="001152B4">
      <w:pPr>
        <w:rPr>
          <w:rFonts w:cstheme="minorHAnsi"/>
        </w:rPr>
      </w:pPr>
    </w:p>
    <w:p w14:paraId="3145AC6B" w14:textId="2E4F302F" w:rsidR="002712F2" w:rsidRPr="00414D2F" w:rsidRDefault="002712F2">
      <w:pPr>
        <w:rPr>
          <w:rFonts w:cstheme="minorHAnsi"/>
        </w:rPr>
      </w:pPr>
      <w:r>
        <w:rPr>
          <w:rFonts w:cstheme="minorHAnsi"/>
          <w:noProof/>
        </w:rPr>
        <w:lastRenderedPageBreak/>
        <w:drawing>
          <wp:inline distT="0" distB="0" distL="0" distR="0" wp14:anchorId="59C0DA2B" wp14:editId="23F94EC2">
            <wp:extent cx="5838825" cy="8248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8248650"/>
                    </a:xfrm>
                    <a:prstGeom prst="rect">
                      <a:avLst/>
                    </a:prstGeom>
                    <a:noFill/>
                    <a:ln>
                      <a:noFill/>
                    </a:ln>
                  </pic:spPr>
                </pic:pic>
              </a:graphicData>
            </a:graphic>
          </wp:inline>
        </w:drawing>
      </w:r>
    </w:p>
    <w:sectPr w:rsidR="002712F2" w:rsidRPr="00414D2F" w:rsidSect="00853349">
      <w:headerReference w:type="default" r:id="rId8"/>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1822" w14:textId="77777777" w:rsidR="003929CB" w:rsidRDefault="003929CB" w:rsidP="007B738B">
      <w:pPr>
        <w:spacing w:after="0" w:line="240" w:lineRule="auto"/>
      </w:pPr>
      <w:r>
        <w:separator/>
      </w:r>
    </w:p>
  </w:endnote>
  <w:endnote w:type="continuationSeparator" w:id="0">
    <w:p w14:paraId="7DFE9253" w14:textId="77777777" w:rsidR="003929CB" w:rsidRDefault="003929CB" w:rsidP="007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E364" w14:textId="77777777" w:rsidR="003929CB" w:rsidRDefault="003929CB" w:rsidP="007B738B">
      <w:pPr>
        <w:spacing w:after="0" w:line="240" w:lineRule="auto"/>
      </w:pPr>
      <w:r>
        <w:separator/>
      </w:r>
    </w:p>
  </w:footnote>
  <w:footnote w:type="continuationSeparator" w:id="0">
    <w:p w14:paraId="0BEB074F" w14:textId="77777777" w:rsidR="003929CB" w:rsidRDefault="003929CB" w:rsidP="007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7576"/>
    </w:tblGrid>
    <w:tr w:rsidR="00142461" w:rsidRPr="008A4DA7" w14:paraId="7545A098" w14:textId="77777777" w:rsidTr="00142461">
      <w:trPr>
        <w:cantSplit/>
        <w:trHeight w:val="450"/>
      </w:trPr>
      <w:tc>
        <w:tcPr>
          <w:tcW w:w="2368" w:type="dxa"/>
          <w:vMerge w:val="restart"/>
          <w:shd w:val="clear" w:color="auto" w:fill="auto"/>
        </w:tcPr>
        <w:p w14:paraId="2002A340" w14:textId="30D006F4" w:rsidR="00142461" w:rsidRPr="008A4DA7" w:rsidRDefault="00142461" w:rsidP="00414D2F">
          <w:pPr>
            <w:jc w:val="center"/>
            <w:rPr>
              <w:rFonts w:ascii="Calibri" w:hAnsi="Calibri" w:cs="Calibri"/>
              <w:b/>
            </w:rPr>
          </w:pPr>
          <w:r w:rsidRPr="008A4DA7">
            <w:rPr>
              <w:rFonts w:ascii="Calibri" w:hAnsi="Calibri" w:cs="Calibri"/>
              <w:b/>
            </w:rPr>
            <w:br/>
          </w:r>
          <w:r w:rsidRPr="008A4DA7">
            <w:rPr>
              <w:rFonts w:ascii="Calibri" w:hAnsi="Calibri" w:cs="Calibri"/>
              <w:b/>
              <w:noProof/>
              <w:lang w:eastAsia="tr-TR"/>
            </w:rPr>
            <w:drawing>
              <wp:inline distT="0" distB="0" distL="0" distR="0" wp14:anchorId="5C706CB5" wp14:editId="60075510">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7576" w:type="dxa"/>
          <w:vMerge w:val="restart"/>
          <w:shd w:val="clear" w:color="auto" w:fill="auto"/>
          <w:vAlign w:val="center"/>
        </w:tcPr>
        <w:p w14:paraId="203D9C8D" w14:textId="77777777" w:rsidR="00142461" w:rsidRDefault="00142461" w:rsidP="00414D2F">
          <w:pPr>
            <w:spacing w:line="240" w:lineRule="auto"/>
            <w:jc w:val="center"/>
            <w:rPr>
              <w:rFonts w:cstheme="minorHAnsi"/>
              <w:b/>
              <w:bCs/>
            </w:rPr>
          </w:pPr>
          <w:r w:rsidRPr="008A4DA7">
            <w:rPr>
              <w:rFonts w:cstheme="minorHAnsi"/>
              <w:b/>
              <w:bCs/>
            </w:rPr>
            <w:t>BANDIRMA ONYEDİ EYLÜL ÜNİVERSİTESİ</w:t>
          </w:r>
          <w:r>
            <w:rPr>
              <w:rFonts w:cstheme="minorHAnsi"/>
              <w:b/>
              <w:bCs/>
            </w:rPr>
            <w:t xml:space="preserve"> </w:t>
          </w:r>
        </w:p>
        <w:p w14:paraId="76AB9FF1" w14:textId="77777777" w:rsidR="00142461" w:rsidRPr="008A4DA7" w:rsidRDefault="00142461" w:rsidP="00414D2F">
          <w:pPr>
            <w:spacing w:line="240" w:lineRule="auto"/>
            <w:jc w:val="center"/>
            <w:rPr>
              <w:rFonts w:cstheme="minorHAnsi"/>
              <w:b/>
              <w:bCs/>
            </w:rPr>
          </w:pPr>
          <w:r>
            <w:rPr>
              <w:rFonts w:cstheme="minorHAnsi"/>
              <w:b/>
              <w:bCs/>
            </w:rPr>
            <w:t>KALİTE KOORDİNATÖRLÜĞÜ</w:t>
          </w:r>
        </w:p>
        <w:p w14:paraId="3123CEC6" w14:textId="77777777" w:rsidR="00142461" w:rsidRPr="008A4DA7" w:rsidRDefault="00142461" w:rsidP="00414D2F">
          <w:pPr>
            <w:spacing w:line="240" w:lineRule="auto"/>
            <w:jc w:val="center"/>
            <w:rPr>
              <w:rFonts w:cstheme="minorHAnsi"/>
              <w:b/>
              <w:bCs/>
            </w:rPr>
          </w:pPr>
          <w:r>
            <w:rPr>
              <w:rFonts w:cstheme="minorHAnsi"/>
              <w:b/>
              <w:bCs/>
            </w:rPr>
            <w:t>TOPLANTI TUTANAĞI</w:t>
          </w:r>
        </w:p>
      </w:tc>
    </w:tr>
    <w:tr w:rsidR="00142461" w:rsidRPr="008A4DA7" w14:paraId="1B3C5AD3" w14:textId="77777777" w:rsidTr="00142461">
      <w:trPr>
        <w:cantSplit/>
        <w:trHeight w:val="450"/>
      </w:trPr>
      <w:tc>
        <w:tcPr>
          <w:tcW w:w="2368" w:type="dxa"/>
          <w:vMerge/>
          <w:shd w:val="clear" w:color="auto" w:fill="auto"/>
          <w:vAlign w:val="center"/>
        </w:tcPr>
        <w:p w14:paraId="0B2EDAFD" w14:textId="77777777" w:rsidR="00142461" w:rsidRPr="008A4DA7" w:rsidRDefault="00142461" w:rsidP="00414D2F">
          <w:pPr>
            <w:rPr>
              <w:rFonts w:ascii="Calibri" w:hAnsi="Calibri" w:cs="Calibri"/>
              <w:b/>
            </w:rPr>
          </w:pPr>
        </w:p>
      </w:tc>
      <w:tc>
        <w:tcPr>
          <w:tcW w:w="7576" w:type="dxa"/>
          <w:vMerge/>
          <w:shd w:val="clear" w:color="auto" w:fill="auto"/>
          <w:vAlign w:val="center"/>
        </w:tcPr>
        <w:p w14:paraId="1F93C174" w14:textId="77777777" w:rsidR="00142461" w:rsidRPr="008A4DA7" w:rsidRDefault="00142461" w:rsidP="00414D2F">
          <w:pPr>
            <w:rPr>
              <w:rFonts w:ascii="Calibri" w:hAnsi="Calibri" w:cs="Calibri"/>
              <w:bCs/>
            </w:rPr>
          </w:pPr>
        </w:p>
      </w:tc>
    </w:tr>
    <w:tr w:rsidR="00142461" w:rsidRPr="008A4DA7" w14:paraId="45107376" w14:textId="77777777" w:rsidTr="00142461">
      <w:trPr>
        <w:cantSplit/>
        <w:trHeight w:val="450"/>
      </w:trPr>
      <w:tc>
        <w:tcPr>
          <w:tcW w:w="2368" w:type="dxa"/>
          <w:vMerge/>
          <w:shd w:val="clear" w:color="auto" w:fill="auto"/>
          <w:vAlign w:val="center"/>
        </w:tcPr>
        <w:p w14:paraId="75750FE4" w14:textId="77777777" w:rsidR="00142461" w:rsidRPr="008A4DA7" w:rsidRDefault="00142461" w:rsidP="00414D2F">
          <w:pPr>
            <w:rPr>
              <w:rFonts w:ascii="Calibri" w:hAnsi="Calibri" w:cs="Calibri"/>
              <w:b/>
            </w:rPr>
          </w:pPr>
        </w:p>
      </w:tc>
      <w:tc>
        <w:tcPr>
          <w:tcW w:w="7576" w:type="dxa"/>
          <w:vMerge/>
          <w:shd w:val="clear" w:color="auto" w:fill="auto"/>
          <w:vAlign w:val="center"/>
        </w:tcPr>
        <w:p w14:paraId="26EF835C" w14:textId="77777777" w:rsidR="00142461" w:rsidRPr="008A4DA7" w:rsidRDefault="00142461" w:rsidP="00414D2F">
          <w:pPr>
            <w:rPr>
              <w:rFonts w:ascii="Calibri" w:hAnsi="Calibri" w:cs="Calibri"/>
              <w:bCs/>
            </w:rPr>
          </w:pPr>
        </w:p>
      </w:tc>
    </w:tr>
    <w:tr w:rsidR="00142461" w:rsidRPr="008A4DA7" w14:paraId="6ABC0459" w14:textId="77777777" w:rsidTr="00142461">
      <w:trPr>
        <w:cantSplit/>
        <w:trHeight w:val="450"/>
      </w:trPr>
      <w:tc>
        <w:tcPr>
          <w:tcW w:w="2368" w:type="dxa"/>
          <w:vMerge/>
          <w:shd w:val="clear" w:color="auto" w:fill="auto"/>
          <w:vAlign w:val="center"/>
        </w:tcPr>
        <w:p w14:paraId="232A5C12" w14:textId="77777777" w:rsidR="00142461" w:rsidRPr="008A4DA7" w:rsidRDefault="00142461" w:rsidP="00414D2F">
          <w:pPr>
            <w:rPr>
              <w:rFonts w:ascii="Calibri" w:hAnsi="Calibri" w:cs="Calibri"/>
              <w:b/>
            </w:rPr>
          </w:pPr>
        </w:p>
      </w:tc>
      <w:tc>
        <w:tcPr>
          <w:tcW w:w="7576" w:type="dxa"/>
          <w:vMerge/>
          <w:shd w:val="clear" w:color="auto" w:fill="auto"/>
          <w:vAlign w:val="center"/>
        </w:tcPr>
        <w:p w14:paraId="2B1AEF17" w14:textId="77777777" w:rsidR="00142461" w:rsidRPr="008A4DA7" w:rsidRDefault="00142461" w:rsidP="00414D2F">
          <w:pPr>
            <w:rPr>
              <w:rFonts w:ascii="Calibri" w:hAnsi="Calibri" w:cs="Calibri"/>
              <w:bCs/>
            </w:rPr>
          </w:pPr>
        </w:p>
      </w:tc>
    </w:tr>
  </w:tbl>
  <w:p w14:paraId="518C5C72" w14:textId="10C3563C" w:rsidR="00142461" w:rsidRDefault="001424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948"/>
    <w:multiLevelType w:val="hybridMultilevel"/>
    <w:tmpl w:val="C6BCBCAE"/>
    <w:lvl w:ilvl="0" w:tplc="FE128B4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6A853655"/>
    <w:multiLevelType w:val="hybridMultilevel"/>
    <w:tmpl w:val="C6BCBCAE"/>
    <w:lvl w:ilvl="0" w:tplc="FE128B4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7E1F3D7C"/>
    <w:multiLevelType w:val="hybridMultilevel"/>
    <w:tmpl w:val="C330B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99"/>
    <w:rsid w:val="00021B69"/>
    <w:rsid w:val="001152B4"/>
    <w:rsid w:val="00115F9C"/>
    <w:rsid w:val="00142461"/>
    <w:rsid w:val="001A6688"/>
    <w:rsid w:val="001C2934"/>
    <w:rsid w:val="00231FFD"/>
    <w:rsid w:val="002458DB"/>
    <w:rsid w:val="00246799"/>
    <w:rsid w:val="0026300D"/>
    <w:rsid w:val="002712F2"/>
    <w:rsid w:val="002847FC"/>
    <w:rsid w:val="003929CB"/>
    <w:rsid w:val="00414D2F"/>
    <w:rsid w:val="00463961"/>
    <w:rsid w:val="00466511"/>
    <w:rsid w:val="00483F66"/>
    <w:rsid w:val="004B6E4A"/>
    <w:rsid w:val="004C56B6"/>
    <w:rsid w:val="004F37BE"/>
    <w:rsid w:val="005027F0"/>
    <w:rsid w:val="005B213A"/>
    <w:rsid w:val="005D3B19"/>
    <w:rsid w:val="006233BE"/>
    <w:rsid w:val="00626ACC"/>
    <w:rsid w:val="00635E62"/>
    <w:rsid w:val="00674236"/>
    <w:rsid w:val="00675B23"/>
    <w:rsid w:val="006D0CE3"/>
    <w:rsid w:val="00734715"/>
    <w:rsid w:val="00761E70"/>
    <w:rsid w:val="00770AC5"/>
    <w:rsid w:val="007848D5"/>
    <w:rsid w:val="007B15F4"/>
    <w:rsid w:val="007B738B"/>
    <w:rsid w:val="007E353B"/>
    <w:rsid w:val="00853349"/>
    <w:rsid w:val="00881839"/>
    <w:rsid w:val="00914ABD"/>
    <w:rsid w:val="0094460A"/>
    <w:rsid w:val="009601D4"/>
    <w:rsid w:val="009E0EDF"/>
    <w:rsid w:val="00A65595"/>
    <w:rsid w:val="00B266DC"/>
    <w:rsid w:val="00B33606"/>
    <w:rsid w:val="00B661C7"/>
    <w:rsid w:val="00B869E4"/>
    <w:rsid w:val="00BE62CF"/>
    <w:rsid w:val="00CC29AA"/>
    <w:rsid w:val="00CE3A77"/>
    <w:rsid w:val="00D167C5"/>
    <w:rsid w:val="00D97218"/>
    <w:rsid w:val="00DA3821"/>
    <w:rsid w:val="00E60BAE"/>
    <w:rsid w:val="00E661C7"/>
    <w:rsid w:val="00E66CF3"/>
    <w:rsid w:val="00F23AB5"/>
    <w:rsid w:val="00F93741"/>
    <w:rsid w:val="00F9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934B"/>
  <w15:docId w15:val="{F2085456-5677-4F73-807B-F4C3A057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738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B738B"/>
  </w:style>
  <w:style w:type="paragraph" w:styleId="AltBilgi">
    <w:name w:val="footer"/>
    <w:basedOn w:val="Normal"/>
    <w:link w:val="AltBilgiChar"/>
    <w:uiPriority w:val="99"/>
    <w:unhideWhenUsed/>
    <w:rsid w:val="007B738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B738B"/>
  </w:style>
  <w:style w:type="character" w:styleId="SayfaNumaras">
    <w:name w:val="page number"/>
    <w:basedOn w:val="VarsaylanParagrafYazTipi"/>
    <w:rsid w:val="007B738B"/>
  </w:style>
  <w:style w:type="paragraph" w:styleId="BalonMetni">
    <w:name w:val="Balloon Text"/>
    <w:basedOn w:val="Normal"/>
    <w:link w:val="BalonMetniChar"/>
    <w:uiPriority w:val="99"/>
    <w:semiHidden/>
    <w:unhideWhenUsed/>
    <w:rsid w:val="00E60B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0BAE"/>
    <w:rPr>
      <w:rFonts w:ascii="Segoe UI" w:hAnsi="Segoe UI" w:cs="Segoe UI"/>
      <w:sz w:val="18"/>
      <w:szCs w:val="18"/>
    </w:rPr>
  </w:style>
  <w:style w:type="paragraph" w:styleId="ListeParagraf">
    <w:name w:val="List Paragraph"/>
    <w:basedOn w:val="Normal"/>
    <w:uiPriority w:val="34"/>
    <w:qFormat/>
    <w:rsid w:val="00D167C5"/>
    <w:pPr>
      <w:ind w:left="720"/>
      <w:contextualSpacing/>
    </w:pPr>
    <w:rPr>
      <w:kern w:val="2"/>
      <w:lang w:val="tr-TR"/>
      <w14:ligatures w14:val="standardContextual"/>
    </w:rPr>
  </w:style>
  <w:style w:type="table" w:styleId="TabloKlavuzu">
    <w:name w:val="Table Grid"/>
    <w:basedOn w:val="NormalTablo"/>
    <w:uiPriority w:val="39"/>
    <w:rsid w:val="00231FFD"/>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FFD"/>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İSMAİL ARI</cp:lastModifiedBy>
  <cp:revision>6</cp:revision>
  <cp:lastPrinted>2018-04-02T13:20:00Z</cp:lastPrinted>
  <dcterms:created xsi:type="dcterms:W3CDTF">2024-02-05T10:51:00Z</dcterms:created>
  <dcterms:modified xsi:type="dcterms:W3CDTF">2024-02-07T11:18:00Z</dcterms:modified>
</cp:coreProperties>
</file>