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after="1"/>
        <w:rPr>
          <w:sz w:val="11"/>
        </w:rPr>
      </w:pPr>
    </w:p>
    <w:p>
      <w:pPr>
        <w:pStyle w:val="BodyText"/>
        <w:ind w:left="3451"/>
        <w:rPr>
          <w:sz w:val="20"/>
        </w:rPr>
      </w:pPr>
      <w:r>
        <w:rPr>
          <w:sz w:val="20"/>
        </w:rPr>
        <w:drawing>
          <wp:inline distT="0" distB="0" distL="0" distR="0">
            <wp:extent cx="2546080" cy="2279523"/>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2546080" cy="2279523"/>
                    </a:xfrm>
                    <a:prstGeom prst="rect">
                      <a:avLst/>
                    </a:prstGeom>
                  </pic:spPr>
                </pic:pic>
              </a:graphicData>
            </a:graphic>
          </wp:inline>
        </w:drawing>
      </w:r>
      <w:r>
        <w:rPr>
          <w:sz w:val="20"/>
        </w:rPr>
      </w:r>
    </w:p>
    <w:p>
      <w:pPr>
        <w:pStyle w:val="BodyText"/>
        <w:spacing w:before="4"/>
        <w:rPr>
          <w:sz w:val="21"/>
        </w:rPr>
      </w:pPr>
    </w:p>
    <w:p>
      <w:pPr>
        <w:pStyle w:val="Title"/>
        <w:spacing w:before="100"/>
        <w:ind w:right="673"/>
      </w:pPr>
      <w:r>
        <w:rPr>
          <w:color w:val="006FC0"/>
        </w:rPr>
        <w:t>BANDIRMA ONYEDİ EYLÜL ÜNİVERSİTESİ</w:t>
      </w:r>
    </w:p>
    <w:p>
      <w:pPr>
        <w:pStyle w:val="Title"/>
      </w:pPr>
      <w:r>
        <w:rPr>
          <w:color w:val="006FC0"/>
        </w:rPr>
        <w:t>2021-2025 STRATEJİK PLAN RAPORU</w:t>
      </w:r>
    </w:p>
    <w:p>
      <w:pPr>
        <w:spacing w:after="0"/>
        <w:sectPr>
          <w:type w:val="continuous"/>
          <w:pgSz w:w="11910" w:h="16840"/>
          <w:pgMar w:top="1580" w:bottom="280" w:left="500" w:right="500"/>
          <w:pgBorders w:offsetFrom="page">
            <w:top w:val="dotted" w:color="000000" w:space="24" w:sz="4"/>
            <w:left w:val="dotted" w:color="000000" w:space="24" w:sz="4"/>
            <w:bottom w:val="dotted" w:color="000000" w:space="24" w:sz="4"/>
            <w:right w:val="dotted" w:color="000000" w:space="24" w:sz="4"/>
          </w:pgBorders>
        </w:sectPr>
      </w:pPr>
    </w:p>
    <w:p>
      <w:pPr>
        <w:spacing w:before="78"/>
        <w:ind w:left="916" w:right="0" w:firstLine="0"/>
        <w:jc w:val="left"/>
        <w:rPr>
          <w:rFonts w:ascii="Caladea" w:hAnsi="Caladea"/>
          <w:b/>
          <w:sz w:val="28"/>
        </w:rPr>
      </w:pPr>
      <w:r>
        <w:rPr>
          <w:rFonts w:ascii="Caladea" w:hAnsi="Caladea"/>
          <w:b/>
          <w:color w:val="1F487C"/>
          <w:sz w:val="28"/>
        </w:rPr>
        <w:t>İÇİNDEKİLER</w:t>
      </w:r>
    </w:p>
    <w:p>
      <w:pPr>
        <w:spacing w:after="0"/>
        <w:jc w:val="left"/>
        <w:rPr>
          <w:rFonts w:ascii="Caladea" w:hAnsi="Caladea"/>
          <w:sz w:val="28"/>
        </w:rPr>
        <w:sectPr>
          <w:footerReference w:type="default" r:id="rId6"/>
          <w:pgSz w:w="11910" w:h="16840"/>
          <w:pgMar w:footer="1360" w:header="0" w:top="1320" w:bottom="1557" w:left="500" w:right="500"/>
          <w:pgBorders w:offsetFrom="page">
            <w:top w:val="dotted" w:color="000000" w:space="24" w:sz="4"/>
            <w:left w:val="dotted" w:color="000000" w:space="24" w:sz="4"/>
            <w:bottom w:val="dotted" w:color="000000" w:space="24" w:sz="4"/>
            <w:right w:val="dotted" w:color="000000" w:space="24" w:sz="4"/>
          </w:pgBorders>
          <w:pgNumType w:start="1"/>
        </w:sectPr>
      </w:pPr>
    </w:p>
    <w:sdt>
      <w:sdtPr>
        <w:docPartObj>
          <w:docPartGallery w:val="Table of Contents"/>
          <w:docPartUnique/>
        </w:docPartObj>
      </w:sdtPr>
      <w:sdtEndPr/>
      <w:sdtContent>
        <w:p>
          <w:pPr>
            <w:pStyle w:val="TOC1"/>
            <w:tabs>
              <w:tab w:pos="9977" w:val="right" w:leader="dot"/>
            </w:tabs>
            <w:spacing w:before="168"/>
            <w:ind w:left="916" w:firstLine="0"/>
          </w:pPr>
          <w:hyperlink w:history="true" w:anchor="_bookmark0">
            <w:r>
              <w:rPr/>
              <w:t>TABLOLAR</w:t>
              <w:tab/>
            </w:r>
            <w:r>
              <w:rPr>
                <w:spacing w:val="-2"/>
              </w:rPr>
              <w:t>iii</w:t>
            </w:r>
          </w:hyperlink>
        </w:p>
        <w:p>
          <w:pPr>
            <w:pStyle w:val="TOC1"/>
            <w:tabs>
              <w:tab w:pos="9977" w:val="right" w:leader="dot"/>
            </w:tabs>
            <w:spacing w:before="240"/>
            <w:ind w:left="916" w:firstLine="0"/>
          </w:pPr>
          <w:hyperlink w:history="true" w:anchor="_bookmark1">
            <w:r>
              <w:rPr/>
              <w:t>ŞEKİL</w:t>
            </w:r>
            <w:r>
              <w:rPr>
                <w:spacing w:val="-1"/>
              </w:rPr>
              <w:t> </w:t>
            </w:r>
            <w:r>
              <w:rPr/>
              <w:t>VE GRAFİKLER</w:t>
              <w:tab/>
              <w:t>iv</w:t>
            </w:r>
          </w:hyperlink>
        </w:p>
        <w:p>
          <w:pPr>
            <w:pStyle w:val="TOC1"/>
            <w:tabs>
              <w:tab w:pos="9980" w:val="right" w:leader="dot"/>
            </w:tabs>
            <w:spacing w:before="242"/>
            <w:ind w:left="916" w:firstLine="0"/>
          </w:pPr>
          <w:hyperlink w:history="true" w:anchor="_bookmark2">
            <w:r>
              <w:rPr/>
              <w:t>REKTÖR</w:t>
            </w:r>
            <w:r>
              <w:rPr>
                <w:spacing w:val="-1"/>
              </w:rPr>
              <w:t> </w:t>
            </w:r>
            <w:r>
              <w:rPr/>
              <w:t>SUNUMU</w:t>
              <w:tab/>
              <w:t>v</w:t>
            </w:r>
          </w:hyperlink>
        </w:p>
        <w:p>
          <w:pPr>
            <w:pStyle w:val="TOC1"/>
            <w:numPr>
              <w:ilvl w:val="0"/>
              <w:numId w:val="1"/>
            </w:numPr>
            <w:tabs>
              <w:tab w:pos="1343" w:val="left" w:leader="none"/>
              <w:tab w:pos="1344" w:val="left" w:leader="none"/>
              <w:tab w:pos="9980" w:val="right" w:leader="dot"/>
            </w:tabs>
            <w:spacing w:line="240" w:lineRule="auto" w:before="239" w:after="0"/>
            <w:ind w:left="1343" w:right="0" w:hanging="428"/>
            <w:jc w:val="left"/>
          </w:pPr>
          <w:hyperlink w:history="true" w:anchor="_bookmark3">
            <w:r>
              <w:rPr/>
              <w:t>BİR BAKIŞTA</w:t>
            </w:r>
            <w:r>
              <w:rPr>
                <w:spacing w:val="-1"/>
              </w:rPr>
              <w:t> </w:t>
            </w:r>
            <w:r>
              <w:rPr/>
              <w:t>STRATEJİK PLAN</w:t>
              <w:tab/>
              <w:t>7</w:t>
            </w:r>
          </w:hyperlink>
        </w:p>
        <w:p>
          <w:pPr>
            <w:pStyle w:val="TOC2"/>
            <w:numPr>
              <w:ilvl w:val="1"/>
              <w:numId w:val="1"/>
            </w:numPr>
            <w:tabs>
              <w:tab w:pos="1624" w:val="left" w:leader="none"/>
              <w:tab w:pos="1625" w:val="left" w:leader="none"/>
              <w:tab w:pos="9980" w:val="right" w:leader="dot"/>
            </w:tabs>
            <w:spacing w:line="240" w:lineRule="auto" w:before="239" w:after="0"/>
            <w:ind w:left="1624" w:right="0" w:hanging="469"/>
            <w:jc w:val="left"/>
          </w:pPr>
          <w:hyperlink w:history="true" w:anchor="_bookmark4">
            <w:r>
              <w:rPr/>
              <w:t>Misyon</w:t>
              <w:tab/>
              <w:t>7</w:t>
            </w:r>
          </w:hyperlink>
        </w:p>
        <w:p>
          <w:pPr>
            <w:pStyle w:val="TOC2"/>
            <w:numPr>
              <w:ilvl w:val="1"/>
              <w:numId w:val="1"/>
            </w:numPr>
            <w:tabs>
              <w:tab w:pos="1624" w:val="left" w:leader="none"/>
              <w:tab w:pos="1625" w:val="left" w:leader="none"/>
              <w:tab w:pos="9980" w:val="right" w:leader="dot"/>
            </w:tabs>
            <w:spacing w:line="240" w:lineRule="auto" w:before="98" w:after="0"/>
            <w:ind w:left="1624" w:right="0" w:hanging="469"/>
            <w:jc w:val="left"/>
          </w:pPr>
          <w:hyperlink w:history="true" w:anchor="_bookmark5">
            <w:r>
              <w:rPr/>
              <w:t>Vizyon</w:t>
              <w:tab/>
              <w:t>7</w:t>
            </w:r>
          </w:hyperlink>
        </w:p>
        <w:p>
          <w:pPr>
            <w:pStyle w:val="TOC2"/>
            <w:numPr>
              <w:ilvl w:val="1"/>
              <w:numId w:val="1"/>
            </w:numPr>
            <w:tabs>
              <w:tab w:pos="1624" w:val="left" w:leader="none"/>
              <w:tab w:pos="1625" w:val="left" w:leader="none"/>
              <w:tab w:pos="9980" w:val="right" w:leader="dot"/>
            </w:tabs>
            <w:spacing w:line="240" w:lineRule="auto" w:before="102" w:after="0"/>
            <w:ind w:left="1624" w:right="0" w:hanging="469"/>
            <w:jc w:val="left"/>
          </w:pPr>
          <w:hyperlink w:history="true" w:anchor="_bookmark6">
            <w:r>
              <w:rPr/>
              <w:t>Temel</w:t>
            </w:r>
            <w:r>
              <w:rPr>
                <w:spacing w:val="-1"/>
              </w:rPr>
              <w:t> </w:t>
            </w:r>
            <w:r>
              <w:rPr/>
              <w:t>Değerler</w:t>
              <w:tab/>
              <w:t>7</w:t>
            </w:r>
          </w:hyperlink>
        </w:p>
        <w:p>
          <w:pPr>
            <w:pStyle w:val="TOC2"/>
            <w:numPr>
              <w:ilvl w:val="1"/>
              <w:numId w:val="1"/>
            </w:numPr>
            <w:tabs>
              <w:tab w:pos="1624" w:val="left" w:leader="none"/>
              <w:tab w:pos="1625" w:val="left" w:leader="none"/>
              <w:tab w:pos="9980" w:val="right" w:leader="dot"/>
            </w:tabs>
            <w:spacing w:line="240" w:lineRule="auto" w:before="101" w:after="0"/>
            <w:ind w:left="1624" w:right="0" w:hanging="469"/>
            <w:jc w:val="left"/>
          </w:pPr>
          <w:hyperlink w:history="true" w:anchor="_bookmark7">
            <w:r>
              <w:rPr/>
              <w:t>Amaç</w:t>
            </w:r>
            <w:r>
              <w:rPr>
                <w:spacing w:val="-2"/>
              </w:rPr>
              <w:t> </w:t>
            </w:r>
            <w:r>
              <w:rPr/>
              <w:t>ve</w:t>
            </w:r>
            <w:r>
              <w:rPr>
                <w:spacing w:val="-1"/>
              </w:rPr>
              <w:t> </w:t>
            </w:r>
            <w:r>
              <w:rPr/>
              <w:t>Hedefler</w:t>
              <w:tab/>
              <w:t>7</w:t>
            </w:r>
          </w:hyperlink>
        </w:p>
        <w:p>
          <w:pPr>
            <w:pStyle w:val="TOC2"/>
            <w:numPr>
              <w:ilvl w:val="1"/>
              <w:numId w:val="1"/>
            </w:numPr>
            <w:tabs>
              <w:tab w:pos="1624" w:val="left" w:leader="none"/>
              <w:tab w:pos="1625" w:val="left" w:leader="none"/>
              <w:tab w:pos="9980" w:val="right" w:leader="dot"/>
            </w:tabs>
            <w:spacing w:line="240" w:lineRule="auto" w:before="98" w:after="0"/>
            <w:ind w:left="1624" w:right="0" w:hanging="469"/>
            <w:jc w:val="left"/>
          </w:pPr>
          <w:hyperlink w:history="true" w:anchor="_bookmark8">
            <w:r>
              <w:rPr/>
              <w:t>Temel</w:t>
            </w:r>
            <w:r>
              <w:rPr>
                <w:spacing w:val="-1"/>
              </w:rPr>
              <w:t> </w:t>
            </w:r>
            <w:r>
              <w:rPr/>
              <w:t>Performans Göstergeleri</w:t>
              <w:tab/>
              <w:t>9</w:t>
            </w:r>
          </w:hyperlink>
        </w:p>
        <w:p>
          <w:pPr>
            <w:pStyle w:val="TOC1"/>
            <w:numPr>
              <w:ilvl w:val="0"/>
              <w:numId w:val="1"/>
            </w:numPr>
            <w:tabs>
              <w:tab w:pos="1343" w:val="left" w:leader="none"/>
              <w:tab w:pos="1344" w:val="left" w:leader="none"/>
              <w:tab w:pos="9980" w:val="right" w:leader="dot"/>
            </w:tabs>
            <w:spacing w:line="240" w:lineRule="auto" w:before="104" w:after="0"/>
            <w:ind w:left="1343" w:right="0" w:hanging="428"/>
            <w:jc w:val="left"/>
          </w:pPr>
          <w:hyperlink w:history="true" w:anchor="_bookmark10">
            <w:r>
              <w:rPr/>
              <w:t>GİRİŞ</w:t>
              <w:tab/>
              <w:t>10</w:t>
            </w:r>
          </w:hyperlink>
        </w:p>
        <w:p>
          <w:pPr>
            <w:pStyle w:val="TOC2"/>
            <w:numPr>
              <w:ilvl w:val="1"/>
              <w:numId w:val="1"/>
            </w:numPr>
            <w:tabs>
              <w:tab w:pos="1624" w:val="left" w:leader="none"/>
              <w:tab w:pos="1625" w:val="left" w:leader="none"/>
              <w:tab w:pos="9980" w:val="right" w:leader="dot"/>
            </w:tabs>
            <w:spacing w:line="240" w:lineRule="auto" w:before="236" w:after="0"/>
            <w:ind w:left="1624" w:right="0" w:hanging="469"/>
            <w:jc w:val="left"/>
          </w:pPr>
          <w:hyperlink w:history="true" w:anchor="_bookmark11">
            <w:r>
              <w:rPr/>
              <w:t>Stratejik</w:t>
            </w:r>
            <w:r>
              <w:rPr>
                <w:spacing w:val="-1"/>
              </w:rPr>
              <w:t> </w:t>
            </w:r>
            <w:r>
              <w:rPr/>
              <w:t>Planın Amacı</w:t>
              <w:tab/>
              <w:t>10</w:t>
            </w:r>
          </w:hyperlink>
        </w:p>
        <w:p>
          <w:pPr>
            <w:pStyle w:val="TOC2"/>
            <w:numPr>
              <w:ilvl w:val="1"/>
              <w:numId w:val="1"/>
            </w:numPr>
            <w:tabs>
              <w:tab w:pos="1624" w:val="left" w:leader="none"/>
              <w:tab w:pos="1625" w:val="left" w:leader="none"/>
              <w:tab w:pos="9980" w:val="right" w:leader="dot"/>
            </w:tabs>
            <w:spacing w:line="240" w:lineRule="auto" w:before="101" w:after="0"/>
            <w:ind w:left="1624" w:right="0" w:hanging="469"/>
            <w:jc w:val="left"/>
          </w:pPr>
          <w:hyperlink w:history="true" w:anchor="_bookmark12">
            <w:r>
              <w:rPr/>
              <w:t>Stratejik</w:t>
            </w:r>
            <w:r>
              <w:rPr>
                <w:spacing w:val="-1"/>
              </w:rPr>
              <w:t> </w:t>
            </w:r>
            <w:r>
              <w:rPr/>
              <w:t>Planın Kapsamı</w:t>
              <w:tab/>
              <w:t>10</w:t>
            </w:r>
          </w:hyperlink>
        </w:p>
        <w:p>
          <w:pPr>
            <w:pStyle w:val="TOC2"/>
            <w:numPr>
              <w:ilvl w:val="1"/>
              <w:numId w:val="1"/>
            </w:numPr>
            <w:tabs>
              <w:tab w:pos="1624" w:val="left" w:leader="none"/>
              <w:tab w:pos="1625" w:val="left" w:leader="none"/>
              <w:tab w:pos="9980" w:val="right" w:leader="dot"/>
            </w:tabs>
            <w:spacing w:line="240" w:lineRule="auto" w:before="101" w:after="0"/>
            <w:ind w:left="1624" w:right="0" w:hanging="469"/>
            <w:jc w:val="left"/>
          </w:pPr>
          <w:hyperlink w:history="true" w:anchor="_bookmark13">
            <w:r>
              <w:rPr/>
              <w:t>Stratejik Planın</w:t>
            </w:r>
            <w:r>
              <w:rPr>
                <w:spacing w:val="-1"/>
              </w:rPr>
              <w:t> </w:t>
            </w:r>
            <w:r>
              <w:rPr/>
              <w:t>Hukuki</w:t>
            </w:r>
            <w:r>
              <w:rPr>
                <w:spacing w:val="-3"/>
              </w:rPr>
              <w:t> </w:t>
            </w:r>
            <w:r>
              <w:rPr/>
              <w:t>Dayanakları</w:t>
              <w:tab/>
              <w:t>10</w:t>
            </w:r>
          </w:hyperlink>
        </w:p>
        <w:p>
          <w:pPr>
            <w:pStyle w:val="TOC1"/>
            <w:numPr>
              <w:ilvl w:val="0"/>
              <w:numId w:val="1"/>
            </w:numPr>
            <w:tabs>
              <w:tab w:pos="1343" w:val="left" w:leader="none"/>
              <w:tab w:pos="1344" w:val="left" w:leader="none"/>
              <w:tab w:pos="9980" w:val="right" w:leader="dot"/>
            </w:tabs>
            <w:spacing w:line="240" w:lineRule="auto" w:before="102" w:after="0"/>
            <w:ind w:left="1343" w:right="0" w:hanging="428"/>
            <w:jc w:val="left"/>
          </w:pPr>
          <w:hyperlink w:history="true" w:anchor="_bookmark14">
            <w:r>
              <w:rPr/>
              <w:t>STRATEJİK PLAN</w:t>
            </w:r>
            <w:r>
              <w:rPr>
                <w:spacing w:val="-2"/>
              </w:rPr>
              <w:t> </w:t>
            </w:r>
            <w:r>
              <w:rPr/>
              <w:t>HAZIRLIK SÜRECİ</w:t>
              <w:tab/>
              <w:t>11</w:t>
            </w:r>
          </w:hyperlink>
        </w:p>
        <w:p>
          <w:pPr>
            <w:pStyle w:val="TOC2"/>
            <w:numPr>
              <w:ilvl w:val="1"/>
              <w:numId w:val="1"/>
            </w:numPr>
            <w:tabs>
              <w:tab w:pos="1624" w:val="left" w:leader="none"/>
              <w:tab w:pos="1625" w:val="left" w:leader="none"/>
              <w:tab w:pos="9980" w:val="right" w:leader="dot"/>
            </w:tabs>
            <w:spacing w:line="240" w:lineRule="auto" w:before="239" w:after="0"/>
            <w:ind w:left="1624" w:right="0" w:hanging="469"/>
            <w:jc w:val="left"/>
          </w:pPr>
          <w:hyperlink w:history="true" w:anchor="_bookmark15">
            <w:r>
              <w:rPr/>
              <w:t>Stratejik Planlama</w:t>
            </w:r>
            <w:r>
              <w:rPr>
                <w:spacing w:val="-1"/>
              </w:rPr>
              <w:t> </w:t>
            </w:r>
            <w:r>
              <w:rPr/>
              <w:t>Sürecinin Organizasyonu</w:t>
              <w:tab/>
              <w:t>11</w:t>
            </w:r>
          </w:hyperlink>
        </w:p>
        <w:p>
          <w:pPr>
            <w:pStyle w:val="TOC2"/>
            <w:numPr>
              <w:ilvl w:val="1"/>
              <w:numId w:val="1"/>
            </w:numPr>
            <w:tabs>
              <w:tab w:pos="1624" w:val="left" w:leader="none"/>
              <w:tab w:pos="1625" w:val="left" w:leader="none"/>
              <w:tab w:pos="9980" w:val="right" w:leader="dot"/>
            </w:tabs>
            <w:spacing w:line="240" w:lineRule="auto" w:before="101" w:after="0"/>
            <w:ind w:left="1624" w:right="0" w:hanging="469"/>
            <w:jc w:val="left"/>
          </w:pPr>
          <w:hyperlink w:history="true" w:anchor="_bookmark16">
            <w:r>
              <w:rPr/>
              <w:t>Strateji</w:t>
            </w:r>
            <w:r>
              <w:rPr>
                <w:spacing w:val="-1"/>
              </w:rPr>
              <w:t> </w:t>
            </w:r>
            <w:r>
              <w:rPr/>
              <w:t>Geliştirme</w:t>
            </w:r>
            <w:r>
              <w:rPr>
                <w:spacing w:val="-2"/>
              </w:rPr>
              <w:t> </w:t>
            </w:r>
            <w:r>
              <w:rPr/>
              <w:t>Kurulu</w:t>
              <w:tab/>
              <w:t>11</w:t>
            </w:r>
          </w:hyperlink>
        </w:p>
        <w:p>
          <w:pPr>
            <w:pStyle w:val="TOC2"/>
            <w:numPr>
              <w:ilvl w:val="1"/>
              <w:numId w:val="1"/>
            </w:numPr>
            <w:tabs>
              <w:tab w:pos="1624" w:val="left" w:leader="none"/>
              <w:tab w:pos="1625" w:val="left" w:leader="none"/>
              <w:tab w:pos="9980" w:val="right" w:leader="dot"/>
            </w:tabs>
            <w:spacing w:line="240" w:lineRule="auto" w:before="98" w:after="0"/>
            <w:ind w:left="1624" w:right="0" w:hanging="469"/>
            <w:jc w:val="left"/>
          </w:pPr>
          <w:hyperlink w:history="true" w:anchor="_bookmark18">
            <w:r>
              <w:rPr/>
              <w:t>Stratejik</w:t>
            </w:r>
            <w:r>
              <w:rPr>
                <w:spacing w:val="-1"/>
              </w:rPr>
              <w:t> </w:t>
            </w:r>
            <w:r>
              <w:rPr/>
              <w:t>Planlama Ekibi</w:t>
              <w:tab/>
              <w:t>12</w:t>
            </w:r>
          </w:hyperlink>
        </w:p>
        <w:p>
          <w:pPr>
            <w:pStyle w:val="TOC2"/>
            <w:numPr>
              <w:ilvl w:val="1"/>
              <w:numId w:val="1"/>
            </w:numPr>
            <w:tabs>
              <w:tab w:pos="1624" w:val="left" w:leader="none"/>
              <w:tab w:pos="1625" w:val="left" w:leader="none"/>
              <w:tab w:pos="9980" w:val="right" w:leader="dot"/>
            </w:tabs>
            <w:spacing w:line="240" w:lineRule="auto" w:before="101" w:after="0"/>
            <w:ind w:left="1624" w:right="0" w:hanging="469"/>
            <w:jc w:val="left"/>
          </w:pPr>
          <w:hyperlink w:history="true" w:anchor="_bookmark20">
            <w:r>
              <w:rPr/>
              <w:t>2021-2025 Stratejik Plan</w:t>
            </w:r>
            <w:r>
              <w:rPr>
                <w:spacing w:val="-1"/>
              </w:rPr>
              <w:t> </w:t>
            </w:r>
            <w:r>
              <w:rPr/>
              <w:t>Hazırlık Programı</w:t>
              <w:tab/>
              <w:t>13</w:t>
            </w:r>
          </w:hyperlink>
        </w:p>
        <w:p>
          <w:pPr>
            <w:pStyle w:val="TOC1"/>
            <w:numPr>
              <w:ilvl w:val="0"/>
              <w:numId w:val="1"/>
            </w:numPr>
            <w:tabs>
              <w:tab w:pos="1343" w:val="left" w:leader="none"/>
              <w:tab w:pos="1344" w:val="left" w:leader="none"/>
              <w:tab w:pos="9980" w:val="right" w:leader="dot"/>
            </w:tabs>
            <w:spacing w:line="240" w:lineRule="auto" w:before="104" w:after="0"/>
            <w:ind w:left="1343" w:right="0" w:hanging="428"/>
            <w:jc w:val="left"/>
          </w:pPr>
          <w:hyperlink w:history="true" w:anchor="_bookmark22">
            <w:r>
              <w:rPr/>
              <w:t>DURUM ANALİZİ</w:t>
              <w:tab/>
              <w:t>14</w:t>
            </w:r>
          </w:hyperlink>
        </w:p>
        <w:p>
          <w:pPr>
            <w:pStyle w:val="TOC2"/>
            <w:numPr>
              <w:ilvl w:val="1"/>
              <w:numId w:val="1"/>
            </w:numPr>
            <w:tabs>
              <w:tab w:pos="1624" w:val="left" w:leader="none"/>
              <w:tab w:pos="1625" w:val="left" w:leader="none"/>
              <w:tab w:pos="9980" w:val="right" w:leader="dot"/>
            </w:tabs>
            <w:spacing w:line="240" w:lineRule="auto" w:before="236" w:after="0"/>
            <w:ind w:left="1624" w:right="0" w:hanging="469"/>
            <w:jc w:val="left"/>
          </w:pPr>
          <w:hyperlink w:history="true" w:anchor="_bookmark23">
            <w:r>
              <w:rPr/>
              <w:t>Kurumsal</w:t>
            </w:r>
            <w:r>
              <w:rPr>
                <w:spacing w:val="-1"/>
              </w:rPr>
              <w:t> </w:t>
            </w:r>
            <w:r>
              <w:rPr/>
              <w:t>Tarihçe</w:t>
              <w:tab/>
              <w:t>14</w:t>
            </w:r>
          </w:hyperlink>
        </w:p>
        <w:p>
          <w:pPr>
            <w:pStyle w:val="TOC2"/>
            <w:numPr>
              <w:ilvl w:val="1"/>
              <w:numId w:val="1"/>
            </w:numPr>
            <w:tabs>
              <w:tab w:pos="1624" w:val="left" w:leader="none"/>
              <w:tab w:pos="1625" w:val="left" w:leader="none"/>
              <w:tab w:pos="9980" w:val="right" w:leader="dot"/>
            </w:tabs>
            <w:spacing w:line="240" w:lineRule="auto" w:before="101" w:after="0"/>
            <w:ind w:left="1624" w:right="0" w:hanging="469"/>
            <w:jc w:val="left"/>
          </w:pPr>
          <w:hyperlink w:history="true" w:anchor="_bookmark24">
            <w:r>
              <w:rPr/>
              <w:t>Mevzuat Analizi</w:t>
              <w:tab/>
              <w:t>15</w:t>
            </w:r>
          </w:hyperlink>
        </w:p>
        <w:p>
          <w:pPr>
            <w:pStyle w:val="TOC2"/>
            <w:numPr>
              <w:ilvl w:val="1"/>
              <w:numId w:val="1"/>
            </w:numPr>
            <w:tabs>
              <w:tab w:pos="1624" w:val="left" w:leader="none"/>
              <w:tab w:pos="1625" w:val="left" w:leader="none"/>
              <w:tab w:pos="9980" w:val="right" w:leader="dot"/>
            </w:tabs>
            <w:spacing w:line="240" w:lineRule="auto" w:before="98" w:after="0"/>
            <w:ind w:left="1624" w:right="0" w:hanging="469"/>
            <w:jc w:val="left"/>
          </w:pPr>
          <w:hyperlink w:history="true" w:anchor="_bookmark26">
            <w:r>
              <w:rPr/>
              <w:t>Üst Politika</w:t>
            </w:r>
            <w:r>
              <w:rPr>
                <w:spacing w:val="-3"/>
              </w:rPr>
              <w:t> </w:t>
            </w:r>
            <w:r>
              <w:rPr/>
              <w:t>Belgelerinin Analizi</w:t>
              <w:tab/>
              <w:t>20</w:t>
            </w:r>
          </w:hyperlink>
        </w:p>
        <w:p>
          <w:pPr>
            <w:pStyle w:val="TOC2"/>
            <w:numPr>
              <w:ilvl w:val="1"/>
              <w:numId w:val="1"/>
            </w:numPr>
            <w:tabs>
              <w:tab w:pos="1624" w:val="left" w:leader="none"/>
              <w:tab w:pos="1625" w:val="left" w:leader="none"/>
              <w:tab w:pos="9980" w:val="right" w:leader="dot"/>
            </w:tabs>
            <w:spacing w:line="240" w:lineRule="auto" w:before="102" w:after="0"/>
            <w:ind w:left="1624" w:right="0" w:hanging="469"/>
            <w:jc w:val="left"/>
          </w:pPr>
          <w:hyperlink w:history="true" w:anchor="_bookmark28">
            <w:r>
              <w:rPr/>
              <w:t>Faaliyet Alanları ile Ürün ve</w:t>
            </w:r>
            <w:r>
              <w:rPr>
                <w:spacing w:val="-3"/>
              </w:rPr>
              <w:t> </w:t>
            </w:r>
            <w:r>
              <w:rPr/>
              <w:t>Hizmetlerin Belirlenmesi</w:t>
              <w:tab/>
              <w:t>25</w:t>
            </w:r>
          </w:hyperlink>
        </w:p>
        <w:p>
          <w:pPr>
            <w:pStyle w:val="TOC2"/>
            <w:numPr>
              <w:ilvl w:val="1"/>
              <w:numId w:val="1"/>
            </w:numPr>
            <w:tabs>
              <w:tab w:pos="1624" w:val="left" w:leader="none"/>
              <w:tab w:pos="1625" w:val="left" w:leader="none"/>
              <w:tab w:pos="9980" w:val="right" w:leader="dot"/>
            </w:tabs>
            <w:spacing w:line="240" w:lineRule="auto" w:before="101" w:after="0"/>
            <w:ind w:left="1624" w:right="0" w:hanging="469"/>
            <w:jc w:val="left"/>
          </w:pPr>
          <w:hyperlink w:history="true" w:anchor="_bookmark30">
            <w:r>
              <w:rPr/>
              <w:t>Paydaş</w:t>
            </w:r>
            <w:r>
              <w:rPr>
                <w:spacing w:val="1"/>
              </w:rPr>
              <w:t> </w:t>
            </w:r>
            <w:r>
              <w:rPr/>
              <w:t>Analizi</w:t>
              <w:tab/>
              <w:t>25</w:t>
            </w:r>
          </w:hyperlink>
        </w:p>
        <w:p>
          <w:pPr>
            <w:pStyle w:val="TOC2"/>
            <w:numPr>
              <w:ilvl w:val="1"/>
              <w:numId w:val="1"/>
            </w:numPr>
            <w:tabs>
              <w:tab w:pos="1624" w:val="left" w:leader="none"/>
              <w:tab w:pos="1625" w:val="left" w:leader="none"/>
              <w:tab w:pos="9980" w:val="right" w:leader="dot"/>
            </w:tabs>
            <w:spacing w:line="240" w:lineRule="auto" w:before="98" w:after="0"/>
            <w:ind w:left="1624" w:right="0" w:hanging="469"/>
            <w:jc w:val="left"/>
          </w:pPr>
          <w:hyperlink w:history="true" w:anchor="_bookmark34">
            <w:r>
              <w:rPr/>
              <w:t>Kuruluş</w:t>
            </w:r>
            <w:r>
              <w:rPr>
                <w:spacing w:val="1"/>
              </w:rPr>
              <w:t> </w:t>
            </w:r>
            <w:r>
              <w:rPr/>
              <w:t>İçi Analiz</w:t>
              <w:tab/>
              <w:t>35</w:t>
            </w:r>
          </w:hyperlink>
        </w:p>
        <w:p>
          <w:pPr>
            <w:pStyle w:val="TOC2"/>
            <w:numPr>
              <w:ilvl w:val="1"/>
              <w:numId w:val="1"/>
            </w:numPr>
            <w:tabs>
              <w:tab w:pos="1624" w:val="left" w:leader="none"/>
              <w:tab w:pos="1625" w:val="left" w:leader="none"/>
              <w:tab w:pos="9980" w:val="right" w:leader="dot"/>
            </w:tabs>
            <w:spacing w:line="240" w:lineRule="auto" w:before="101" w:after="0"/>
            <w:ind w:left="1624" w:right="0" w:hanging="469"/>
            <w:jc w:val="left"/>
          </w:pPr>
          <w:hyperlink w:history="true" w:anchor="_bookmark48">
            <w:r>
              <w:rPr/>
              <w:t>Akademik</w:t>
            </w:r>
            <w:r>
              <w:rPr>
                <w:spacing w:val="-1"/>
              </w:rPr>
              <w:t> </w:t>
            </w:r>
            <w:r>
              <w:rPr/>
              <w:t>Faaliyetler Analizi</w:t>
              <w:tab/>
              <w:t>57</w:t>
            </w:r>
          </w:hyperlink>
        </w:p>
        <w:p>
          <w:pPr>
            <w:pStyle w:val="TOC2"/>
            <w:numPr>
              <w:ilvl w:val="1"/>
              <w:numId w:val="1"/>
            </w:numPr>
            <w:tabs>
              <w:tab w:pos="1624" w:val="left" w:leader="none"/>
              <w:tab w:pos="1625" w:val="left" w:leader="none"/>
              <w:tab w:pos="9980" w:val="right" w:leader="dot"/>
            </w:tabs>
            <w:spacing w:line="240" w:lineRule="auto" w:before="101" w:after="0"/>
            <w:ind w:left="1624" w:right="0" w:hanging="469"/>
            <w:jc w:val="left"/>
          </w:pPr>
          <w:hyperlink w:history="true" w:anchor="_bookmark49">
            <w:r>
              <w:rPr/>
              <w:t>Yükseköğretim</w:t>
            </w:r>
            <w:r>
              <w:rPr>
                <w:spacing w:val="-1"/>
              </w:rPr>
              <w:t> </w:t>
            </w:r>
            <w:r>
              <w:rPr/>
              <w:t>Sektörü</w:t>
            </w:r>
            <w:r>
              <w:rPr>
                <w:spacing w:val="1"/>
              </w:rPr>
              <w:t> </w:t>
            </w:r>
            <w:r>
              <w:rPr/>
              <w:t>Analizi</w:t>
              <w:tab/>
              <w:t>59</w:t>
            </w:r>
          </w:hyperlink>
        </w:p>
        <w:p>
          <w:pPr>
            <w:pStyle w:val="TOC2"/>
            <w:tabs>
              <w:tab w:pos="1624" w:val="left" w:leader="none"/>
              <w:tab w:pos="9980" w:val="right" w:leader="dot"/>
            </w:tabs>
            <w:spacing w:before="98"/>
            <w:ind w:left="1156" w:firstLine="0"/>
          </w:pPr>
          <w:hyperlink w:history="true" w:anchor="_bookmark50">
            <w:r>
              <w:rPr/>
              <w:t>İ.</w:t>
              <w:tab/>
              <w:t>Sektörel</w:t>
            </w:r>
            <w:r>
              <w:rPr>
                <w:spacing w:val="-1"/>
              </w:rPr>
              <w:t> </w:t>
            </w:r>
            <w:r>
              <w:rPr/>
              <w:t>Yapı Analizi</w:t>
              <w:tab/>
              <w:t>64</w:t>
            </w:r>
          </w:hyperlink>
        </w:p>
        <w:p>
          <w:pPr>
            <w:pStyle w:val="TOC2"/>
            <w:numPr>
              <w:ilvl w:val="0"/>
              <w:numId w:val="2"/>
            </w:numPr>
            <w:tabs>
              <w:tab w:pos="1624" w:val="left" w:leader="none"/>
              <w:tab w:pos="1625" w:val="left" w:leader="none"/>
              <w:tab w:pos="9980" w:val="right" w:leader="dot"/>
            </w:tabs>
            <w:spacing w:line="240" w:lineRule="auto" w:before="101" w:after="0"/>
            <w:ind w:left="1624" w:right="0" w:hanging="469"/>
            <w:jc w:val="left"/>
          </w:pPr>
          <w:hyperlink w:history="true" w:anchor="_bookmark51">
            <w:r>
              <w:rPr/>
              <w:t>GZFT</w:t>
            </w:r>
            <w:r>
              <w:rPr>
                <w:spacing w:val="-2"/>
              </w:rPr>
              <w:t> </w:t>
            </w:r>
            <w:r>
              <w:rPr/>
              <w:t>Analizi</w:t>
              <w:tab/>
              <w:t>65</w:t>
            </w:r>
          </w:hyperlink>
        </w:p>
        <w:p>
          <w:pPr>
            <w:pStyle w:val="TOC2"/>
            <w:numPr>
              <w:ilvl w:val="0"/>
              <w:numId w:val="2"/>
            </w:numPr>
            <w:tabs>
              <w:tab w:pos="1624" w:val="left" w:leader="none"/>
              <w:tab w:pos="1625" w:val="left" w:leader="none"/>
              <w:tab w:pos="9980" w:val="right" w:leader="dot"/>
            </w:tabs>
            <w:spacing w:line="240" w:lineRule="auto" w:before="101" w:after="0"/>
            <w:ind w:left="1624" w:right="0" w:hanging="469"/>
            <w:jc w:val="left"/>
          </w:pPr>
          <w:hyperlink w:history="true" w:anchor="_bookmark52">
            <w:r>
              <w:rPr/>
              <w:t>Tespitler ve</w:t>
            </w:r>
            <w:r>
              <w:rPr>
                <w:spacing w:val="-2"/>
              </w:rPr>
              <w:t> </w:t>
            </w:r>
            <w:r>
              <w:rPr/>
              <w:t>İhtiyaçların</w:t>
            </w:r>
            <w:r>
              <w:rPr>
                <w:spacing w:val="2"/>
              </w:rPr>
              <w:t> </w:t>
            </w:r>
            <w:r>
              <w:rPr/>
              <w:t>Belirlenmesi</w:t>
              <w:tab/>
              <w:t>68</w:t>
            </w:r>
          </w:hyperlink>
        </w:p>
        <w:p>
          <w:pPr>
            <w:pStyle w:val="TOC1"/>
            <w:numPr>
              <w:ilvl w:val="0"/>
              <w:numId w:val="1"/>
            </w:numPr>
            <w:tabs>
              <w:tab w:pos="1343" w:val="left" w:leader="none"/>
              <w:tab w:pos="1344" w:val="left" w:leader="none"/>
              <w:tab w:pos="9980" w:val="right" w:leader="dot"/>
            </w:tabs>
            <w:spacing w:line="240" w:lineRule="auto" w:before="102" w:after="0"/>
            <w:ind w:left="1343" w:right="0" w:hanging="428"/>
            <w:jc w:val="left"/>
          </w:pPr>
          <w:hyperlink w:history="true" w:anchor="_bookmark53">
            <w:r>
              <w:rPr/>
              <w:t>GELECEĞE</w:t>
            </w:r>
            <w:r>
              <w:rPr>
                <w:spacing w:val="-1"/>
              </w:rPr>
              <w:t> </w:t>
            </w:r>
            <w:r>
              <w:rPr/>
              <w:t>BAKIŞ</w:t>
              <w:tab/>
              <w:t>69</w:t>
            </w:r>
          </w:hyperlink>
        </w:p>
        <w:p>
          <w:pPr>
            <w:pStyle w:val="TOC2"/>
            <w:numPr>
              <w:ilvl w:val="1"/>
              <w:numId w:val="1"/>
            </w:numPr>
            <w:tabs>
              <w:tab w:pos="1624" w:val="left" w:leader="none"/>
              <w:tab w:pos="1625" w:val="left" w:leader="none"/>
              <w:tab w:pos="9980" w:val="right" w:leader="dot"/>
            </w:tabs>
            <w:spacing w:line="240" w:lineRule="auto" w:before="239" w:after="240"/>
            <w:ind w:left="1624" w:right="0" w:hanging="469"/>
            <w:jc w:val="left"/>
          </w:pPr>
          <w:r>
            <w:rPr/>
            <w:pict>
              <v:rect style="position:absolute;margin-left:69.384003pt;margin-top:38.753143pt;width:453.19pt;height:.47998pt;mso-position-horizontal-relative:page;mso-position-vertical-relative:paragraph;z-index:15728640" filled="true" fillcolor="#000000" stroked="false">
                <v:fill type="solid"/>
                <w10:wrap type="none"/>
              </v:rect>
            </w:pict>
          </w:r>
          <w:hyperlink w:history="true" w:anchor="_bookmark54">
            <w:r>
              <w:rPr/>
              <w:t>Misyon</w:t>
              <w:tab/>
              <w:t>69</w:t>
            </w:r>
          </w:hyperlink>
        </w:p>
        <w:p>
          <w:pPr>
            <w:pStyle w:val="TOC2"/>
            <w:numPr>
              <w:ilvl w:val="1"/>
              <w:numId w:val="1"/>
            </w:numPr>
            <w:tabs>
              <w:tab w:pos="1624" w:val="left" w:leader="none"/>
              <w:tab w:pos="1625" w:val="left" w:leader="none"/>
              <w:tab w:pos="9980" w:val="right" w:leader="dot"/>
            </w:tabs>
            <w:spacing w:line="240" w:lineRule="auto" w:before="77" w:after="0"/>
            <w:ind w:left="1624" w:right="0" w:hanging="469"/>
            <w:jc w:val="left"/>
          </w:pPr>
          <w:r>
            <w:rPr/>
            <w:pict>
              <v:rect style="position:absolute;margin-left:69.384003pt;margin-top:763.559998pt;width:449.83pt;height:.47998pt;mso-position-horizontal-relative:page;mso-position-vertical-relative:page;z-index:15729152" filled="true" fillcolor="#000000" stroked="false">
                <v:fill type="solid"/>
                <w10:wrap type="none"/>
              </v:rect>
            </w:pict>
          </w:r>
          <w:hyperlink w:history="true" w:anchor="_bookmark55">
            <w:r>
              <w:rPr/>
              <w:t>Vizyon</w:t>
              <w:tab/>
              <w:t>69</w:t>
            </w:r>
          </w:hyperlink>
        </w:p>
        <w:p>
          <w:pPr>
            <w:pStyle w:val="TOC2"/>
            <w:numPr>
              <w:ilvl w:val="1"/>
              <w:numId w:val="1"/>
            </w:numPr>
            <w:tabs>
              <w:tab w:pos="1624" w:val="left" w:leader="none"/>
              <w:tab w:pos="1625" w:val="left" w:leader="none"/>
              <w:tab w:pos="9980" w:val="right" w:leader="dot"/>
            </w:tabs>
            <w:spacing w:line="240" w:lineRule="auto" w:before="101" w:after="0"/>
            <w:ind w:left="1624" w:right="0" w:hanging="469"/>
            <w:jc w:val="left"/>
          </w:pPr>
          <w:hyperlink w:history="true" w:anchor="_bookmark56">
            <w:r>
              <w:rPr/>
              <w:t>Temel</w:t>
            </w:r>
            <w:r>
              <w:rPr>
                <w:spacing w:val="-1"/>
              </w:rPr>
              <w:t> </w:t>
            </w:r>
            <w:r>
              <w:rPr/>
              <w:t>Değerler</w:t>
              <w:tab/>
              <w:t>69</w:t>
            </w:r>
          </w:hyperlink>
        </w:p>
        <w:p>
          <w:pPr>
            <w:pStyle w:val="TOC2"/>
            <w:numPr>
              <w:ilvl w:val="1"/>
              <w:numId w:val="1"/>
            </w:numPr>
            <w:tabs>
              <w:tab w:pos="1624" w:val="left" w:leader="none"/>
              <w:tab w:pos="1625" w:val="left" w:leader="none"/>
              <w:tab w:pos="9980" w:val="right" w:leader="dot"/>
            </w:tabs>
            <w:spacing w:line="240" w:lineRule="auto" w:before="100" w:after="0"/>
            <w:ind w:left="1624" w:right="0" w:hanging="469"/>
            <w:jc w:val="left"/>
          </w:pPr>
          <w:hyperlink w:history="true" w:anchor="_bookmark57">
            <w:r>
              <w:rPr/>
              <w:t>Üniversite</w:t>
            </w:r>
            <w:r>
              <w:rPr>
                <w:spacing w:val="-1"/>
              </w:rPr>
              <w:t> </w:t>
            </w:r>
            <w:r>
              <w:rPr/>
              <w:t>Politikaları</w:t>
              <w:tab/>
              <w:t>70</w:t>
            </w:r>
          </w:hyperlink>
        </w:p>
        <w:p>
          <w:pPr>
            <w:pStyle w:val="TOC1"/>
            <w:numPr>
              <w:ilvl w:val="0"/>
              <w:numId w:val="1"/>
            </w:numPr>
            <w:tabs>
              <w:tab w:pos="1343" w:val="left" w:leader="none"/>
              <w:tab w:pos="1344" w:val="left" w:leader="none"/>
              <w:tab w:pos="9980" w:val="right" w:leader="dot"/>
            </w:tabs>
            <w:spacing w:line="240" w:lineRule="auto" w:before="102" w:after="0"/>
            <w:ind w:left="1343" w:right="0" w:hanging="428"/>
            <w:jc w:val="left"/>
          </w:pPr>
          <w:hyperlink w:history="true" w:anchor="_bookmark58">
            <w:r>
              <w:rPr/>
              <w:t>FARKLILAŞMA</w:t>
            </w:r>
            <w:r>
              <w:rPr>
                <w:spacing w:val="-1"/>
              </w:rPr>
              <w:t> </w:t>
            </w:r>
            <w:r>
              <w:rPr/>
              <w:t>STRATEJİSİ</w:t>
              <w:tab/>
              <w:t>73</w:t>
            </w:r>
          </w:hyperlink>
        </w:p>
        <w:p>
          <w:pPr>
            <w:pStyle w:val="TOC2"/>
            <w:numPr>
              <w:ilvl w:val="1"/>
              <w:numId w:val="1"/>
            </w:numPr>
            <w:tabs>
              <w:tab w:pos="1624" w:val="left" w:leader="none"/>
              <w:tab w:pos="1625" w:val="left" w:leader="none"/>
              <w:tab w:pos="9980" w:val="right" w:leader="dot"/>
            </w:tabs>
            <w:spacing w:line="240" w:lineRule="auto" w:before="239" w:after="0"/>
            <w:ind w:left="1624" w:right="0" w:hanging="469"/>
            <w:jc w:val="left"/>
          </w:pPr>
          <w:hyperlink w:history="true" w:anchor="_bookmark59">
            <w:r>
              <w:rPr/>
              <w:t>Konum</w:t>
            </w:r>
            <w:r>
              <w:rPr>
                <w:spacing w:val="-1"/>
              </w:rPr>
              <w:t> </w:t>
            </w:r>
            <w:r>
              <w:rPr/>
              <w:t>Tercihi</w:t>
              <w:tab/>
              <w:t>73</w:t>
            </w:r>
          </w:hyperlink>
        </w:p>
        <w:p>
          <w:pPr>
            <w:pStyle w:val="TOC2"/>
            <w:numPr>
              <w:ilvl w:val="1"/>
              <w:numId w:val="1"/>
            </w:numPr>
            <w:tabs>
              <w:tab w:pos="1624" w:val="left" w:leader="none"/>
              <w:tab w:pos="1625" w:val="left" w:leader="none"/>
              <w:tab w:pos="9980" w:val="right" w:leader="dot"/>
            </w:tabs>
            <w:spacing w:line="240" w:lineRule="auto" w:before="101" w:after="0"/>
            <w:ind w:left="1624" w:right="0" w:hanging="469"/>
            <w:jc w:val="left"/>
          </w:pPr>
          <w:hyperlink w:history="true" w:anchor="_bookmark61">
            <w:r>
              <w:rPr/>
              <w:t>Başarı</w:t>
            </w:r>
            <w:r>
              <w:rPr>
                <w:spacing w:val="-1"/>
              </w:rPr>
              <w:t> </w:t>
            </w:r>
            <w:r>
              <w:rPr/>
              <w:t>Bölgesi Tercihi</w:t>
              <w:tab/>
              <w:t>73</w:t>
            </w:r>
          </w:hyperlink>
        </w:p>
        <w:p>
          <w:pPr>
            <w:pStyle w:val="TOC2"/>
            <w:numPr>
              <w:ilvl w:val="1"/>
              <w:numId w:val="1"/>
            </w:numPr>
            <w:tabs>
              <w:tab w:pos="1624" w:val="left" w:leader="none"/>
              <w:tab w:pos="1625" w:val="left" w:leader="none"/>
              <w:tab w:pos="9980" w:val="right" w:leader="dot"/>
            </w:tabs>
            <w:spacing w:line="240" w:lineRule="auto" w:before="98" w:after="0"/>
            <w:ind w:left="1624" w:right="0" w:hanging="469"/>
            <w:jc w:val="left"/>
          </w:pPr>
          <w:hyperlink w:history="true" w:anchor="_bookmark62">
            <w:r>
              <w:rPr/>
              <w:t>Değer</w:t>
            </w:r>
            <w:r>
              <w:rPr>
                <w:spacing w:val="-1"/>
              </w:rPr>
              <w:t> </w:t>
            </w:r>
            <w:r>
              <w:rPr/>
              <w:t>Sunumu Tercihi</w:t>
              <w:tab/>
              <w:t>76</w:t>
            </w:r>
          </w:hyperlink>
        </w:p>
        <w:p>
          <w:pPr>
            <w:pStyle w:val="TOC2"/>
            <w:numPr>
              <w:ilvl w:val="1"/>
              <w:numId w:val="1"/>
            </w:numPr>
            <w:tabs>
              <w:tab w:pos="1624" w:val="left" w:leader="none"/>
              <w:tab w:pos="1625" w:val="left" w:leader="none"/>
              <w:tab w:pos="9980" w:val="right" w:leader="dot"/>
            </w:tabs>
            <w:spacing w:line="240" w:lineRule="auto" w:before="101" w:after="0"/>
            <w:ind w:left="1624" w:right="0" w:hanging="469"/>
            <w:jc w:val="left"/>
          </w:pPr>
          <w:hyperlink w:history="true" w:anchor="_bookmark63">
            <w:r>
              <w:rPr/>
              <w:t>Temel</w:t>
            </w:r>
            <w:r>
              <w:rPr>
                <w:spacing w:val="-1"/>
              </w:rPr>
              <w:t> </w:t>
            </w:r>
            <w:r>
              <w:rPr/>
              <w:t>Yetkinlik Tercihi</w:t>
              <w:tab/>
              <w:t>77</w:t>
            </w:r>
          </w:hyperlink>
        </w:p>
        <w:p>
          <w:pPr>
            <w:pStyle w:val="TOC1"/>
            <w:numPr>
              <w:ilvl w:val="0"/>
              <w:numId w:val="1"/>
            </w:numPr>
            <w:tabs>
              <w:tab w:pos="1343" w:val="left" w:leader="none"/>
              <w:tab w:pos="1344" w:val="left" w:leader="none"/>
              <w:tab w:pos="9980" w:val="right" w:leader="dot"/>
            </w:tabs>
            <w:spacing w:line="240" w:lineRule="auto" w:before="105" w:after="0"/>
            <w:ind w:left="1343" w:right="0" w:hanging="428"/>
            <w:jc w:val="left"/>
          </w:pPr>
          <w:hyperlink w:history="true" w:anchor="_bookmark64">
            <w:r>
              <w:rPr/>
              <w:t>STRATEJİ GELİŞTİRME: AMAÇ, HEDEF VE</w:t>
            </w:r>
            <w:r>
              <w:rPr>
                <w:spacing w:val="-9"/>
              </w:rPr>
              <w:t> </w:t>
            </w:r>
            <w:r>
              <w:rPr/>
              <w:t>STRATEJİLERİN</w:t>
            </w:r>
            <w:r>
              <w:rPr>
                <w:spacing w:val="-1"/>
              </w:rPr>
              <w:t> </w:t>
            </w:r>
            <w:r>
              <w:rPr/>
              <w:t>BELİRLENMESİ</w:t>
              <w:tab/>
              <w:t>79</w:t>
            </w:r>
          </w:hyperlink>
        </w:p>
        <w:p>
          <w:pPr>
            <w:pStyle w:val="TOC2"/>
            <w:numPr>
              <w:ilvl w:val="1"/>
              <w:numId w:val="1"/>
            </w:numPr>
            <w:tabs>
              <w:tab w:pos="1624" w:val="left" w:leader="none"/>
              <w:tab w:pos="1625" w:val="left" w:leader="none"/>
              <w:tab w:pos="9980" w:val="right" w:leader="dot"/>
            </w:tabs>
            <w:spacing w:line="240" w:lineRule="auto" w:before="236" w:after="0"/>
            <w:ind w:left="1624" w:right="0" w:hanging="469"/>
            <w:jc w:val="left"/>
          </w:pPr>
          <w:hyperlink w:history="true" w:anchor="_bookmark65">
            <w:r>
              <w:rPr/>
              <w:t>Amaçlar</w:t>
            </w:r>
            <w:r>
              <w:rPr>
                <w:spacing w:val="-3"/>
              </w:rPr>
              <w:t> </w:t>
            </w:r>
            <w:r>
              <w:rPr/>
              <w:t>ve</w:t>
            </w:r>
            <w:r>
              <w:rPr>
                <w:spacing w:val="-1"/>
              </w:rPr>
              <w:t> </w:t>
            </w:r>
            <w:r>
              <w:rPr/>
              <w:t>Hedefler</w:t>
              <w:tab/>
              <w:t>79</w:t>
            </w:r>
          </w:hyperlink>
        </w:p>
        <w:p>
          <w:pPr>
            <w:pStyle w:val="TOC2"/>
            <w:numPr>
              <w:ilvl w:val="1"/>
              <w:numId w:val="1"/>
            </w:numPr>
            <w:tabs>
              <w:tab w:pos="1624" w:val="left" w:leader="none"/>
              <w:tab w:pos="1625" w:val="left" w:leader="none"/>
              <w:tab w:pos="9980" w:val="right" w:leader="dot"/>
            </w:tabs>
            <w:spacing w:line="240" w:lineRule="auto" w:before="101" w:after="0"/>
            <w:ind w:left="1624" w:right="0" w:hanging="469"/>
            <w:jc w:val="left"/>
          </w:pPr>
          <w:hyperlink w:history="true" w:anchor="_bookmark66">
            <w:r>
              <w:rPr/>
              <w:t>Hedef Kartlar</w:t>
              <w:tab/>
              <w:t>82</w:t>
            </w:r>
          </w:hyperlink>
        </w:p>
        <w:p>
          <w:pPr>
            <w:pStyle w:val="TOC1"/>
            <w:numPr>
              <w:ilvl w:val="0"/>
              <w:numId w:val="1"/>
            </w:numPr>
            <w:tabs>
              <w:tab w:pos="1343" w:val="left" w:leader="none"/>
              <w:tab w:pos="1344" w:val="left" w:leader="none"/>
              <w:tab w:pos="9977" w:val="right" w:leader="dot"/>
            </w:tabs>
            <w:spacing w:line="240" w:lineRule="auto" w:before="101" w:after="0"/>
            <w:ind w:left="1343" w:right="0" w:hanging="428"/>
            <w:jc w:val="left"/>
          </w:pPr>
          <w:hyperlink w:history="true" w:anchor="_bookmark67">
            <w:r>
              <w:rPr/>
              <w:t>MALİYETLENDİRME</w:t>
              <w:tab/>
              <w:t>110</w:t>
            </w:r>
          </w:hyperlink>
        </w:p>
        <w:p>
          <w:pPr>
            <w:pStyle w:val="TOC1"/>
            <w:numPr>
              <w:ilvl w:val="0"/>
              <w:numId w:val="1"/>
            </w:numPr>
            <w:tabs>
              <w:tab w:pos="1343" w:val="left" w:leader="none"/>
              <w:tab w:pos="1344" w:val="left" w:leader="none"/>
              <w:tab w:pos="9977" w:val="right" w:leader="dot"/>
            </w:tabs>
            <w:spacing w:line="240" w:lineRule="auto" w:before="242" w:after="0"/>
            <w:ind w:left="1343" w:right="0" w:hanging="428"/>
            <w:jc w:val="left"/>
          </w:pPr>
          <w:hyperlink w:history="true" w:anchor="_bookmark68">
            <w:r>
              <w:rPr/>
              <w:t>İZLEME</w:t>
            </w:r>
            <w:r>
              <w:rPr>
                <w:spacing w:val="-1"/>
              </w:rPr>
              <w:t> </w:t>
            </w:r>
            <w:r>
              <w:rPr/>
              <w:t>VE</w:t>
            </w:r>
            <w:r>
              <w:rPr>
                <w:spacing w:val="-1"/>
              </w:rPr>
              <w:t> </w:t>
            </w:r>
            <w:r>
              <w:rPr/>
              <w:t>DEĞERLENDİRME</w:t>
              <w:tab/>
              <w:t>111</w:t>
            </w:r>
          </w:hyperlink>
        </w:p>
      </w:sdtContent>
    </w:sdt>
    <w:p>
      <w:pPr>
        <w:spacing w:after="0" w:line="240" w:lineRule="auto"/>
        <w:jc w:val="left"/>
        <w:sectPr>
          <w:type w:val="continuous"/>
          <w:pgSz w:w="11910" w:h="16840"/>
          <w:pgMar w:top="1340" w:bottom="1557" w:left="500" w:right="500"/>
          <w:pgBorders w:offsetFrom="page">
            <w:top w:val="dotted" w:color="000000" w:space="0" w:sz="4"/>
            <w:left w:val="dotted" w:color="000000" w:space="0" w:sz="4"/>
            <w:bottom w:val="dotted" w:color="000000" w:space="0" w:sz="4"/>
            <w:right w:val="dotted" w:color="000000" w:space="0" w:sz="4"/>
          </w:pgBorders>
        </w:sectPr>
      </w:pPr>
    </w:p>
    <w:p>
      <w:pPr>
        <w:pStyle w:val="Heading1"/>
      </w:pPr>
      <w:bookmarkStart w:name="_bookmark0" w:id="1"/>
      <w:bookmarkEnd w:id="1"/>
      <w:r>
        <w:rPr>
          <w:b w:val="0"/>
        </w:rPr>
      </w:r>
      <w:r>
        <w:rPr>
          <w:color w:val="365F91"/>
        </w:rPr>
        <w:t>TABLOLAR</w:t>
      </w:r>
    </w:p>
    <w:p>
      <w:pPr>
        <w:pStyle w:val="BodyText"/>
        <w:spacing w:before="10"/>
        <w:rPr>
          <w:rFonts w:ascii="Caladea"/>
          <w:b/>
          <w:sz w:val="47"/>
        </w:rPr>
      </w:pPr>
    </w:p>
    <w:p>
      <w:pPr>
        <w:pStyle w:val="BodyText"/>
        <w:tabs>
          <w:tab w:pos="9860" w:val="left" w:leader="dot"/>
        </w:tabs>
        <w:ind w:left="916"/>
      </w:pPr>
      <w:hyperlink w:history="true" w:anchor="_bookmark9">
        <w:r>
          <w:rPr>
            <w:color w:val="233E5F"/>
          </w:rPr>
          <w:t>Tablo 1: Temel</w:t>
        </w:r>
        <w:r>
          <w:rPr>
            <w:color w:val="233E5F"/>
            <w:spacing w:val="-6"/>
          </w:rPr>
          <w:t> </w:t>
        </w:r>
        <w:r>
          <w:rPr>
            <w:color w:val="233E5F"/>
          </w:rPr>
          <w:t>Performans</w:t>
        </w:r>
        <w:r>
          <w:rPr>
            <w:color w:val="233E5F"/>
            <w:spacing w:val="-1"/>
          </w:rPr>
          <w:t> </w:t>
        </w:r>
        <w:r>
          <w:rPr>
            <w:color w:val="233E5F"/>
          </w:rPr>
          <w:t>Göstergeleri</w:t>
          <w:tab/>
          <w:t>9</w:t>
        </w:r>
      </w:hyperlink>
    </w:p>
    <w:p>
      <w:pPr>
        <w:pStyle w:val="BodyText"/>
        <w:tabs>
          <w:tab w:pos="9740" w:val="left" w:leader="dot"/>
        </w:tabs>
        <w:spacing w:line="293" w:lineRule="exact" w:before="1"/>
        <w:ind w:left="916"/>
      </w:pPr>
      <w:hyperlink w:history="true" w:anchor="_bookmark17">
        <w:r>
          <w:rPr>
            <w:color w:val="233E5F"/>
          </w:rPr>
          <w:t>Tablo 2: </w:t>
        </w:r>
        <w:r>
          <w:rPr>
            <w:rFonts w:ascii="Carlito" w:hAnsi="Carlito"/>
            <w:color w:val="233E5F"/>
          </w:rPr>
          <w:t>Strateji </w:t>
        </w:r>
        <w:r>
          <w:rPr>
            <w:color w:val="233E5F"/>
          </w:rPr>
          <w:t>Geliştirme</w:t>
        </w:r>
        <w:r>
          <w:rPr>
            <w:color w:val="233E5F"/>
            <w:spacing w:val="-2"/>
          </w:rPr>
          <w:t> </w:t>
        </w:r>
        <w:r>
          <w:rPr>
            <w:color w:val="233E5F"/>
          </w:rPr>
          <w:t>Kurulu</w:t>
          <w:tab/>
          <w:t>11</w:t>
        </w:r>
      </w:hyperlink>
    </w:p>
    <w:p>
      <w:pPr>
        <w:pStyle w:val="BodyText"/>
        <w:tabs>
          <w:tab w:pos="9740" w:val="left" w:leader="dot"/>
        </w:tabs>
        <w:spacing w:line="276" w:lineRule="exact"/>
        <w:ind w:left="916"/>
      </w:pPr>
      <w:hyperlink w:history="true" w:anchor="_bookmark19">
        <w:r>
          <w:rPr>
            <w:color w:val="233E5F"/>
          </w:rPr>
          <w:t>Tablo 3: Stratejik</w:t>
        </w:r>
        <w:r>
          <w:rPr>
            <w:color w:val="233E5F"/>
            <w:spacing w:val="-3"/>
          </w:rPr>
          <w:t> </w:t>
        </w:r>
        <w:r>
          <w:rPr>
            <w:color w:val="233E5F"/>
          </w:rPr>
          <w:t>Planlama</w:t>
        </w:r>
        <w:r>
          <w:rPr>
            <w:color w:val="233E5F"/>
            <w:spacing w:val="-1"/>
          </w:rPr>
          <w:t> </w:t>
        </w:r>
        <w:r>
          <w:rPr>
            <w:color w:val="233E5F"/>
          </w:rPr>
          <w:t>Ekibi</w:t>
          <w:tab/>
          <w:t>12</w:t>
        </w:r>
      </w:hyperlink>
    </w:p>
    <w:p>
      <w:pPr>
        <w:pStyle w:val="BodyText"/>
        <w:tabs>
          <w:tab w:pos="9740" w:val="left" w:leader="dot"/>
        </w:tabs>
        <w:ind w:left="916"/>
      </w:pPr>
      <w:hyperlink w:history="true" w:anchor="_bookmark21">
        <w:r>
          <w:rPr>
            <w:color w:val="233E5F"/>
          </w:rPr>
          <w:t>Tablo 4: Stratejik Plan</w:t>
        </w:r>
        <w:r>
          <w:rPr>
            <w:color w:val="233E5F"/>
            <w:spacing w:val="-5"/>
          </w:rPr>
          <w:t> </w:t>
        </w:r>
        <w:r>
          <w:rPr>
            <w:color w:val="233E5F"/>
          </w:rPr>
          <w:t>Hazırlık</w:t>
        </w:r>
        <w:r>
          <w:rPr>
            <w:color w:val="233E5F"/>
            <w:spacing w:val="-2"/>
          </w:rPr>
          <w:t> </w:t>
        </w:r>
        <w:r>
          <w:rPr>
            <w:color w:val="233E5F"/>
          </w:rPr>
          <w:t>Programı</w:t>
          <w:tab/>
          <w:t>13</w:t>
        </w:r>
      </w:hyperlink>
    </w:p>
    <w:p>
      <w:pPr>
        <w:pStyle w:val="BodyText"/>
        <w:tabs>
          <w:tab w:pos="9740" w:val="left" w:leader="dot"/>
        </w:tabs>
        <w:ind w:left="916"/>
      </w:pPr>
      <w:hyperlink w:history="true" w:anchor="_bookmark25">
        <w:r>
          <w:rPr>
            <w:color w:val="233E5F"/>
          </w:rPr>
          <w:t>Tablo 5: Mevzuat</w:t>
        </w:r>
        <w:r>
          <w:rPr>
            <w:color w:val="233E5F"/>
            <w:spacing w:val="-2"/>
          </w:rPr>
          <w:t> </w:t>
        </w:r>
        <w:r>
          <w:rPr>
            <w:color w:val="233E5F"/>
          </w:rPr>
          <w:t>Analizi</w:t>
        </w:r>
        <w:r>
          <w:rPr>
            <w:color w:val="233E5F"/>
            <w:spacing w:val="-1"/>
          </w:rPr>
          <w:t> </w:t>
        </w:r>
        <w:r>
          <w:rPr>
            <w:color w:val="233E5F"/>
          </w:rPr>
          <w:t>Tablosu</w:t>
          <w:tab/>
          <w:t>16</w:t>
        </w:r>
      </w:hyperlink>
    </w:p>
    <w:p>
      <w:pPr>
        <w:pStyle w:val="BodyText"/>
        <w:tabs>
          <w:tab w:pos="9740" w:val="left" w:leader="dot"/>
        </w:tabs>
        <w:ind w:left="916"/>
      </w:pPr>
      <w:hyperlink w:history="true" w:anchor="_bookmark27">
        <w:r>
          <w:rPr>
            <w:color w:val="233E5F"/>
          </w:rPr>
          <w:t>Tablo 6: Üst Politika Belgeleri</w:t>
        </w:r>
        <w:r>
          <w:rPr>
            <w:color w:val="233E5F"/>
            <w:spacing w:val="-9"/>
          </w:rPr>
          <w:t> </w:t>
        </w:r>
        <w:r>
          <w:rPr>
            <w:color w:val="233E5F"/>
          </w:rPr>
          <w:t>Analizi</w:t>
        </w:r>
        <w:r>
          <w:rPr>
            <w:color w:val="233E5F"/>
            <w:spacing w:val="-1"/>
          </w:rPr>
          <w:t> </w:t>
        </w:r>
        <w:r>
          <w:rPr>
            <w:color w:val="233E5F"/>
          </w:rPr>
          <w:t>Tablosu</w:t>
          <w:tab/>
          <w:t>20</w:t>
        </w:r>
      </w:hyperlink>
    </w:p>
    <w:p>
      <w:pPr>
        <w:pStyle w:val="BodyText"/>
        <w:tabs>
          <w:tab w:pos="9740" w:val="left" w:leader="dot"/>
        </w:tabs>
        <w:ind w:left="916"/>
      </w:pPr>
      <w:hyperlink w:history="true" w:anchor="_bookmark29">
        <w:r>
          <w:rPr>
            <w:color w:val="233E5F"/>
          </w:rPr>
          <w:t>Tablo 7: Faaliyet Alanı – Ürün /</w:t>
        </w:r>
        <w:r>
          <w:rPr>
            <w:color w:val="233E5F"/>
            <w:spacing w:val="-12"/>
          </w:rPr>
          <w:t> </w:t>
        </w:r>
        <w:r>
          <w:rPr>
            <w:color w:val="233E5F"/>
          </w:rPr>
          <w:t>Hizmet</w:t>
        </w:r>
        <w:r>
          <w:rPr>
            <w:color w:val="233E5F"/>
            <w:spacing w:val="1"/>
          </w:rPr>
          <w:t> </w:t>
        </w:r>
        <w:r>
          <w:rPr>
            <w:color w:val="233E5F"/>
          </w:rPr>
          <w:t>Listesi</w:t>
          <w:tab/>
          <w:t>25</w:t>
        </w:r>
      </w:hyperlink>
    </w:p>
    <w:p>
      <w:pPr>
        <w:pStyle w:val="BodyText"/>
        <w:tabs>
          <w:tab w:pos="9620" w:val="left" w:leader="dot"/>
        </w:tabs>
        <w:ind w:left="916"/>
      </w:pPr>
      <w:hyperlink w:history="true" w:anchor="_bookmark31">
        <w:r>
          <w:rPr>
            <w:color w:val="233E5F"/>
          </w:rPr>
          <w:t>Tablo 8: Paydaş</w:t>
        </w:r>
        <w:r>
          <w:rPr>
            <w:color w:val="233E5F"/>
            <w:spacing w:val="-5"/>
          </w:rPr>
          <w:t> </w:t>
        </w:r>
        <w:r>
          <w:rPr>
            <w:color w:val="233E5F"/>
          </w:rPr>
          <w:t>Önceliklendirme</w:t>
        </w:r>
        <w:r>
          <w:rPr>
            <w:color w:val="233E5F"/>
            <w:spacing w:val="-3"/>
          </w:rPr>
          <w:t> </w:t>
        </w:r>
        <w:r>
          <w:rPr>
            <w:color w:val="233E5F"/>
          </w:rPr>
          <w:t>Tablosu</w:t>
          <w:tab/>
          <w:t>27</w:t>
        </w:r>
      </w:hyperlink>
      <w:r>
        <w:rPr>
          <w:color w:val="233E5F"/>
        </w:rPr>
        <w:t>7</w:t>
      </w:r>
    </w:p>
    <w:p>
      <w:pPr>
        <w:pStyle w:val="BodyText"/>
        <w:tabs>
          <w:tab w:pos="9740" w:val="left" w:leader="dot"/>
        </w:tabs>
        <w:ind w:left="916"/>
      </w:pPr>
      <w:hyperlink w:history="true" w:anchor="_bookmark32">
        <w:r>
          <w:rPr>
            <w:color w:val="233E5F"/>
          </w:rPr>
          <w:t>Tablo 9:</w:t>
        </w:r>
        <w:r>
          <w:rPr>
            <w:color w:val="233E5F"/>
            <w:spacing w:val="-3"/>
          </w:rPr>
          <w:t> </w:t>
        </w:r>
        <w:r>
          <w:rPr>
            <w:color w:val="233E5F"/>
          </w:rPr>
          <w:t>Paydaş-Ürün/Hizmet</w:t>
        </w:r>
        <w:r>
          <w:rPr>
            <w:color w:val="233E5F"/>
            <w:spacing w:val="-1"/>
          </w:rPr>
          <w:t> </w:t>
        </w:r>
        <w:r>
          <w:rPr>
            <w:color w:val="233E5F"/>
          </w:rPr>
          <w:t>Matrisi</w:t>
          <w:tab/>
          <w:t>29</w:t>
        </w:r>
      </w:hyperlink>
    </w:p>
    <w:p>
      <w:pPr>
        <w:pStyle w:val="BodyText"/>
        <w:tabs>
          <w:tab w:pos="9740" w:val="left" w:leader="dot"/>
        </w:tabs>
        <w:ind w:left="916"/>
      </w:pPr>
      <w:hyperlink w:history="true" w:anchor="_bookmark33">
        <w:r>
          <w:rPr>
            <w:color w:val="233E5F"/>
          </w:rPr>
          <w:t>Tablo 10: Paydaş</w:t>
        </w:r>
        <w:r>
          <w:rPr>
            <w:color w:val="233E5F"/>
            <w:spacing w:val="-8"/>
          </w:rPr>
          <w:t> </w:t>
        </w:r>
        <w:r>
          <w:rPr>
            <w:color w:val="233E5F"/>
          </w:rPr>
          <w:t>Etki/Önem</w:t>
        </w:r>
        <w:r>
          <w:rPr>
            <w:color w:val="233E5F"/>
            <w:spacing w:val="-2"/>
          </w:rPr>
          <w:t> </w:t>
        </w:r>
        <w:r>
          <w:rPr>
            <w:color w:val="233E5F"/>
          </w:rPr>
          <w:t>Matrisi</w:t>
          <w:tab/>
          <w:t>31</w:t>
        </w:r>
      </w:hyperlink>
    </w:p>
    <w:p>
      <w:pPr>
        <w:pStyle w:val="BodyText"/>
        <w:tabs>
          <w:tab w:pos="9740" w:val="left" w:leader="dot"/>
        </w:tabs>
        <w:ind w:left="916"/>
      </w:pPr>
      <w:hyperlink w:history="true" w:anchor="_bookmark35">
        <w:r>
          <w:rPr>
            <w:color w:val="233E5F"/>
          </w:rPr>
          <w:t>Tablo 11:</w:t>
        </w:r>
        <w:r>
          <w:rPr>
            <w:color w:val="233E5F"/>
            <w:spacing w:val="-4"/>
          </w:rPr>
          <w:t> </w:t>
        </w:r>
        <w:r>
          <w:rPr>
            <w:color w:val="233E5F"/>
          </w:rPr>
          <w:t>Teşkilat</w:t>
        </w:r>
        <w:r>
          <w:rPr>
            <w:color w:val="233E5F"/>
            <w:spacing w:val="-1"/>
          </w:rPr>
          <w:t> </w:t>
        </w:r>
        <w:r>
          <w:rPr>
            <w:color w:val="233E5F"/>
          </w:rPr>
          <w:t>Şeması</w:t>
          <w:tab/>
          <w:t>36</w:t>
        </w:r>
      </w:hyperlink>
    </w:p>
    <w:p>
      <w:pPr>
        <w:pStyle w:val="BodyText"/>
        <w:tabs>
          <w:tab w:pos="9740" w:val="left" w:leader="dot"/>
        </w:tabs>
        <w:ind w:left="916"/>
      </w:pPr>
      <w:hyperlink w:history="true" w:anchor="_bookmark36">
        <w:r>
          <w:rPr>
            <w:color w:val="233E5F"/>
          </w:rPr>
          <w:t>Tablo 12:</w:t>
        </w:r>
        <w:r>
          <w:rPr>
            <w:color w:val="233E5F"/>
            <w:spacing w:val="-2"/>
          </w:rPr>
          <w:t> </w:t>
        </w:r>
        <w:r>
          <w:rPr>
            <w:color w:val="233E5F"/>
          </w:rPr>
          <w:t>Personel Tablosu</w:t>
          <w:tab/>
          <w:t>37</w:t>
        </w:r>
      </w:hyperlink>
    </w:p>
    <w:p>
      <w:pPr>
        <w:pStyle w:val="BodyText"/>
        <w:tabs>
          <w:tab w:pos="9740" w:val="left" w:leader="dot"/>
        </w:tabs>
        <w:ind w:left="916"/>
      </w:pPr>
      <w:hyperlink w:history="true" w:anchor="_bookmark37">
        <w:r>
          <w:rPr>
            <w:color w:val="233E5F"/>
          </w:rPr>
          <w:t>Tablo 13: Akademik</w:t>
        </w:r>
        <w:r>
          <w:rPr>
            <w:color w:val="233E5F"/>
            <w:spacing w:val="-7"/>
          </w:rPr>
          <w:t> </w:t>
        </w:r>
        <w:r>
          <w:rPr>
            <w:color w:val="233E5F"/>
          </w:rPr>
          <w:t>Personel</w:t>
        </w:r>
        <w:r>
          <w:rPr>
            <w:color w:val="233E5F"/>
            <w:spacing w:val="-2"/>
          </w:rPr>
          <w:t> </w:t>
        </w:r>
        <w:r>
          <w:rPr>
            <w:color w:val="233E5F"/>
          </w:rPr>
          <w:t>Sayısı</w:t>
          <w:tab/>
          <w:t>38</w:t>
        </w:r>
      </w:hyperlink>
    </w:p>
    <w:p>
      <w:pPr>
        <w:pStyle w:val="BodyText"/>
        <w:tabs>
          <w:tab w:pos="9620" w:val="left" w:leader="dot"/>
        </w:tabs>
        <w:ind w:left="916"/>
      </w:pPr>
      <w:hyperlink w:history="true" w:anchor="_bookmark38">
        <w:r>
          <w:rPr>
            <w:color w:val="233E5F"/>
          </w:rPr>
          <w:t>Tablo 14: İdari</w:t>
        </w:r>
        <w:r>
          <w:rPr>
            <w:color w:val="233E5F"/>
            <w:spacing w:val="-5"/>
          </w:rPr>
          <w:t> </w:t>
        </w:r>
        <w:r>
          <w:rPr>
            <w:color w:val="233E5F"/>
          </w:rPr>
          <w:t>Personel Sayısı</w:t>
          <w:tab/>
          <w:t>38</w:t>
        </w:r>
      </w:hyperlink>
      <w:r>
        <w:rPr>
          <w:color w:val="233E5F"/>
        </w:rPr>
        <w:t>8</w:t>
      </w:r>
    </w:p>
    <w:p>
      <w:pPr>
        <w:pStyle w:val="BodyText"/>
        <w:tabs>
          <w:tab w:pos="9740" w:val="left" w:leader="dot"/>
        </w:tabs>
        <w:spacing w:line="275" w:lineRule="exact"/>
        <w:ind w:left="916"/>
      </w:pPr>
      <w:hyperlink w:history="true" w:anchor="_bookmark39">
        <w:r>
          <w:rPr>
            <w:color w:val="233E5F"/>
          </w:rPr>
          <w:t>Tablo 15: Birim Bazda Akademik</w:t>
        </w:r>
        <w:r>
          <w:rPr>
            <w:color w:val="233E5F"/>
            <w:spacing w:val="-6"/>
          </w:rPr>
          <w:t> </w:t>
        </w:r>
        <w:r>
          <w:rPr>
            <w:color w:val="233E5F"/>
          </w:rPr>
          <w:t>Peronel</w:t>
        </w:r>
        <w:r>
          <w:rPr>
            <w:color w:val="233E5F"/>
            <w:spacing w:val="-1"/>
          </w:rPr>
          <w:t> </w:t>
        </w:r>
        <w:r>
          <w:rPr>
            <w:color w:val="233E5F"/>
          </w:rPr>
          <w:t>Dağılımı</w:t>
          <w:tab/>
          <w:t>39</w:t>
        </w:r>
      </w:hyperlink>
    </w:p>
    <w:p>
      <w:pPr>
        <w:pStyle w:val="BodyText"/>
        <w:tabs>
          <w:tab w:pos="9740" w:val="left" w:leader="dot"/>
        </w:tabs>
        <w:spacing w:line="275" w:lineRule="exact"/>
        <w:ind w:left="916"/>
      </w:pPr>
      <w:hyperlink w:history="true" w:anchor="_bookmark41">
        <w:r>
          <w:rPr>
            <w:color w:val="233E5F"/>
          </w:rPr>
          <w:t>Tablo 16:</w:t>
        </w:r>
        <w:r>
          <w:rPr>
            <w:color w:val="233E5F"/>
            <w:spacing w:val="-4"/>
          </w:rPr>
          <w:t> </w:t>
        </w:r>
        <w:r>
          <w:rPr>
            <w:color w:val="233E5F"/>
          </w:rPr>
          <w:t>Öğrenci</w:t>
        </w:r>
        <w:r>
          <w:rPr>
            <w:color w:val="233E5F"/>
            <w:spacing w:val="-1"/>
          </w:rPr>
          <w:t> </w:t>
        </w:r>
        <w:r>
          <w:rPr>
            <w:color w:val="233E5F"/>
          </w:rPr>
          <w:t>Sayıları</w:t>
          <w:tab/>
          <w:t>41</w:t>
        </w:r>
      </w:hyperlink>
    </w:p>
    <w:p>
      <w:pPr>
        <w:pStyle w:val="BodyText"/>
        <w:tabs>
          <w:tab w:pos="9740" w:val="left" w:leader="dot"/>
        </w:tabs>
        <w:spacing w:before="41"/>
        <w:ind w:left="916"/>
      </w:pPr>
      <w:hyperlink w:history="true" w:anchor="_bookmark42">
        <w:r>
          <w:rPr>
            <w:color w:val="233E5F"/>
          </w:rPr>
          <w:t>Tablo 17: Yıllara Göre</w:t>
        </w:r>
        <w:r>
          <w:rPr>
            <w:color w:val="233E5F"/>
            <w:spacing w:val="-10"/>
          </w:rPr>
          <w:t> </w:t>
        </w:r>
        <w:r>
          <w:rPr>
            <w:color w:val="233E5F"/>
          </w:rPr>
          <w:t>Öğrenci</w:t>
        </w:r>
        <w:r>
          <w:rPr>
            <w:color w:val="233E5F"/>
            <w:spacing w:val="-1"/>
          </w:rPr>
          <w:t> </w:t>
        </w:r>
        <w:r>
          <w:rPr>
            <w:color w:val="233E5F"/>
          </w:rPr>
          <w:t>Analizi</w:t>
          <w:tab/>
          <w:t>42</w:t>
        </w:r>
      </w:hyperlink>
    </w:p>
    <w:p>
      <w:pPr>
        <w:pStyle w:val="BodyText"/>
        <w:tabs>
          <w:tab w:pos="9747" w:val="left" w:leader="dot"/>
        </w:tabs>
        <w:ind w:left="916"/>
      </w:pPr>
      <w:r>
        <w:rPr/>
        <w:t>Tablo</w:t>
      </w:r>
      <w:r>
        <w:rPr>
          <w:spacing w:val="-8"/>
        </w:rPr>
        <w:t> </w:t>
      </w:r>
      <w:r>
        <w:rPr/>
        <w:t>18:</w:t>
      </w:r>
      <w:r>
        <w:rPr>
          <w:spacing w:val="-7"/>
        </w:rPr>
        <w:t> </w:t>
      </w:r>
      <w:r>
        <w:rPr/>
        <w:t>Yıllara</w:t>
      </w:r>
      <w:r>
        <w:rPr>
          <w:spacing w:val="-10"/>
        </w:rPr>
        <w:t> </w:t>
      </w:r>
      <w:r>
        <w:rPr/>
        <w:t>Göre</w:t>
      </w:r>
      <w:r>
        <w:rPr>
          <w:spacing w:val="-8"/>
        </w:rPr>
        <w:t> </w:t>
      </w:r>
      <w:r>
        <w:rPr/>
        <w:t>Yabancı</w:t>
      </w:r>
      <w:r>
        <w:rPr>
          <w:spacing w:val="-8"/>
        </w:rPr>
        <w:t> </w:t>
      </w:r>
      <w:r>
        <w:rPr/>
        <w:t>Uyruklu</w:t>
      </w:r>
      <w:r>
        <w:rPr>
          <w:spacing w:val="-8"/>
        </w:rPr>
        <w:t> </w:t>
      </w:r>
      <w:r>
        <w:rPr/>
        <w:t>Öğrenci</w:t>
      </w:r>
      <w:r>
        <w:rPr>
          <w:spacing w:val="-7"/>
        </w:rPr>
        <w:t> </w:t>
      </w:r>
      <w:r>
        <w:rPr/>
        <w:t>sayıları…</w:t>
        <w:tab/>
        <w:t>43</w:t>
      </w:r>
    </w:p>
    <w:p>
      <w:pPr>
        <w:pStyle w:val="BodyText"/>
        <w:tabs>
          <w:tab w:pos="9749" w:val="left" w:leader="dot"/>
        </w:tabs>
        <w:ind w:left="916"/>
      </w:pPr>
      <w:r>
        <w:rPr/>
        <w:t>Tablo</w:t>
      </w:r>
      <w:r>
        <w:rPr>
          <w:spacing w:val="-12"/>
        </w:rPr>
        <w:t> </w:t>
      </w:r>
      <w:r>
        <w:rPr/>
        <w:t>19:</w:t>
      </w:r>
      <w:r>
        <w:rPr>
          <w:spacing w:val="-12"/>
        </w:rPr>
        <w:t> </w:t>
      </w:r>
      <w:r>
        <w:rPr/>
        <w:t>Yıllara</w:t>
      </w:r>
      <w:r>
        <w:rPr>
          <w:spacing w:val="-12"/>
        </w:rPr>
        <w:t> </w:t>
      </w:r>
      <w:r>
        <w:rPr/>
        <w:t>Göre</w:t>
      </w:r>
      <w:r>
        <w:rPr>
          <w:spacing w:val="-12"/>
        </w:rPr>
        <w:t> </w:t>
      </w:r>
      <w:r>
        <w:rPr/>
        <w:t>Dezavantajlı</w:t>
      </w:r>
      <w:r>
        <w:rPr>
          <w:spacing w:val="-11"/>
        </w:rPr>
        <w:t> </w:t>
      </w:r>
      <w:r>
        <w:rPr/>
        <w:t>Öğrenci</w:t>
      </w:r>
      <w:r>
        <w:rPr>
          <w:spacing w:val="-12"/>
        </w:rPr>
        <w:t> </w:t>
      </w:r>
      <w:r>
        <w:rPr/>
        <w:t>Sayıları…</w:t>
        <w:tab/>
        <w:t>43</w:t>
      </w:r>
    </w:p>
    <w:p>
      <w:pPr>
        <w:pStyle w:val="BodyText"/>
        <w:tabs>
          <w:tab w:pos="9740" w:val="left" w:leader="dot"/>
        </w:tabs>
        <w:spacing w:before="41"/>
        <w:ind w:left="916"/>
      </w:pPr>
      <w:hyperlink w:history="true" w:anchor="_bookmark43">
        <w:r>
          <w:rPr>
            <w:color w:val="233E5F"/>
          </w:rPr>
          <w:t>Tablo 20: Eğitim Birimi Bazında</w:t>
        </w:r>
        <w:r>
          <w:rPr>
            <w:color w:val="233E5F"/>
            <w:spacing w:val="-7"/>
          </w:rPr>
          <w:t> </w:t>
        </w:r>
        <w:r>
          <w:rPr>
            <w:color w:val="233E5F"/>
          </w:rPr>
          <w:t>Öğrenci</w:t>
        </w:r>
        <w:r>
          <w:rPr>
            <w:color w:val="233E5F"/>
            <w:spacing w:val="-2"/>
          </w:rPr>
          <w:t> </w:t>
        </w:r>
        <w:r>
          <w:rPr>
            <w:color w:val="233E5F"/>
          </w:rPr>
          <w:t>Dağılımı</w:t>
          <w:tab/>
          <w:t>44</w:t>
        </w:r>
      </w:hyperlink>
    </w:p>
    <w:p>
      <w:pPr>
        <w:pStyle w:val="BodyText"/>
        <w:tabs>
          <w:tab w:pos="9740" w:val="left" w:leader="dot"/>
        </w:tabs>
        <w:spacing w:before="39"/>
        <w:ind w:left="916"/>
      </w:pPr>
      <w:hyperlink w:history="true" w:anchor="_bookmark44">
        <w:r>
          <w:rPr>
            <w:color w:val="233E5F"/>
          </w:rPr>
          <w:t>Tablo 21: Kurum Kültürünün Tanımlanmasında</w:t>
        </w:r>
        <w:r>
          <w:rPr>
            <w:color w:val="233E5F"/>
            <w:spacing w:val="-18"/>
          </w:rPr>
          <w:t> </w:t>
        </w:r>
        <w:r>
          <w:rPr>
            <w:color w:val="233E5F"/>
          </w:rPr>
          <w:t>Yararlanılan</w:t>
        </w:r>
        <w:r>
          <w:rPr>
            <w:color w:val="233E5F"/>
            <w:spacing w:val="-3"/>
          </w:rPr>
          <w:t> </w:t>
        </w:r>
        <w:r>
          <w:rPr>
            <w:color w:val="233E5F"/>
          </w:rPr>
          <w:t>Hususlar</w:t>
          <w:tab/>
          <w:t>46</w:t>
        </w:r>
      </w:hyperlink>
    </w:p>
    <w:p>
      <w:pPr>
        <w:pStyle w:val="BodyText"/>
        <w:tabs>
          <w:tab w:pos="9740" w:val="left" w:leader="dot"/>
        </w:tabs>
        <w:spacing w:before="41"/>
        <w:ind w:left="916"/>
      </w:pPr>
      <w:hyperlink w:history="true" w:anchor="_bookmark45">
        <w:r>
          <w:rPr>
            <w:color w:val="233E5F"/>
          </w:rPr>
          <w:t>Tablo 22: Üniversite Yapı</w:t>
        </w:r>
        <w:r>
          <w:rPr>
            <w:color w:val="233E5F"/>
            <w:spacing w:val="-11"/>
          </w:rPr>
          <w:t> </w:t>
        </w:r>
        <w:r>
          <w:rPr>
            <w:color w:val="233E5F"/>
          </w:rPr>
          <w:t>Alan</w:t>
        </w:r>
        <w:r>
          <w:rPr>
            <w:color w:val="233E5F"/>
            <w:spacing w:val="-4"/>
          </w:rPr>
          <w:t> </w:t>
        </w:r>
        <w:r>
          <w:rPr>
            <w:color w:val="233E5F"/>
          </w:rPr>
          <w:t>Dağılımı</w:t>
          <w:tab/>
          <w:t>47</w:t>
        </w:r>
      </w:hyperlink>
    </w:p>
    <w:p>
      <w:pPr>
        <w:pStyle w:val="BodyText"/>
        <w:tabs>
          <w:tab w:pos="9620" w:val="left" w:leader="dot"/>
        </w:tabs>
        <w:spacing w:before="41"/>
        <w:ind w:left="916"/>
      </w:pPr>
      <w:hyperlink w:history="true" w:anchor="_bookmark46">
        <w:r>
          <w:rPr>
            <w:color w:val="233E5F"/>
          </w:rPr>
          <w:t>Tablo 23: Yerleşke</w:t>
        </w:r>
        <w:r>
          <w:rPr>
            <w:color w:val="233E5F"/>
            <w:spacing w:val="-9"/>
          </w:rPr>
          <w:t> </w:t>
        </w:r>
        <w:r>
          <w:rPr>
            <w:color w:val="233E5F"/>
          </w:rPr>
          <w:t>Mülkiyet</w:t>
        </w:r>
        <w:r>
          <w:rPr>
            <w:color w:val="233E5F"/>
            <w:spacing w:val="-3"/>
          </w:rPr>
          <w:t> </w:t>
        </w:r>
        <w:r>
          <w:rPr>
            <w:color w:val="233E5F"/>
          </w:rPr>
          <w:t>Durumu</w:t>
          <w:tab/>
          <w:t>48</w:t>
        </w:r>
      </w:hyperlink>
      <w:r>
        <w:rPr>
          <w:color w:val="233E5F"/>
        </w:rPr>
        <w:t>8</w:t>
      </w:r>
    </w:p>
    <w:p>
      <w:pPr>
        <w:pStyle w:val="BodyText"/>
        <w:tabs>
          <w:tab w:pos="9620" w:val="left" w:leader="dot"/>
        </w:tabs>
        <w:spacing w:before="38"/>
        <w:ind w:left="916"/>
      </w:pPr>
      <w:hyperlink w:history="true" w:anchor="_bookmark47">
        <w:r>
          <w:rPr>
            <w:color w:val="233E5F"/>
          </w:rPr>
          <w:t>Tablo 24: Yerleşkelerin</w:t>
        </w:r>
        <w:r>
          <w:rPr>
            <w:color w:val="233E5F"/>
            <w:spacing w:val="-7"/>
          </w:rPr>
          <w:t> </w:t>
        </w:r>
        <w:r>
          <w:rPr>
            <w:color w:val="233E5F"/>
          </w:rPr>
          <w:t>Fonksiyonel</w:t>
        </w:r>
        <w:r>
          <w:rPr>
            <w:color w:val="233E5F"/>
            <w:spacing w:val="-2"/>
          </w:rPr>
          <w:t> </w:t>
        </w:r>
        <w:r>
          <w:rPr>
            <w:color w:val="233E5F"/>
          </w:rPr>
          <w:t>Dağılımı</w:t>
          <w:tab/>
          <w:t>49</w:t>
        </w:r>
      </w:hyperlink>
      <w:r>
        <w:rPr>
          <w:color w:val="233E5F"/>
        </w:rPr>
        <w:t>9</w:t>
      </w:r>
    </w:p>
    <w:p>
      <w:pPr>
        <w:pStyle w:val="BodyText"/>
        <w:tabs>
          <w:tab w:pos="9747" w:val="left" w:leader="dot"/>
        </w:tabs>
        <w:ind w:left="916"/>
      </w:pPr>
      <w:r>
        <w:rPr/>
        <w:t>Tablo</w:t>
      </w:r>
      <w:r>
        <w:rPr>
          <w:spacing w:val="-8"/>
        </w:rPr>
        <w:t> </w:t>
      </w:r>
      <w:r>
        <w:rPr/>
        <w:t>25:</w:t>
      </w:r>
      <w:r>
        <w:rPr>
          <w:spacing w:val="-7"/>
        </w:rPr>
        <w:t> </w:t>
      </w:r>
      <w:r>
        <w:rPr/>
        <w:t>Bandırma</w:t>
      </w:r>
      <w:r>
        <w:rPr>
          <w:spacing w:val="-8"/>
        </w:rPr>
        <w:t> </w:t>
      </w:r>
      <w:r>
        <w:rPr/>
        <w:t>Onyedi</w:t>
      </w:r>
      <w:r>
        <w:rPr>
          <w:spacing w:val="-8"/>
        </w:rPr>
        <w:t> </w:t>
      </w:r>
      <w:r>
        <w:rPr/>
        <w:t>Eylül</w:t>
      </w:r>
      <w:r>
        <w:rPr>
          <w:spacing w:val="-7"/>
        </w:rPr>
        <w:t> </w:t>
      </w:r>
      <w:r>
        <w:rPr/>
        <w:t>Üniversitesi</w:t>
      </w:r>
      <w:r>
        <w:rPr>
          <w:spacing w:val="-7"/>
        </w:rPr>
        <w:t> </w:t>
      </w:r>
      <w:r>
        <w:rPr/>
        <w:t>Kullanımında</w:t>
      </w:r>
      <w:r>
        <w:rPr>
          <w:spacing w:val="-8"/>
        </w:rPr>
        <w:t> </w:t>
      </w:r>
      <w:r>
        <w:rPr/>
        <w:t>Olan</w:t>
      </w:r>
      <w:r>
        <w:rPr>
          <w:spacing w:val="-8"/>
        </w:rPr>
        <w:t> </w:t>
      </w:r>
      <w:r>
        <w:rPr/>
        <w:t>Yazılımlar…</w:t>
        <w:tab/>
        <w:t>53</w:t>
      </w:r>
    </w:p>
    <w:p>
      <w:pPr>
        <w:pStyle w:val="BodyText"/>
        <w:tabs>
          <w:tab w:pos="9749" w:val="left" w:leader="dot"/>
        </w:tabs>
        <w:ind w:left="916"/>
      </w:pPr>
      <w:r>
        <w:rPr/>
        <w:t>Tablo 26: Mevcut Laboratuvar</w:t>
      </w:r>
      <w:r>
        <w:rPr>
          <w:spacing w:val="-14"/>
        </w:rPr>
        <w:t> </w:t>
      </w:r>
      <w:r>
        <w:rPr/>
        <w:t>Cihaz</w:t>
      </w:r>
      <w:r>
        <w:rPr>
          <w:spacing w:val="-3"/>
        </w:rPr>
        <w:t> </w:t>
      </w:r>
      <w:r>
        <w:rPr/>
        <w:t>Sayısı</w:t>
        <w:tab/>
        <w:t>55</w:t>
      </w:r>
    </w:p>
    <w:p>
      <w:pPr>
        <w:pStyle w:val="BodyText"/>
        <w:tabs>
          <w:tab w:pos="9749" w:val="left" w:leader="dot"/>
        </w:tabs>
        <w:ind w:left="916"/>
      </w:pPr>
      <w:r>
        <w:rPr/>
        <w:t>Tablo 27:</w:t>
      </w:r>
      <w:r>
        <w:rPr>
          <w:spacing w:val="-28"/>
        </w:rPr>
        <w:t> </w:t>
      </w:r>
      <w:r>
        <w:rPr/>
        <w:t>Kütüphane</w:t>
      </w:r>
      <w:r>
        <w:rPr>
          <w:spacing w:val="-15"/>
        </w:rPr>
        <w:t> </w:t>
      </w:r>
      <w:r>
        <w:rPr/>
        <w:t>Kaynakları…</w:t>
        <w:tab/>
        <w:t>55</w:t>
      </w:r>
    </w:p>
    <w:p>
      <w:pPr>
        <w:pStyle w:val="BodyText"/>
        <w:tabs>
          <w:tab w:pos="9749" w:val="left" w:leader="dot"/>
        </w:tabs>
        <w:ind w:left="916"/>
      </w:pPr>
      <w:r>
        <w:rPr/>
        <w:t>Tablo 28: Abone Olunan</w:t>
      </w:r>
      <w:r>
        <w:rPr>
          <w:spacing w:val="-15"/>
        </w:rPr>
        <w:t> </w:t>
      </w:r>
      <w:r>
        <w:rPr/>
        <w:t>Veri</w:t>
      </w:r>
      <w:r>
        <w:rPr>
          <w:spacing w:val="-5"/>
        </w:rPr>
        <w:t> </w:t>
      </w:r>
      <w:r>
        <w:rPr/>
        <w:t>Tabanları…</w:t>
        <w:tab/>
        <w:t>55</w:t>
      </w:r>
    </w:p>
    <w:p>
      <w:pPr>
        <w:pStyle w:val="BodyText"/>
        <w:ind w:left="916"/>
      </w:pPr>
      <w:r>
        <w:rPr/>
        <w:t>Tablo</w:t>
      </w:r>
      <w:r>
        <w:rPr>
          <w:spacing w:val="-11"/>
        </w:rPr>
        <w:t> </w:t>
      </w:r>
      <w:r>
        <w:rPr/>
        <w:t>29:</w:t>
      </w:r>
      <w:r>
        <w:rPr>
          <w:spacing w:val="-10"/>
        </w:rPr>
        <w:t> </w:t>
      </w:r>
      <w:r>
        <w:rPr/>
        <w:t>TÜBİTAK</w:t>
      </w:r>
      <w:r>
        <w:rPr>
          <w:spacing w:val="-12"/>
        </w:rPr>
        <w:t> </w:t>
      </w:r>
      <w:r>
        <w:rPr/>
        <w:t>ULAKBİM</w:t>
      </w:r>
      <w:r>
        <w:rPr>
          <w:spacing w:val="-8"/>
        </w:rPr>
        <w:t> </w:t>
      </w:r>
      <w:r>
        <w:rPr/>
        <w:t>(EKUAL)</w:t>
      </w:r>
      <w:r>
        <w:rPr>
          <w:spacing w:val="-9"/>
        </w:rPr>
        <w:t> </w:t>
      </w:r>
      <w:r>
        <w:rPr/>
        <w:t>Kapsamında</w:t>
      </w:r>
      <w:r>
        <w:rPr>
          <w:spacing w:val="-12"/>
        </w:rPr>
        <w:t> </w:t>
      </w:r>
      <w:r>
        <w:rPr/>
        <w:t>Ücretsiz</w:t>
      </w:r>
      <w:r>
        <w:rPr>
          <w:spacing w:val="-9"/>
        </w:rPr>
        <w:t> </w:t>
      </w:r>
      <w:r>
        <w:rPr/>
        <w:t>Sağlanan</w:t>
      </w:r>
      <w:r>
        <w:rPr>
          <w:spacing w:val="-11"/>
        </w:rPr>
        <w:t> </w:t>
      </w:r>
      <w:r>
        <w:rPr/>
        <w:t>Veri</w:t>
      </w:r>
      <w:r>
        <w:rPr>
          <w:spacing w:val="-11"/>
        </w:rPr>
        <w:t> </w:t>
      </w:r>
      <w:r>
        <w:rPr/>
        <w:t>Tabanları.</w:t>
      </w:r>
      <w:r>
        <w:rPr>
          <w:spacing w:val="2"/>
        </w:rPr>
        <w:t> </w:t>
      </w:r>
      <w:r>
        <w:rPr/>
        <w:t>56</w:t>
      </w:r>
    </w:p>
    <w:p>
      <w:pPr>
        <w:pStyle w:val="BodyText"/>
        <w:tabs>
          <w:tab w:pos="9749" w:val="left" w:leader="dot"/>
        </w:tabs>
        <w:ind w:left="916"/>
      </w:pPr>
      <w:r>
        <w:rPr/>
        <w:t>Tablo</w:t>
      </w:r>
      <w:r>
        <w:rPr>
          <w:spacing w:val="-12"/>
        </w:rPr>
        <w:t> </w:t>
      </w:r>
      <w:r>
        <w:rPr/>
        <w:t>30:</w:t>
      </w:r>
      <w:r>
        <w:rPr>
          <w:spacing w:val="-11"/>
        </w:rPr>
        <w:t> </w:t>
      </w:r>
      <w:r>
        <w:rPr/>
        <w:t>Kurumsal</w:t>
      </w:r>
      <w:r>
        <w:rPr>
          <w:spacing w:val="-11"/>
        </w:rPr>
        <w:t> </w:t>
      </w:r>
      <w:r>
        <w:rPr/>
        <w:t>Arşiv</w:t>
      </w:r>
      <w:r>
        <w:rPr>
          <w:spacing w:val="-11"/>
        </w:rPr>
        <w:t> </w:t>
      </w:r>
      <w:r>
        <w:rPr/>
        <w:t>ve</w:t>
      </w:r>
      <w:r>
        <w:rPr>
          <w:spacing w:val="-12"/>
        </w:rPr>
        <w:t> </w:t>
      </w:r>
      <w:r>
        <w:rPr/>
        <w:t>Açık</w:t>
      </w:r>
      <w:r>
        <w:rPr>
          <w:spacing w:val="-11"/>
        </w:rPr>
        <w:t> </w:t>
      </w:r>
      <w:r>
        <w:rPr/>
        <w:t>Erişim</w:t>
      </w:r>
      <w:r>
        <w:rPr>
          <w:spacing w:val="-11"/>
        </w:rPr>
        <w:t> </w:t>
      </w:r>
      <w:r>
        <w:rPr/>
        <w:t>Sistemi</w:t>
        <w:tab/>
        <w:t>56</w:t>
      </w:r>
    </w:p>
    <w:p>
      <w:pPr>
        <w:pStyle w:val="BodyText"/>
        <w:tabs>
          <w:tab w:pos="9749" w:val="left" w:leader="dot"/>
        </w:tabs>
        <w:ind w:left="916"/>
      </w:pPr>
      <w:r>
        <w:rPr/>
        <w:t>Tablo 31 Tahmini</w:t>
      </w:r>
      <w:r>
        <w:rPr>
          <w:spacing w:val="-3"/>
        </w:rPr>
        <w:t> </w:t>
      </w:r>
      <w:r>
        <w:rPr/>
        <w:t>Kaynak</w:t>
      </w:r>
      <w:r>
        <w:rPr>
          <w:spacing w:val="-1"/>
        </w:rPr>
        <w:t> </w:t>
      </w:r>
      <w:r>
        <w:rPr/>
        <w:t>Tablosu…</w:t>
        <w:tab/>
        <w:t>57</w:t>
      </w:r>
    </w:p>
    <w:p>
      <w:pPr>
        <w:pStyle w:val="BodyText"/>
        <w:tabs>
          <w:tab w:pos="9749" w:val="left" w:leader="dot"/>
        </w:tabs>
        <w:spacing w:before="1"/>
        <w:ind w:left="916"/>
      </w:pPr>
      <w:r>
        <w:rPr/>
        <w:t>Tablo 32: Akademik</w:t>
      </w:r>
      <w:r>
        <w:rPr>
          <w:spacing w:val="-42"/>
        </w:rPr>
        <w:t> </w:t>
      </w:r>
      <w:r>
        <w:rPr/>
        <w:t>Faaliyetler</w:t>
      </w:r>
      <w:r>
        <w:rPr>
          <w:spacing w:val="-13"/>
        </w:rPr>
        <w:t> </w:t>
      </w:r>
      <w:r>
        <w:rPr/>
        <w:t>Analizi…</w:t>
        <w:tab/>
        <w:t>58</w:t>
      </w:r>
    </w:p>
    <w:p>
      <w:pPr>
        <w:pStyle w:val="BodyText"/>
        <w:tabs>
          <w:tab w:pos="9749" w:val="left" w:leader="dot"/>
        </w:tabs>
        <w:ind w:left="916"/>
      </w:pPr>
      <w:r>
        <w:rPr/>
        <w:t>Tablo 33: Sektörel Eğilim İçin</w:t>
      </w:r>
      <w:r>
        <w:rPr>
          <w:spacing w:val="-44"/>
        </w:rPr>
        <w:t> </w:t>
      </w:r>
      <w:r>
        <w:rPr/>
        <w:t>PESTLE</w:t>
      </w:r>
      <w:r>
        <w:rPr>
          <w:spacing w:val="-7"/>
        </w:rPr>
        <w:t> </w:t>
      </w:r>
      <w:r>
        <w:rPr/>
        <w:t>Analizi…</w:t>
        <w:tab/>
        <w:t>61</w:t>
      </w:r>
    </w:p>
    <w:p>
      <w:pPr>
        <w:pStyle w:val="BodyText"/>
        <w:tabs>
          <w:tab w:pos="9749" w:val="left" w:leader="dot"/>
        </w:tabs>
        <w:ind w:left="916"/>
      </w:pPr>
      <w:r>
        <w:rPr/>
        <w:t>Tablo 34: Sektörel</w:t>
      </w:r>
      <w:r>
        <w:rPr>
          <w:spacing w:val="-10"/>
        </w:rPr>
        <w:t> </w:t>
      </w:r>
      <w:r>
        <w:rPr/>
        <w:t>Yapı</w:t>
      </w:r>
      <w:r>
        <w:rPr>
          <w:spacing w:val="-1"/>
        </w:rPr>
        <w:t> </w:t>
      </w:r>
      <w:r>
        <w:rPr/>
        <w:t>Analizi…</w:t>
        <w:tab/>
        <w:t>64</w:t>
      </w:r>
    </w:p>
    <w:p>
      <w:pPr>
        <w:pStyle w:val="BodyText"/>
        <w:tabs>
          <w:tab w:pos="9749" w:val="left" w:leader="dot"/>
        </w:tabs>
        <w:ind w:left="916"/>
      </w:pPr>
      <w:r>
        <w:rPr/>
        <w:t>Tablo 35:</w:t>
      </w:r>
      <w:r>
        <w:rPr>
          <w:spacing w:val="-2"/>
        </w:rPr>
        <w:t> </w:t>
      </w:r>
      <w:r>
        <w:rPr/>
        <w:t>GZFT</w:t>
      </w:r>
      <w:r>
        <w:rPr>
          <w:spacing w:val="-1"/>
        </w:rPr>
        <w:t> </w:t>
      </w:r>
      <w:r>
        <w:rPr/>
        <w:t>Analizi</w:t>
        <w:tab/>
        <w:t>65</w:t>
      </w:r>
    </w:p>
    <w:p>
      <w:pPr>
        <w:pStyle w:val="BodyText"/>
        <w:tabs>
          <w:tab w:pos="9752" w:val="left" w:leader="dot"/>
        </w:tabs>
        <w:ind w:left="916"/>
      </w:pPr>
      <w:r>
        <w:rPr/>
        <w:t>Tablo 36:</w:t>
      </w:r>
      <w:r>
        <w:rPr>
          <w:spacing w:val="-7"/>
        </w:rPr>
        <w:t> </w:t>
      </w:r>
      <w:r>
        <w:rPr/>
        <w:t>GZFT</w:t>
      </w:r>
      <w:r>
        <w:rPr>
          <w:spacing w:val="-4"/>
        </w:rPr>
        <w:t> </w:t>
      </w:r>
      <w:r>
        <w:rPr/>
        <w:t>Stratejileri…</w:t>
        <w:tab/>
        <w:t>67</w:t>
      </w:r>
    </w:p>
    <w:p>
      <w:pPr>
        <w:pStyle w:val="BodyText"/>
        <w:tabs>
          <w:tab w:pos="9749" w:val="left" w:leader="dot"/>
        </w:tabs>
        <w:ind w:left="916"/>
      </w:pPr>
      <w:r>
        <w:rPr/>
        <w:t>Tablo 37: Tespit ve</w:t>
      </w:r>
      <w:r>
        <w:rPr>
          <w:spacing w:val="-15"/>
        </w:rPr>
        <w:t> </w:t>
      </w:r>
      <w:r>
        <w:rPr/>
        <w:t>İhtiyaçlar</w:t>
      </w:r>
      <w:r>
        <w:rPr>
          <w:spacing w:val="-5"/>
        </w:rPr>
        <w:t> </w:t>
      </w:r>
      <w:r>
        <w:rPr/>
        <w:t>Tablosu</w:t>
        <w:tab/>
        <w:t>68</w:t>
      </w:r>
    </w:p>
    <w:p>
      <w:pPr>
        <w:pStyle w:val="BodyText"/>
        <w:tabs>
          <w:tab w:pos="9752" w:val="left" w:leader="dot"/>
        </w:tabs>
        <w:ind w:left="916"/>
      </w:pPr>
      <w:r>
        <w:rPr/>
        <w:t>Tablo 38: Değer</w:t>
      </w:r>
      <w:r>
        <w:rPr>
          <w:spacing w:val="-12"/>
        </w:rPr>
        <w:t> </w:t>
      </w:r>
      <w:r>
        <w:rPr/>
        <w:t>Sunumu</w:t>
      </w:r>
      <w:r>
        <w:rPr>
          <w:spacing w:val="-1"/>
        </w:rPr>
        <w:t> </w:t>
      </w:r>
      <w:r>
        <w:rPr/>
        <w:t>Belirleme</w:t>
        <w:tab/>
        <w:t>77</w:t>
      </w:r>
    </w:p>
    <w:p>
      <w:pPr>
        <w:pStyle w:val="BodyText"/>
        <w:tabs>
          <w:tab w:pos="9742" w:val="left" w:leader="dot"/>
        </w:tabs>
        <w:ind w:left="916"/>
      </w:pPr>
      <w:r>
        <w:rPr/>
        <w:t>Tablo 39: Sorumlu</w:t>
      </w:r>
      <w:r>
        <w:rPr>
          <w:spacing w:val="-3"/>
        </w:rPr>
        <w:t> </w:t>
      </w:r>
      <w:r>
        <w:rPr/>
        <w:t>Harcama</w:t>
      </w:r>
      <w:r>
        <w:rPr>
          <w:spacing w:val="-1"/>
        </w:rPr>
        <w:t> </w:t>
      </w:r>
      <w:r>
        <w:rPr/>
        <w:t>Birimi</w:t>
        <w:tab/>
        <w:t>81</w:t>
      </w:r>
    </w:p>
    <w:p>
      <w:pPr>
        <w:pStyle w:val="BodyText"/>
        <w:tabs>
          <w:tab w:pos="9626" w:val="left" w:leader="dot"/>
        </w:tabs>
        <w:ind w:left="916"/>
      </w:pPr>
      <w:r>
        <w:rPr/>
        <w:t>Tablo</w:t>
      </w:r>
      <w:r>
        <w:rPr>
          <w:spacing w:val="-10"/>
        </w:rPr>
        <w:t> </w:t>
      </w:r>
      <w:r>
        <w:rPr/>
        <w:t>40:</w:t>
      </w:r>
      <w:r>
        <w:rPr>
          <w:spacing w:val="-9"/>
        </w:rPr>
        <w:t> </w:t>
      </w:r>
      <w:r>
        <w:rPr/>
        <w:t>Hedefe</w:t>
      </w:r>
      <w:r>
        <w:rPr>
          <w:spacing w:val="-7"/>
        </w:rPr>
        <w:t> </w:t>
      </w:r>
      <w:r>
        <w:rPr/>
        <w:t>İlişkin</w:t>
      </w:r>
      <w:r>
        <w:rPr>
          <w:spacing w:val="-8"/>
        </w:rPr>
        <w:t> </w:t>
      </w:r>
      <w:r>
        <w:rPr/>
        <w:t>Risk</w:t>
      </w:r>
      <w:r>
        <w:rPr>
          <w:spacing w:val="-9"/>
        </w:rPr>
        <w:t> </w:t>
      </w:r>
      <w:r>
        <w:rPr/>
        <w:t>ve</w:t>
      </w:r>
      <w:r>
        <w:rPr>
          <w:spacing w:val="-11"/>
        </w:rPr>
        <w:t> </w:t>
      </w:r>
      <w:r>
        <w:rPr/>
        <w:t>Kontrol</w:t>
      </w:r>
      <w:r>
        <w:rPr>
          <w:spacing w:val="-10"/>
        </w:rPr>
        <w:t> </w:t>
      </w:r>
      <w:r>
        <w:rPr/>
        <w:t>Faaliyetleri…</w:t>
        <w:tab/>
        <w:t>102</w:t>
      </w:r>
    </w:p>
    <w:p>
      <w:pPr>
        <w:pStyle w:val="BodyText"/>
        <w:tabs>
          <w:tab w:pos="9629" w:val="left" w:leader="dot"/>
        </w:tabs>
        <w:ind w:left="916"/>
      </w:pPr>
      <w:r>
        <w:rPr/>
        <w:pict>
          <v:rect style="position:absolute;margin-left:69.384003pt;margin-top:83.463142pt;width:446.47pt;height:.47998pt;mso-position-horizontal-relative:page;mso-position-vertical-relative:paragraph;z-index:15729664" filled="true" fillcolor="#000000" stroked="false">
            <v:fill type="solid"/>
            <w10:wrap type="none"/>
          </v:rect>
        </w:pict>
      </w:r>
      <w:r>
        <w:rPr/>
        <w:t>Tablo 41: Tahmini</w:t>
      </w:r>
      <w:r>
        <w:rPr>
          <w:spacing w:val="-10"/>
        </w:rPr>
        <w:t> </w:t>
      </w:r>
      <w:r>
        <w:rPr/>
        <w:t>Maliyet</w:t>
      </w:r>
      <w:r>
        <w:rPr>
          <w:spacing w:val="-3"/>
        </w:rPr>
        <w:t> </w:t>
      </w:r>
      <w:r>
        <w:rPr/>
        <w:t>Tablosu</w:t>
        <w:tab/>
        <w:t>110</w:t>
      </w:r>
    </w:p>
    <w:p>
      <w:pPr>
        <w:spacing w:after="0"/>
        <w:sectPr>
          <w:pgSz w:w="11910" w:h="16840"/>
          <w:pgMar w:header="0" w:footer="1360" w:top="1320" w:bottom="1560" w:left="500" w:right="500"/>
          <w:pgBorders w:offsetFrom="page">
            <w:top w:val="dotted" w:color="000000" w:space="24" w:sz="4"/>
            <w:left w:val="dotted" w:color="000000" w:space="24" w:sz="4"/>
            <w:bottom w:val="dotted" w:color="000000" w:space="24" w:sz="4"/>
            <w:right w:val="dotted" w:color="000000" w:space="24" w:sz="4"/>
          </w:pgBorders>
        </w:sectPr>
      </w:pPr>
    </w:p>
    <w:p>
      <w:pPr>
        <w:pStyle w:val="Heading1"/>
      </w:pPr>
      <w:r>
        <w:rPr/>
        <w:pict>
          <v:rect style="position:absolute;margin-left:69.384003pt;margin-top:763.559998pt;width:447.19pt;height:.47998pt;mso-position-horizontal-relative:page;mso-position-vertical-relative:page;z-index:15730176" filled="true" fillcolor="#000000" stroked="false">
            <v:fill type="solid"/>
            <w10:wrap type="none"/>
          </v:rect>
        </w:pict>
      </w:r>
      <w:bookmarkStart w:name="_bookmark1" w:id="2"/>
      <w:bookmarkEnd w:id="2"/>
      <w:r>
        <w:rPr>
          <w:b w:val="0"/>
        </w:rPr>
      </w:r>
      <w:r>
        <w:rPr>
          <w:color w:val="365F91"/>
        </w:rPr>
        <w:t>ŞEKİL VE GRAFİKLER</w:t>
      </w:r>
    </w:p>
    <w:p>
      <w:pPr>
        <w:pStyle w:val="BodyText"/>
        <w:tabs>
          <w:tab w:pos="9980" w:val="right" w:leader="dot"/>
        </w:tabs>
        <w:spacing w:before="203"/>
        <w:ind w:left="916"/>
      </w:pPr>
      <w:hyperlink w:history="true" w:anchor="_bookmark40">
        <w:r>
          <w:rPr>
            <w:color w:val="233E5F"/>
          </w:rPr>
          <w:t>Şekil 1: Orta ve Uzun Vadede Öğrenim Düzeyine Göre Öğrenci</w:t>
        </w:r>
        <w:r>
          <w:rPr>
            <w:color w:val="233E5F"/>
            <w:spacing w:val="-10"/>
          </w:rPr>
          <w:t> </w:t>
        </w:r>
        <w:r>
          <w:rPr>
            <w:color w:val="233E5F"/>
          </w:rPr>
          <w:t>Dağılımı</w:t>
        </w:r>
        <w:r>
          <w:rPr>
            <w:color w:val="233E5F"/>
            <w:spacing w:val="-1"/>
          </w:rPr>
          <w:t> </w:t>
        </w:r>
        <w:r>
          <w:rPr>
            <w:color w:val="233E5F"/>
          </w:rPr>
          <w:t>(%)</w:t>
          <w:tab/>
          <w:t>40</w:t>
        </w:r>
      </w:hyperlink>
    </w:p>
    <w:p>
      <w:pPr>
        <w:pStyle w:val="BodyText"/>
        <w:tabs>
          <w:tab w:pos="9980" w:val="right" w:leader="dot"/>
        </w:tabs>
        <w:spacing w:before="41"/>
        <w:ind w:left="916"/>
      </w:pPr>
      <w:hyperlink w:history="true" w:anchor="_bookmark60">
        <w:r>
          <w:rPr>
            <w:color w:val="233E5F"/>
          </w:rPr>
          <w:t>Şekil 2: Konum Değer Tercihi</w:t>
        </w:r>
        <w:r>
          <w:rPr>
            <w:color w:val="233E5F"/>
            <w:spacing w:val="-3"/>
          </w:rPr>
          <w:t> </w:t>
        </w:r>
        <w:r>
          <w:rPr>
            <w:color w:val="233E5F"/>
          </w:rPr>
          <w:t>Dağılımı (%)</w:t>
          <w:tab/>
          <w:t>73</w:t>
        </w:r>
      </w:hyperlink>
    </w:p>
    <w:p>
      <w:pPr>
        <w:spacing w:after="0"/>
        <w:sectPr>
          <w:pgSz w:w="11910" w:h="16840"/>
          <w:pgMar w:header="0" w:footer="1360" w:top="1320" w:bottom="1560" w:left="500" w:right="500"/>
          <w:pgBorders w:offsetFrom="page">
            <w:top w:val="dotted" w:color="000000" w:space="24" w:sz="4"/>
            <w:left w:val="dotted" w:color="000000" w:space="24" w:sz="4"/>
            <w:bottom w:val="dotted" w:color="000000" w:space="24" w:sz="4"/>
            <w:right w:val="dotted" w:color="000000" w:space="24" w:sz="4"/>
          </w:pgBorders>
        </w:sectPr>
      </w:pPr>
    </w:p>
    <w:p>
      <w:pPr>
        <w:pStyle w:val="Heading1"/>
      </w:pPr>
      <w:bookmarkStart w:name="_bookmark2" w:id="3"/>
      <w:bookmarkEnd w:id="3"/>
      <w:r>
        <w:rPr>
          <w:b w:val="0"/>
        </w:rPr>
      </w:r>
      <w:r>
        <w:rPr>
          <w:color w:val="365F91"/>
        </w:rPr>
        <w:t>REKTÖR SUNUMU</w:t>
      </w:r>
    </w:p>
    <w:p>
      <w:pPr>
        <w:pStyle w:val="BodyText"/>
        <w:rPr>
          <w:rFonts w:ascii="Caladea"/>
          <w:b/>
          <w:sz w:val="20"/>
        </w:rPr>
      </w:pPr>
    </w:p>
    <w:p>
      <w:pPr>
        <w:pStyle w:val="BodyText"/>
        <w:spacing w:before="3"/>
        <w:rPr>
          <w:rFonts w:ascii="Caladea"/>
          <w:b/>
          <w:sz w:val="18"/>
        </w:rPr>
      </w:pPr>
      <w:r>
        <w:rPr/>
        <w:pict>
          <v:group style="position:absolute;margin-left:70.849998pt;margin-top:12.651976pt;width:476.3pt;height:292.95pt;mso-position-horizontal-relative:page;mso-position-vertical-relative:paragraph;z-index:-15726592;mso-wrap-distance-left:0;mso-wrap-distance-right:0" coordorigin="1417,253" coordsize="9526,5859">
            <v:shape style="position:absolute;left:1694;top:253;width:9249;height:5658" type="#_x0000_t75" alt="IMG_3601" stroked="false">
              <v:imagedata r:id="rId7" o:title=""/>
            </v:shape>
            <v:shape style="position:absolute;left:1417;top:456;width:9247;height:5655" type="#_x0000_t75" alt="IMG_3601" stroked="false">
              <v:imagedata r:id="rId8" o:title=""/>
            </v:shape>
            <w10:wrap type="topAndBottom"/>
          </v:group>
        </w:pict>
      </w:r>
    </w:p>
    <w:p>
      <w:pPr>
        <w:pStyle w:val="BodyText"/>
        <w:spacing w:before="7"/>
        <w:rPr>
          <w:rFonts w:ascii="Caladea"/>
          <w:b/>
          <w:sz w:val="35"/>
        </w:rPr>
      </w:pPr>
    </w:p>
    <w:p>
      <w:pPr>
        <w:pStyle w:val="BodyText"/>
        <w:spacing w:line="360" w:lineRule="auto" w:before="1"/>
        <w:ind w:left="916" w:right="913" w:firstLine="283"/>
        <w:jc w:val="both"/>
      </w:pPr>
      <w:r>
        <w:rPr/>
        <w:t>Türkiye’nin en genç devlet üniversitelerinden olan Bandırma Onyedi Eylül Üniversitesi “Geleceğe Açılan Köprü” sloganıyla, 23 Nisan 2015 tarih ve 29335 sayılı Resmi Gazete’de yayınlanan 6640 sayılı Kanun ile kurulmuştur.</w:t>
      </w:r>
    </w:p>
    <w:p>
      <w:pPr>
        <w:pStyle w:val="BodyText"/>
        <w:spacing w:line="360" w:lineRule="auto"/>
        <w:ind w:left="916" w:right="912" w:firstLine="283"/>
        <w:jc w:val="both"/>
      </w:pPr>
      <w:r>
        <w:rPr/>
        <w:t>27</w:t>
      </w:r>
      <w:r>
        <w:rPr>
          <w:spacing w:val="-7"/>
        </w:rPr>
        <w:t> </w:t>
      </w:r>
      <w:r>
        <w:rPr/>
        <w:t>yıllık</w:t>
      </w:r>
      <w:r>
        <w:rPr>
          <w:spacing w:val="-10"/>
        </w:rPr>
        <w:t> </w:t>
      </w:r>
      <w:r>
        <w:rPr/>
        <w:t>köklü</w:t>
      </w:r>
      <w:r>
        <w:rPr>
          <w:spacing w:val="-9"/>
        </w:rPr>
        <w:t> </w:t>
      </w:r>
      <w:r>
        <w:rPr/>
        <w:t>bir</w:t>
      </w:r>
      <w:r>
        <w:rPr>
          <w:spacing w:val="-10"/>
        </w:rPr>
        <w:t> </w:t>
      </w:r>
      <w:r>
        <w:rPr/>
        <w:t>geçmişe</w:t>
      </w:r>
      <w:r>
        <w:rPr>
          <w:spacing w:val="-11"/>
        </w:rPr>
        <w:t> </w:t>
      </w:r>
      <w:r>
        <w:rPr/>
        <w:t>sahip</w:t>
      </w:r>
      <w:r>
        <w:rPr>
          <w:spacing w:val="-9"/>
        </w:rPr>
        <w:t> </w:t>
      </w:r>
      <w:r>
        <w:rPr/>
        <w:t>olan</w:t>
      </w:r>
      <w:r>
        <w:rPr>
          <w:spacing w:val="-10"/>
        </w:rPr>
        <w:t> </w:t>
      </w:r>
      <w:r>
        <w:rPr/>
        <w:t>Balıkesir</w:t>
      </w:r>
      <w:r>
        <w:rPr>
          <w:spacing w:val="-10"/>
        </w:rPr>
        <w:t> </w:t>
      </w:r>
      <w:r>
        <w:rPr/>
        <w:t>Üniversitesi’nden</w:t>
      </w:r>
      <w:r>
        <w:rPr>
          <w:spacing w:val="-10"/>
        </w:rPr>
        <w:t> </w:t>
      </w:r>
      <w:r>
        <w:rPr/>
        <w:t>devralınan</w:t>
      </w:r>
      <w:r>
        <w:rPr>
          <w:spacing w:val="-7"/>
        </w:rPr>
        <w:t> </w:t>
      </w:r>
      <w:r>
        <w:rPr/>
        <w:t>bazı</w:t>
      </w:r>
      <w:r>
        <w:rPr>
          <w:spacing w:val="-9"/>
        </w:rPr>
        <w:t> </w:t>
      </w:r>
      <w:r>
        <w:rPr/>
        <w:t>birimlerin ve yerleşkelerin Üniversitemize aktarılması ile yüksek öğretim sistemi içerisinde yerini alan Üniversitemizde hâlihazırda 8 yerleşkede 9 fakülte, 4 enstitü, 1 yüksekokul, 9 meslek yüksekokulu ve 19 araştırma ve uygulama merkezi</w:t>
      </w:r>
      <w:r>
        <w:rPr>
          <w:spacing w:val="-3"/>
        </w:rPr>
        <w:t> </w:t>
      </w:r>
      <w:r>
        <w:rPr/>
        <w:t>bulunmaktadır.</w:t>
      </w:r>
    </w:p>
    <w:p>
      <w:pPr>
        <w:pStyle w:val="BodyText"/>
        <w:spacing w:line="360" w:lineRule="auto"/>
        <w:ind w:left="916" w:right="916" w:firstLine="283"/>
        <w:jc w:val="both"/>
      </w:pPr>
      <w:r>
        <w:rPr/>
        <w:t>Genç ve dinamik bir yapıya sahip olan Üniversitemiz, bir yandan kuruluş aşamasındaki akademik birimlerin yanına yeni fakülteler, meslek yüksekokulları ve araştırma ve uygulama merkezleri</w:t>
      </w:r>
      <w:r>
        <w:rPr>
          <w:spacing w:val="-12"/>
        </w:rPr>
        <w:t> </w:t>
      </w:r>
      <w:r>
        <w:rPr/>
        <w:t>ilave</w:t>
      </w:r>
      <w:r>
        <w:rPr>
          <w:spacing w:val="-13"/>
        </w:rPr>
        <w:t> </w:t>
      </w:r>
      <w:r>
        <w:rPr/>
        <w:t>ederek,</w:t>
      </w:r>
      <w:r>
        <w:rPr>
          <w:spacing w:val="-9"/>
        </w:rPr>
        <w:t> </w:t>
      </w:r>
      <w:r>
        <w:rPr/>
        <w:t>diğer</w:t>
      </w:r>
      <w:r>
        <w:rPr>
          <w:spacing w:val="-8"/>
        </w:rPr>
        <w:t> </w:t>
      </w:r>
      <w:r>
        <w:rPr/>
        <w:t>yandan</w:t>
      </w:r>
      <w:r>
        <w:rPr>
          <w:spacing w:val="-12"/>
        </w:rPr>
        <w:t> </w:t>
      </w:r>
      <w:r>
        <w:rPr/>
        <w:t>da</w:t>
      </w:r>
      <w:r>
        <w:rPr>
          <w:spacing w:val="-13"/>
        </w:rPr>
        <w:t> </w:t>
      </w:r>
      <w:r>
        <w:rPr/>
        <w:t>mevcut</w:t>
      </w:r>
      <w:r>
        <w:rPr>
          <w:spacing w:val="-11"/>
        </w:rPr>
        <w:t> </w:t>
      </w:r>
      <w:r>
        <w:rPr/>
        <w:t>akademik</w:t>
      </w:r>
      <w:r>
        <w:rPr>
          <w:spacing w:val="-12"/>
        </w:rPr>
        <w:t> </w:t>
      </w:r>
      <w:r>
        <w:rPr/>
        <w:t>birimlerdeki</w:t>
      </w:r>
      <w:r>
        <w:rPr>
          <w:spacing w:val="-12"/>
        </w:rPr>
        <w:t> </w:t>
      </w:r>
      <w:r>
        <w:rPr/>
        <w:t>bölüm</w:t>
      </w:r>
      <w:r>
        <w:rPr>
          <w:spacing w:val="-12"/>
        </w:rPr>
        <w:t> </w:t>
      </w:r>
      <w:r>
        <w:rPr/>
        <w:t>ve</w:t>
      </w:r>
      <w:r>
        <w:rPr>
          <w:spacing w:val="-13"/>
        </w:rPr>
        <w:t> </w:t>
      </w:r>
      <w:r>
        <w:rPr/>
        <w:t>programların sayısını artırarak ülkemize eğitim ve bilim alanında hizmet etmeyi sürdürmektedir. Niceliksel ve niteliksel büyümeyi birlikte başarmak, her şeyin giderek daha da hızlandığı ve rekabetin giderek arttığı bir dünyada kaliteli, etkili, güncel, uygulamalı ve rekabet edebilirliği yüksek</w:t>
      </w:r>
      <w:r>
        <w:rPr>
          <w:spacing w:val="-30"/>
        </w:rPr>
        <w:t> </w:t>
      </w:r>
      <w:r>
        <w:rPr/>
        <w:t>bir eğitim-öğretim sunmak önemli önceliklerimizdendir.</w:t>
      </w:r>
    </w:p>
    <w:p>
      <w:pPr>
        <w:pStyle w:val="BodyText"/>
        <w:spacing w:line="360" w:lineRule="auto" w:before="1"/>
        <w:ind w:left="916" w:right="916" w:firstLine="283"/>
        <w:jc w:val="both"/>
      </w:pPr>
      <w:r>
        <w:rPr/>
        <w:pict>
          <v:rect style="position:absolute;margin-left:69.384003pt;margin-top:46.913143pt;width:450.55pt;height:.47998pt;mso-position-horizontal-relative:page;mso-position-vertical-relative:paragraph;z-index:15731200" filled="true" fillcolor="#000000" stroked="false">
            <v:fill type="solid"/>
            <w10:wrap type="none"/>
          </v:rect>
        </w:pict>
      </w:r>
      <w:r>
        <w:rPr/>
        <w:t>“Bugün dünyada ve Türkiye’de üniversitelerin görevleri/sorumlulukları nelerdir?” diye sorulduğunda, bu soruya verilebilecek cevaplardan birisi de, “nitelikli insan gücü kaynağı</w:t>
      </w:r>
    </w:p>
    <w:p>
      <w:pPr>
        <w:spacing w:after="0" w:line="360" w:lineRule="auto"/>
        <w:jc w:val="both"/>
        <w:sectPr>
          <w:pgSz w:w="11910" w:h="16840"/>
          <w:pgMar w:header="0" w:footer="1360" w:top="1320" w:bottom="1560" w:left="500" w:right="500"/>
          <w:pgBorders w:offsetFrom="page">
            <w:top w:val="dotted" w:color="000000" w:space="24" w:sz="4"/>
            <w:left w:val="dotted" w:color="000000" w:space="24" w:sz="4"/>
            <w:bottom w:val="dotted" w:color="000000" w:space="24" w:sz="4"/>
            <w:right w:val="dotted" w:color="000000" w:space="24" w:sz="4"/>
          </w:pgBorders>
        </w:sectPr>
      </w:pPr>
    </w:p>
    <w:p>
      <w:pPr>
        <w:pStyle w:val="BodyText"/>
        <w:spacing w:line="360" w:lineRule="auto" w:before="77"/>
        <w:ind w:left="916" w:right="915"/>
        <w:jc w:val="both"/>
      </w:pPr>
      <w:r>
        <w:rPr/>
        <w:t>yetiştirme (eğitim), bilgi üretme (araştırma) ve üretilen bilgileri toplum yararına dönüştürmek amacıyla faaliyet göstermektir (kamu-üniversite ve sanayi iş birliği)” şeklinde olacaktır. Dolayısıyla, günümüzde üniversitelerden nitelikli bir akademik eğitim sunmaları, güçlü bir bilimsel araştırma altyapısı kurmaları ve üniversite-sanayi iş birliğini geliştirmeleri beklendiği açıktır. Bandırma Onyedi Eylül Üniversitesi olarak her üç görevi de en iyi şekilde yerine getirebilmek için büyük bir gayret göstermekteyiz ve her geçen gün bu gayretleri daha da artırarak göstermeye devam ediyoruz.</w:t>
      </w:r>
    </w:p>
    <w:p>
      <w:pPr>
        <w:pStyle w:val="BodyText"/>
        <w:spacing w:line="360" w:lineRule="auto" w:before="1"/>
        <w:ind w:left="916" w:right="912" w:firstLine="283"/>
        <w:jc w:val="both"/>
      </w:pPr>
      <w:r>
        <w:rPr/>
        <w:t>İnsanı ve insanın gelişimini önceleyen eğitim-öğretim anlayışı ile milletimize ve tüm insanlığa katkı sağlamayı amaçlayan Üniversitemiz; özgüveni yüksek, özgür ve özgün düşünebilen,</w:t>
      </w:r>
      <w:r>
        <w:rPr>
          <w:spacing w:val="-8"/>
        </w:rPr>
        <w:t> </w:t>
      </w:r>
      <w:r>
        <w:rPr/>
        <w:t>araştıran,</w:t>
      </w:r>
      <w:r>
        <w:rPr>
          <w:spacing w:val="-7"/>
        </w:rPr>
        <w:t> </w:t>
      </w:r>
      <w:r>
        <w:rPr/>
        <w:t>sorgulayan,</w:t>
      </w:r>
      <w:r>
        <w:rPr>
          <w:spacing w:val="-7"/>
        </w:rPr>
        <w:t> </w:t>
      </w:r>
      <w:r>
        <w:rPr/>
        <w:t>katılımcı,</w:t>
      </w:r>
      <w:r>
        <w:rPr>
          <w:spacing w:val="-7"/>
        </w:rPr>
        <w:t> </w:t>
      </w:r>
      <w:r>
        <w:rPr/>
        <w:t>üretken,</w:t>
      </w:r>
      <w:r>
        <w:rPr>
          <w:spacing w:val="-5"/>
        </w:rPr>
        <w:t> </w:t>
      </w:r>
      <w:r>
        <w:rPr/>
        <w:t>yenilikçi</w:t>
      </w:r>
      <w:r>
        <w:rPr>
          <w:spacing w:val="-8"/>
        </w:rPr>
        <w:t> </w:t>
      </w:r>
      <w:r>
        <w:rPr/>
        <w:t>ve</w:t>
      </w:r>
      <w:r>
        <w:rPr>
          <w:spacing w:val="-5"/>
        </w:rPr>
        <w:t> </w:t>
      </w:r>
      <w:r>
        <w:rPr/>
        <w:t>aynı</w:t>
      </w:r>
      <w:r>
        <w:rPr>
          <w:spacing w:val="-7"/>
        </w:rPr>
        <w:t> </w:t>
      </w:r>
      <w:r>
        <w:rPr/>
        <w:t>zamanda</w:t>
      </w:r>
      <w:r>
        <w:rPr>
          <w:spacing w:val="-5"/>
        </w:rPr>
        <w:t> </w:t>
      </w:r>
      <w:r>
        <w:rPr/>
        <w:t>girişimci</w:t>
      </w:r>
      <w:r>
        <w:rPr>
          <w:spacing w:val="-7"/>
        </w:rPr>
        <w:t> </w:t>
      </w:r>
      <w:r>
        <w:rPr/>
        <w:t>ruha sahip şahsiyetler yetiştirmek yanında, ülkesinin ve insanlığın gelişimi için sorumluluk üstlenebilecek, ahlaki değerlerle donatılmış bireyler yetiştirmektede de</w:t>
      </w:r>
      <w:r>
        <w:rPr>
          <w:spacing w:val="-5"/>
        </w:rPr>
        <w:t> </w:t>
      </w:r>
      <w:r>
        <w:rPr/>
        <w:t>kararlıdır.</w:t>
      </w:r>
    </w:p>
    <w:p>
      <w:pPr>
        <w:pStyle w:val="BodyText"/>
        <w:spacing w:line="360" w:lineRule="auto"/>
        <w:ind w:left="916" w:right="915" w:firstLine="283"/>
        <w:jc w:val="both"/>
      </w:pPr>
      <w:r>
        <w:rPr/>
        <w:t>Alanında uzmanlaşmış, yüksek nitelik ve değerlerle donanmış akademik personeliyle birlikte, bilgi toplumunun temel karakteristiği olan öğrenen toplumun öncüsü olacak bireyleri, ileri teknolojik imkânlardan yararlanarak ve yenilikçi eğitim anlayışını benimseyerek yetiştirmeyi hedefleyen Üniversitemiz, değişimin ve gelişimin öncü gücü olma vizyonuyla eğitim-öğretim faaliyetlerini sürdürmektedir.</w:t>
      </w:r>
    </w:p>
    <w:p>
      <w:pPr>
        <w:pStyle w:val="BodyText"/>
        <w:spacing w:line="360" w:lineRule="auto" w:before="2"/>
        <w:ind w:left="916" w:right="917" w:firstLine="283"/>
        <w:jc w:val="both"/>
      </w:pPr>
      <w:r>
        <w:rPr/>
        <w:t>Bu bağlamda Üniversitemizin misyonu; “toplumun tüm kesimlerini kucaklayan, kentle bütünleşen, bölgede katma değer üreten ve üretilmesine zemin hazırlayan, uluslararası bağları kuvvetli, saygın bir ‘eğitim’ üniversitesi olmak” olarak belirlenmiştir. Bu görev, her alanda en iyi olmaya aday genç bir üniversitenin bakış açısını yansıtmaktadır.</w:t>
      </w:r>
    </w:p>
    <w:p>
      <w:pPr>
        <w:pStyle w:val="BodyText"/>
        <w:spacing w:line="360" w:lineRule="auto"/>
        <w:ind w:left="916" w:right="912" w:firstLine="283"/>
        <w:jc w:val="both"/>
      </w:pPr>
      <w:r>
        <w:rPr/>
        <w:t>2021-2025</w:t>
      </w:r>
      <w:r>
        <w:rPr>
          <w:spacing w:val="-8"/>
        </w:rPr>
        <w:t> </w:t>
      </w:r>
      <w:r>
        <w:rPr/>
        <w:t>Strateji</w:t>
      </w:r>
      <w:r>
        <w:rPr>
          <w:spacing w:val="-8"/>
        </w:rPr>
        <w:t> </w:t>
      </w:r>
      <w:r>
        <w:rPr/>
        <w:t>Planı,</w:t>
      </w:r>
      <w:r>
        <w:rPr>
          <w:spacing w:val="-6"/>
        </w:rPr>
        <w:t> </w:t>
      </w:r>
      <w:r>
        <w:rPr/>
        <w:t>Bandırma</w:t>
      </w:r>
      <w:r>
        <w:rPr>
          <w:spacing w:val="-7"/>
        </w:rPr>
        <w:t> </w:t>
      </w:r>
      <w:r>
        <w:rPr/>
        <w:t>Onyedi</w:t>
      </w:r>
      <w:r>
        <w:rPr>
          <w:spacing w:val="-6"/>
        </w:rPr>
        <w:t> </w:t>
      </w:r>
      <w:r>
        <w:rPr/>
        <w:t>Eylül Üniversitesi’nin</w:t>
      </w:r>
      <w:r>
        <w:rPr>
          <w:spacing w:val="-8"/>
        </w:rPr>
        <w:t> </w:t>
      </w:r>
      <w:r>
        <w:rPr/>
        <w:t>vizyonu</w:t>
      </w:r>
      <w:r>
        <w:rPr>
          <w:spacing w:val="-6"/>
        </w:rPr>
        <w:t> </w:t>
      </w:r>
      <w:r>
        <w:rPr/>
        <w:t>doğrultusundaki hedeflerine ulaşmak için oluşturulmuş bir </w:t>
      </w:r>
      <w:r>
        <w:rPr>
          <w:spacing w:val="-3"/>
        </w:rPr>
        <w:t>yol </w:t>
      </w:r>
      <w:r>
        <w:rPr/>
        <w:t>haritasıdır. En önemli hedefimiz ilçemizin, ilimizin ve ülkemizin kalkınma hedeflerine en verimli katkıları</w:t>
      </w:r>
      <w:r>
        <w:rPr>
          <w:spacing w:val="-1"/>
        </w:rPr>
        <w:t> </w:t>
      </w:r>
      <w:r>
        <w:rPr/>
        <w:t>sunabilmektir.</w:t>
      </w:r>
    </w:p>
    <w:p>
      <w:pPr>
        <w:pStyle w:val="BodyText"/>
        <w:spacing w:line="360" w:lineRule="auto"/>
        <w:ind w:left="916" w:right="918" w:firstLine="283"/>
        <w:jc w:val="both"/>
      </w:pPr>
      <w:r>
        <w:rPr/>
        <w:t>Şeffaflık ve katılımcılık ilkeleri ile hesap verme sorumluluğu çerçevesinde hazırladığımız planımızın tüm aşamalarında emeği geçen çalışanlarımıza ve paydaşlarımıza teşekkür eder, 2021-2025 Strateji Planının ülkemize, Üniversitemize ve Bandırma’mıza hayırlı olmasını dilerim.</w:t>
      </w:r>
    </w:p>
    <w:p>
      <w:pPr>
        <w:pStyle w:val="BodyText"/>
        <w:spacing w:before="10"/>
        <w:rPr>
          <w:sz w:val="35"/>
        </w:rPr>
      </w:pPr>
    </w:p>
    <w:p>
      <w:pPr>
        <w:pStyle w:val="Heading3"/>
        <w:spacing w:line="360" w:lineRule="auto" w:before="0"/>
        <w:ind w:left="7289" w:right="1533" w:hanging="1152"/>
      </w:pPr>
      <w:r>
        <w:rPr/>
        <w:pict>
          <v:rect style="position:absolute;margin-left:69.384003pt;margin-top:92.463142pt;width:447.19pt;height:.47998pt;mso-position-horizontal-relative:page;mso-position-vertical-relative:paragraph;z-index:15731712" filled="true" fillcolor="#000000" stroked="false">
            <v:fill type="solid"/>
            <w10:wrap type="none"/>
          </v:rect>
        </w:pict>
      </w:r>
      <w:r>
        <w:rPr/>
        <w:t>Prof. Dr. Süleyman ÖZDEMİR REKTÖR</w:t>
      </w:r>
    </w:p>
    <w:p>
      <w:pPr>
        <w:spacing w:after="0" w:line="360" w:lineRule="auto"/>
        <w:sectPr>
          <w:pgSz w:w="11910" w:h="16840"/>
          <w:pgMar w:header="0" w:footer="1360" w:top="1320" w:bottom="1560" w:left="500" w:right="500"/>
          <w:pgBorders w:offsetFrom="page">
            <w:top w:val="dotted" w:color="000000" w:space="24" w:sz="4"/>
            <w:left w:val="dotted" w:color="000000" w:space="24" w:sz="4"/>
            <w:bottom w:val="dotted" w:color="000000" w:space="24" w:sz="4"/>
            <w:right w:val="dotted" w:color="000000" w:space="24" w:sz="4"/>
          </w:pgBorders>
        </w:sectPr>
      </w:pPr>
    </w:p>
    <w:p>
      <w:pPr>
        <w:pStyle w:val="Heading1"/>
        <w:numPr>
          <w:ilvl w:val="0"/>
          <w:numId w:val="3"/>
        </w:numPr>
        <w:tabs>
          <w:tab w:pos="1200" w:val="left" w:leader="none"/>
        </w:tabs>
        <w:spacing w:line="240" w:lineRule="auto" w:before="75" w:after="0"/>
        <w:ind w:left="1199" w:right="0" w:hanging="294"/>
        <w:jc w:val="left"/>
      </w:pPr>
      <w:bookmarkStart w:name="_bookmark3" w:id="4"/>
      <w:bookmarkEnd w:id="4"/>
      <w:r>
        <w:rPr>
          <w:b w:val="0"/>
        </w:rPr>
      </w:r>
      <w:bookmarkStart w:name="_bookmark3" w:id="5"/>
      <w:bookmarkEnd w:id="5"/>
      <w:r>
        <w:rPr>
          <w:color w:val="365F91"/>
        </w:rPr>
        <w:t>Bİ</w:t>
      </w:r>
      <w:r>
        <w:rPr>
          <w:color w:val="365F91"/>
        </w:rPr>
        <w:t>R BAKIŞTA STRATEJİK</w:t>
      </w:r>
      <w:r>
        <w:rPr>
          <w:color w:val="365F91"/>
          <w:spacing w:val="-8"/>
        </w:rPr>
        <w:t> </w:t>
      </w:r>
      <w:r>
        <w:rPr>
          <w:color w:val="365F91"/>
        </w:rPr>
        <w:t>PLAN</w:t>
      </w:r>
    </w:p>
    <w:p>
      <w:pPr>
        <w:pStyle w:val="Heading2"/>
        <w:numPr>
          <w:ilvl w:val="1"/>
          <w:numId w:val="3"/>
        </w:numPr>
        <w:tabs>
          <w:tab w:pos="1200" w:val="left" w:leader="none"/>
        </w:tabs>
        <w:spacing w:line="240" w:lineRule="auto" w:before="240" w:after="0"/>
        <w:ind w:left="1199" w:right="0" w:hanging="284"/>
        <w:jc w:val="left"/>
        <w:rPr>
          <w:color w:val="4F81BC"/>
        </w:rPr>
      </w:pPr>
      <w:bookmarkStart w:name="_bookmark4" w:id="6"/>
      <w:bookmarkEnd w:id="6"/>
      <w:r>
        <w:rPr>
          <w:b w:val="0"/>
        </w:rPr>
      </w:r>
      <w:bookmarkStart w:name="_bookmark4" w:id="7"/>
      <w:bookmarkEnd w:id="7"/>
      <w:r>
        <w:rPr>
          <w:color w:val="4F81BC"/>
        </w:rPr>
        <w:t>M</w:t>
      </w:r>
      <w:r>
        <w:rPr>
          <w:color w:val="4F81BC"/>
        </w:rPr>
        <w:t>isyon</w:t>
      </w:r>
    </w:p>
    <w:p>
      <w:pPr>
        <w:pStyle w:val="BodyText"/>
        <w:spacing w:line="360" w:lineRule="auto" w:before="119"/>
        <w:ind w:left="916" w:right="915" w:firstLine="283"/>
        <w:jc w:val="both"/>
      </w:pPr>
      <w:r>
        <w:rPr/>
        <w:t>Toplumsal değerlere saygılı, bilimsel, teknolojik, kültürel ve sanatsal birikimiyle bölgesi</w:t>
      </w:r>
      <w:r>
        <w:rPr>
          <w:spacing w:val="-37"/>
        </w:rPr>
        <w:t> </w:t>
      </w:r>
      <w:r>
        <w:rPr/>
        <w:t>ve ülkesi için değer üreten, uluslararası düzeyde saygın bir eğitim ve araştırma üniversitesi</w:t>
      </w:r>
      <w:r>
        <w:rPr>
          <w:spacing w:val="-40"/>
        </w:rPr>
        <w:t> </w:t>
      </w:r>
      <w:r>
        <w:rPr/>
        <w:t>olarak ülkemiz ve insanlığın gelişimine katkı</w:t>
      </w:r>
      <w:r>
        <w:rPr>
          <w:spacing w:val="-2"/>
        </w:rPr>
        <w:t> </w:t>
      </w:r>
      <w:r>
        <w:rPr/>
        <w:t>sağlamaktır.</w:t>
      </w:r>
    </w:p>
    <w:p>
      <w:pPr>
        <w:pStyle w:val="BodyText"/>
        <w:spacing w:before="1"/>
        <w:rPr>
          <w:sz w:val="21"/>
        </w:rPr>
      </w:pPr>
    </w:p>
    <w:p>
      <w:pPr>
        <w:pStyle w:val="Heading2"/>
        <w:numPr>
          <w:ilvl w:val="1"/>
          <w:numId w:val="3"/>
        </w:numPr>
        <w:tabs>
          <w:tab w:pos="1200" w:val="left" w:leader="none"/>
        </w:tabs>
        <w:spacing w:line="240" w:lineRule="auto" w:before="0" w:after="0"/>
        <w:ind w:left="1199" w:right="0" w:hanging="284"/>
        <w:jc w:val="left"/>
        <w:rPr>
          <w:color w:val="4F81BC"/>
        </w:rPr>
      </w:pPr>
      <w:bookmarkStart w:name="_bookmark5" w:id="8"/>
      <w:bookmarkEnd w:id="8"/>
      <w:r>
        <w:rPr>
          <w:b w:val="0"/>
        </w:rPr>
      </w:r>
      <w:bookmarkStart w:name="_bookmark5" w:id="9"/>
      <w:bookmarkEnd w:id="9"/>
      <w:r>
        <w:rPr>
          <w:color w:val="4F81BC"/>
        </w:rPr>
        <w:t>V</w:t>
      </w:r>
      <w:r>
        <w:rPr>
          <w:color w:val="4F81BC"/>
        </w:rPr>
        <w:t>izyon</w:t>
      </w:r>
    </w:p>
    <w:p>
      <w:pPr>
        <w:pStyle w:val="BodyText"/>
        <w:spacing w:before="1"/>
        <w:rPr>
          <w:rFonts w:ascii="Caladea"/>
          <w:b/>
          <w:sz w:val="23"/>
        </w:rPr>
      </w:pPr>
    </w:p>
    <w:p>
      <w:pPr>
        <w:pStyle w:val="BodyText"/>
        <w:spacing w:line="360" w:lineRule="auto" w:before="1"/>
        <w:ind w:left="916" w:right="914" w:firstLine="283"/>
        <w:jc w:val="both"/>
      </w:pPr>
      <w:r>
        <w:rPr/>
        <w:t>Katılımcı, özgürlükçü, yenilikçi ve üretken kurumsal yapısıyla; eğitim, bilim, teknoloji, kültür ve sanatta ulusal alanda öncü, uluslararası alanda ise etki sahibi bir üniversite olmaktır.</w:t>
      </w:r>
    </w:p>
    <w:p>
      <w:pPr>
        <w:pStyle w:val="BodyText"/>
        <w:spacing w:before="1"/>
        <w:rPr>
          <w:sz w:val="21"/>
        </w:rPr>
      </w:pPr>
    </w:p>
    <w:p>
      <w:pPr>
        <w:pStyle w:val="Heading2"/>
        <w:numPr>
          <w:ilvl w:val="1"/>
          <w:numId w:val="3"/>
        </w:numPr>
        <w:tabs>
          <w:tab w:pos="1200" w:val="left" w:leader="none"/>
        </w:tabs>
        <w:spacing w:line="240" w:lineRule="auto" w:before="0" w:after="0"/>
        <w:ind w:left="1199" w:right="0" w:hanging="284"/>
        <w:jc w:val="left"/>
        <w:rPr>
          <w:rFonts w:ascii="Times New Roman" w:hAnsi="Times New Roman"/>
          <w:color w:val="4F81BC"/>
        </w:rPr>
      </w:pPr>
      <w:bookmarkStart w:name="_bookmark6" w:id="10"/>
      <w:bookmarkEnd w:id="10"/>
      <w:r>
        <w:rPr>
          <w:b w:val="0"/>
        </w:rPr>
      </w:r>
      <w:bookmarkStart w:name="_bookmark6" w:id="11"/>
      <w:bookmarkEnd w:id="11"/>
      <w:r>
        <w:rPr>
          <w:rFonts w:ascii="Times New Roman" w:hAnsi="Times New Roman"/>
          <w:color w:val="4F81BC"/>
        </w:rPr>
        <w:t>T</w:t>
      </w:r>
      <w:r>
        <w:rPr>
          <w:rFonts w:ascii="Times New Roman" w:hAnsi="Times New Roman"/>
          <w:color w:val="4F81BC"/>
        </w:rPr>
        <w:t>emel</w:t>
      </w:r>
      <w:r>
        <w:rPr>
          <w:rFonts w:ascii="Times New Roman" w:hAnsi="Times New Roman"/>
          <w:color w:val="4F81BC"/>
          <w:spacing w:val="-2"/>
        </w:rPr>
        <w:t> </w:t>
      </w:r>
      <w:r>
        <w:rPr>
          <w:rFonts w:ascii="Times New Roman" w:hAnsi="Times New Roman"/>
          <w:color w:val="4F81BC"/>
        </w:rPr>
        <w:t>Değerler</w:t>
      </w:r>
    </w:p>
    <w:p>
      <w:pPr>
        <w:pStyle w:val="BodyText"/>
        <w:spacing w:before="2"/>
        <w:rPr>
          <w:b/>
          <w:sz w:val="23"/>
        </w:rPr>
      </w:pPr>
    </w:p>
    <w:p>
      <w:pPr>
        <w:pStyle w:val="ListParagraph"/>
        <w:numPr>
          <w:ilvl w:val="2"/>
          <w:numId w:val="3"/>
        </w:numPr>
        <w:tabs>
          <w:tab w:pos="1483" w:val="left" w:leader="none"/>
        </w:tabs>
        <w:spacing w:line="240" w:lineRule="auto" w:before="0" w:after="0"/>
        <w:ind w:left="1482" w:right="0" w:hanging="284"/>
        <w:jc w:val="left"/>
        <w:rPr>
          <w:sz w:val="24"/>
        </w:rPr>
      </w:pPr>
      <w:r>
        <w:rPr>
          <w:sz w:val="24"/>
        </w:rPr>
        <w:t>Katılımcılık ve</w:t>
      </w:r>
      <w:r>
        <w:rPr>
          <w:spacing w:val="-2"/>
          <w:sz w:val="24"/>
        </w:rPr>
        <w:t> </w:t>
      </w:r>
      <w:r>
        <w:rPr>
          <w:sz w:val="24"/>
        </w:rPr>
        <w:t>Çoğulculuk</w:t>
      </w:r>
    </w:p>
    <w:p>
      <w:pPr>
        <w:pStyle w:val="ListParagraph"/>
        <w:numPr>
          <w:ilvl w:val="2"/>
          <w:numId w:val="3"/>
        </w:numPr>
        <w:tabs>
          <w:tab w:pos="1483" w:val="left" w:leader="none"/>
        </w:tabs>
        <w:spacing w:line="240" w:lineRule="auto" w:before="140" w:after="0"/>
        <w:ind w:left="1482" w:right="0" w:hanging="284"/>
        <w:jc w:val="left"/>
        <w:rPr>
          <w:sz w:val="24"/>
        </w:rPr>
      </w:pPr>
      <w:r>
        <w:rPr>
          <w:sz w:val="24"/>
        </w:rPr>
        <w:t>Bilimsel Eğitim ve</w:t>
      </w:r>
      <w:r>
        <w:rPr>
          <w:spacing w:val="-2"/>
          <w:sz w:val="24"/>
        </w:rPr>
        <w:t> </w:t>
      </w:r>
      <w:r>
        <w:rPr>
          <w:sz w:val="24"/>
        </w:rPr>
        <w:t>Araştırma</w:t>
      </w:r>
    </w:p>
    <w:p>
      <w:pPr>
        <w:pStyle w:val="ListParagraph"/>
        <w:numPr>
          <w:ilvl w:val="2"/>
          <w:numId w:val="3"/>
        </w:numPr>
        <w:tabs>
          <w:tab w:pos="1483" w:val="left" w:leader="none"/>
        </w:tabs>
        <w:spacing w:line="240" w:lineRule="auto" w:before="136" w:after="0"/>
        <w:ind w:left="1482" w:right="0" w:hanging="284"/>
        <w:jc w:val="left"/>
        <w:rPr>
          <w:sz w:val="24"/>
        </w:rPr>
      </w:pPr>
      <w:r>
        <w:rPr>
          <w:sz w:val="24"/>
        </w:rPr>
        <w:t>Saydamlık ve Hesap Verilebilirlik</w:t>
      </w:r>
    </w:p>
    <w:p>
      <w:pPr>
        <w:pStyle w:val="ListParagraph"/>
        <w:numPr>
          <w:ilvl w:val="2"/>
          <w:numId w:val="3"/>
        </w:numPr>
        <w:tabs>
          <w:tab w:pos="1483" w:val="left" w:leader="none"/>
        </w:tabs>
        <w:spacing w:line="240" w:lineRule="auto" w:before="140" w:after="0"/>
        <w:ind w:left="1482" w:right="0" w:hanging="284"/>
        <w:jc w:val="left"/>
        <w:rPr>
          <w:sz w:val="24"/>
        </w:rPr>
      </w:pPr>
      <w:r>
        <w:rPr>
          <w:sz w:val="24"/>
        </w:rPr>
        <w:t>Kurumsal</w:t>
      </w:r>
      <w:r>
        <w:rPr>
          <w:spacing w:val="-1"/>
          <w:sz w:val="24"/>
        </w:rPr>
        <w:t> </w:t>
      </w:r>
      <w:r>
        <w:rPr>
          <w:sz w:val="24"/>
        </w:rPr>
        <w:t>Gelişim</w:t>
      </w:r>
    </w:p>
    <w:p>
      <w:pPr>
        <w:pStyle w:val="ListParagraph"/>
        <w:numPr>
          <w:ilvl w:val="2"/>
          <w:numId w:val="3"/>
        </w:numPr>
        <w:tabs>
          <w:tab w:pos="1483" w:val="left" w:leader="none"/>
        </w:tabs>
        <w:spacing w:line="240" w:lineRule="auto" w:before="137" w:after="0"/>
        <w:ind w:left="1482" w:right="0" w:hanging="284"/>
        <w:jc w:val="left"/>
        <w:rPr>
          <w:sz w:val="24"/>
        </w:rPr>
      </w:pPr>
      <w:r>
        <w:rPr>
          <w:sz w:val="24"/>
        </w:rPr>
        <w:t>Özgün ve Özgür</w:t>
      </w:r>
      <w:r>
        <w:rPr>
          <w:spacing w:val="-2"/>
          <w:sz w:val="24"/>
        </w:rPr>
        <w:t> </w:t>
      </w:r>
      <w:r>
        <w:rPr>
          <w:sz w:val="24"/>
        </w:rPr>
        <w:t>Eğitim-Öğretim</w:t>
      </w:r>
    </w:p>
    <w:p>
      <w:pPr>
        <w:pStyle w:val="ListParagraph"/>
        <w:numPr>
          <w:ilvl w:val="2"/>
          <w:numId w:val="3"/>
        </w:numPr>
        <w:tabs>
          <w:tab w:pos="1483" w:val="left" w:leader="none"/>
        </w:tabs>
        <w:spacing w:line="240" w:lineRule="auto" w:before="139" w:after="0"/>
        <w:ind w:left="1482" w:right="0" w:hanging="284"/>
        <w:jc w:val="left"/>
        <w:rPr>
          <w:sz w:val="24"/>
        </w:rPr>
      </w:pPr>
      <w:r>
        <w:rPr>
          <w:sz w:val="24"/>
        </w:rPr>
        <w:t>Toplumsal Değerlere Saygı ve</w:t>
      </w:r>
      <w:r>
        <w:rPr>
          <w:spacing w:val="-3"/>
          <w:sz w:val="24"/>
        </w:rPr>
        <w:t> </w:t>
      </w:r>
      <w:r>
        <w:rPr>
          <w:sz w:val="24"/>
        </w:rPr>
        <w:t>Sorumluluk</w:t>
      </w:r>
    </w:p>
    <w:p>
      <w:pPr>
        <w:pStyle w:val="ListParagraph"/>
        <w:numPr>
          <w:ilvl w:val="2"/>
          <w:numId w:val="3"/>
        </w:numPr>
        <w:tabs>
          <w:tab w:pos="1483" w:val="left" w:leader="none"/>
        </w:tabs>
        <w:spacing w:line="240" w:lineRule="auto" w:before="137" w:after="0"/>
        <w:ind w:left="1482" w:right="0" w:hanging="284"/>
        <w:jc w:val="left"/>
        <w:rPr>
          <w:sz w:val="24"/>
        </w:rPr>
      </w:pPr>
      <w:r>
        <w:rPr>
          <w:sz w:val="24"/>
        </w:rPr>
        <w:t>Uluslararasılık ve</w:t>
      </w:r>
      <w:r>
        <w:rPr>
          <w:spacing w:val="-1"/>
          <w:sz w:val="24"/>
        </w:rPr>
        <w:t> </w:t>
      </w:r>
      <w:r>
        <w:rPr>
          <w:sz w:val="24"/>
        </w:rPr>
        <w:t>Entegrasyon</w:t>
      </w:r>
    </w:p>
    <w:p>
      <w:pPr>
        <w:pStyle w:val="ListParagraph"/>
        <w:numPr>
          <w:ilvl w:val="2"/>
          <w:numId w:val="3"/>
        </w:numPr>
        <w:tabs>
          <w:tab w:pos="1483" w:val="left" w:leader="none"/>
        </w:tabs>
        <w:spacing w:line="240" w:lineRule="auto" w:before="137" w:after="0"/>
        <w:ind w:left="1482" w:right="0" w:hanging="284"/>
        <w:jc w:val="left"/>
        <w:rPr>
          <w:sz w:val="24"/>
        </w:rPr>
      </w:pPr>
      <w:r>
        <w:rPr>
          <w:sz w:val="24"/>
        </w:rPr>
        <w:t>Kalite ve Sürekli Gelişim</w:t>
      </w:r>
      <w:r>
        <w:rPr>
          <w:spacing w:val="-3"/>
          <w:sz w:val="24"/>
        </w:rPr>
        <w:t> </w:t>
      </w:r>
      <w:r>
        <w:rPr>
          <w:sz w:val="24"/>
        </w:rPr>
        <w:t>Bilinci</w:t>
      </w:r>
    </w:p>
    <w:p>
      <w:pPr>
        <w:pStyle w:val="ListParagraph"/>
        <w:numPr>
          <w:ilvl w:val="2"/>
          <w:numId w:val="3"/>
        </w:numPr>
        <w:tabs>
          <w:tab w:pos="1483" w:val="left" w:leader="none"/>
        </w:tabs>
        <w:spacing w:line="240" w:lineRule="auto" w:before="139" w:after="0"/>
        <w:ind w:left="1482" w:right="0" w:hanging="284"/>
        <w:jc w:val="left"/>
        <w:rPr>
          <w:sz w:val="24"/>
        </w:rPr>
      </w:pPr>
      <w:r>
        <w:rPr>
          <w:sz w:val="24"/>
        </w:rPr>
        <w:t>Disiplinlerarası</w:t>
      </w:r>
      <w:r>
        <w:rPr>
          <w:spacing w:val="-2"/>
          <w:sz w:val="24"/>
        </w:rPr>
        <w:t> </w:t>
      </w:r>
      <w:r>
        <w:rPr>
          <w:sz w:val="24"/>
        </w:rPr>
        <w:t>Yaklaşım</w:t>
      </w:r>
    </w:p>
    <w:p>
      <w:pPr>
        <w:pStyle w:val="ListParagraph"/>
        <w:numPr>
          <w:ilvl w:val="2"/>
          <w:numId w:val="3"/>
        </w:numPr>
        <w:tabs>
          <w:tab w:pos="1483" w:val="left" w:leader="none"/>
        </w:tabs>
        <w:spacing w:line="240" w:lineRule="auto" w:before="137" w:after="0"/>
        <w:ind w:left="1482" w:right="0" w:hanging="284"/>
        <w:jc w:val="left"/>
        <w:rPr>
          <w:sz w:val="24"/>
        </w:rPr>
      </w:pPr>
      <w:r>
        <w:rPr>
          <w:sz w:val="24"/>
        </w:rPr>
        <w:t>Etik Değerlere Bağlılık</w:t>
      </w:r>
    </w:p>
    <w:p>
      <w:pPr>
        <w:pStyle w:val="BodyText"/>
        <w:spacing w:before="2"/>
        <w:rPr>
          <w:sz w:val="33"/>
        </w:rPr>
      </w:pPr>
    </w:p>
    <w:p>
      <w:pPr>
        <w:pStyle w:val="Heading2"/>
        <w:numPr>
          <w:ilvl w:val="1"/>
          <w:numId w:val="3"/>
        </w:numPr>
        <w:tabs>
          <w:tab w:pos="1200" w:val="left" w:leader="none"/>
        </w:tabs>
        <w:spacing w:line="240" w:lineRule="auto" w:before="1" w:after="0"/>
        <w:ind w:left="1199" w:right="0" w:hanging="284"/>
        <w:jc w:val="left"/>
        <w:rPr>
          <w:rFonts w:ascii="Times New Roman" w:hAnsi="Times New Roman"/>
          <w:color w:val="4F81BC"/>
        </w:rPr>
      </w:pPr>
      <w:bookmarkStart w:name="_bookmark7" w:id="12"/>
      <w:bookmarkEnd w:id="12"/>
      <w:r>
        <w:rPr>
          <w:b w:val="0"/>
        </w:rPr>
      </w:r>
      <w:bookmarkStart w:name="_bookmark7" w:id="13"/>
      <w:bookmarkEnd w:id="13"/>
      <w:r>
        <w:rPr>
          <w:rFonts w:ascii="Times New Roman" w:hAnsi="Times New Roman"/>
          <w:color w:val="4F81BC"/>
        </w:rPr>
        <w:t>Ama</w:t>
      </w:r>
      <w:r>
        <w:rPr>
          <w:rFonts w:ascii="Times New Roman" w:hAnsi="Times New Roman"/>
          <w:color w:val="4F81BC"/>
        </w:rPr>
        <w:t>ç ve</w:t>
      </w:r>
      <w:r>
        <w:rPr>
          <w:rFonts w:ascii="Times New Roman" w:hAnsi="Times New Roman"/>
          <w:color w:val="4F81BC"/>
          <w:spacing w:val="-3"/>
        </w:rPr>
        <w:t> </w:t>
      </w:r>
      <w:r>
        <w:rPr>
          <w:rFonts w:ascii="Times New Roman" w:hAnsi="Times New Roman"/>
          <w:color w:val="4F81BC"/>
        </w:rPr>
        <w:t>Hedefler</w:t>
      </w:r>
    </w:p>
    <w:p>
      <w:pPr>
        <w:pStyle w:val="BodyText"/>
        <w:spacing w:before="2"/>
        <w:rPr>
          <w:b/>
          <w:sz w:val="23"/>
        </w:rPr>
      </w:pPr>
    </w:p>
    <w:p>
      <w:pPr>
        <w:pStyle w:val="BodyText"/>
        <w:spacing w:line="360" w:lineRule="auto" w:before="1"/>
        <w:ind w:left="1343" w:right="541" w:hanging="428"/>
      </w:pPr>
      <w:r>
        <w:rPr>
          <w:b/>
        </w:rPr>
        <w:t>A1. </w:t>
      </w:r>
      <w:r>
        <w:rPr/>
        <w:t>Küresel rekabete uygun, nitelikli bireyler yetiştirecek şekilde eğitim-öğretimin kalitesini artırmak.</w:t>
      </w:r>
    </w:p>
    <w:p>
      <w:pPr>
        <w:pStyle w:val="ListParagraph"/>
        <w:numPr>
          <w:ilvl w:val="2"/>
          <w:numId w:val="3"/>
        </w:numPr>
        <w:tabs>
          <w:tab w:pos="1637" w:val="left" w:leader="none"/>
        </w:tabs>
        <w:spacing w:line="240" w:lineRule="auto" w:before="60" w:after="0"/>
        <w:ind w:left="1636" w:right="0" w:hanging="361"/>
        <w:jc w:val="left"/>
        <w:rPr>
          <w:sz w:val="24"/>
        </w:rPr>
      </w:pPr>
      <w:r>
        <w:rPr>
          <w:b/>
          <w:sz w:val="24"/>
        </w:rPr>
        <w:t>H1.1 </w:t>
      </w:r>
      <w:r>
        <w:rPr>
          <w:sz w:val="24"/>
        </w:rPr>
        <w:t>Önlisans, lisans, lisansüstü eğitim-öğretimin niteliğini ve niceliğini</w:t>
      </w:r>
      <w:r>
        <w:rPr>
          <w:spacing w:val="-6"/>
          <w:sz w:val="24"/>
        </w:rPr>
        <w:t> </w:t>
      </w:r>
      <w:r>
        <w:rPr>
          <w:sz w:val="24"/>
        </w:rPr>
        <w:t>artırmak.</w:t>
      </w:r>
    </w:p>
    <w:p>
      <w:pPr>
        <w:pStyle w:val="ListParagraph"/>
        <w:numPr>
          <w:ilvl w:val="2"/>
          <w:numId w:val="3"/>
        </w:numPr>
        <w:tabs>
          <w:tab w:pos="1637" w:val="left" w:leader="none"/>
        </w:tabs>
        <w:spacing w:line="240" w:lineRule="auto" w:before="136" w:after="0"/>
        <w:ind w:left="1636" w:right="0" w:hanging="361"/>
        <w:jc w:val="left"/>
        <w:rPr>
          <w:sz w:val="24"/>
        </w:rPr>
      </w:pPr>
      <w:r>
        <w:rPr>
          <w:b/>
          <w:sz w:val="24"/>
        </w:rPr>
        <w:t>H1.2 </w:t>
      </w:r>
      <w:r>
        <w:rPr>
          <w:sz w:val="24"/>
        </w:rPr>
        <w:t>Uygulamalı eğitim imkânlarını nitelik ve nicelik olarak</w:t>
      </w:r>
      <w:r>
        <w:rPr>
          <w:spacing w:val="-3"/>
          <w:sz w:val="24"/>
        </w:rPr>
        <w:t> </w:t>
      </w:r>
      <w:r>
        <w:rPr>
          <w:sz w:val="24"/>
        </w:rPr>
        <w:t>artırmak.</w:t>
      </w:r>
    </w:p>
    <w:p>
      <w:pPr>
        <w:pStyle w:val="ListParagraph"/>
        <w:numPr>
          <w:ilvl w:val="2"/>
          <w:numId w:val="3"/>
        </w:numPr>
        <w:tabs>
          <w:tab w:pos="1637" w:val="left" w:leader="none"/>
        </w:tabs>
        <w:spacing w:line="240" w:lineRule="auto" w:before="140" w:after="0"/>
        <w:ind w:left="1636" w:right="0" w:hanging="361"/>
        <w:jc w:val="left"/>
        <w:rPr>
          <w:sz w:val="24"/>
        </w:rPr>
      </w:pPr>
      <w:r>
        <w:rPr>
          <w:b/>
          <w:sz w:val="24"/>
        </w:rPr>
        <w:t>H1.3 </w:t>
      </w:r>
      <w:r>
        <w:rPr>
          <w:sz w:val="24"/>
        </w:rPr>
        <w:t>Uzaktan öğretim imkânlarını yaygınlaştırmak ve kalitesini</w:t>
      </w:r>
      <w:r>
        <w:rPr>
          <w:spacing w:val="-3"/>
          <w:sz w:val="24"/>
        </w:rPr>
        <w:t> </w:t>
      </w:r>
      <w:r>
        <w:rPr>
          <w:sz w:val="24"/>
        </w:rPr>
        <w:t>artırmak.</w:t>
      </w:r>
    </w:p>
    <w:p>
      <w:pPr>
        <w:pStyle w:val="ListParagraph"/>
        <w:numPr>
          <w:ilvl w:val="2"/>
          <w:numId w:val="3"/>
        </w:numPr>
        <w:tabs>
          <w:tab w:pos="1637" w:val="left" w:leader="none"/>
        </w:tabs>
        <w:spacing w:line="240" w:lineRule="auto" w:before="136" w:after="0"/>
        <w:ind w:left="1636" w:right="0" w:hanging="361"/>
        <w:jc w:val="left"/>
        <w:rPr>
          <w:sz w:val="24"/>
        </w:rPr>
      </w:pPr>
      <w:r>
        <w:rPr>
          <w:b/>
          <w:sz w:val="24"/>
        </w:rPr>
        <w:t>H1.4 </w:t>
      </w:r>
      <w:r>
        <w:rPr>
          <w:sz w:val="24"/>
        </w:rPr>
        <w:t>Eğitim ve öğretim altyapısını geliştirmek.</w:t>
      </w:r>
    </w:p>
    <w:p>
      <w:pPr>
        <w:pStyle w:val="ListParagraph"/>
        <w:numPr>
          <w:ilvl w:val="2"/>
          <w:numId w:val="3"/>
        </w:numPr>
        <w:tabs>
          <w:tab w:pos="1637" w:val="left" w:leader="none"/>
        </w:tabs>
        <w:spacing w:line="240" w:lineRule="auto" w:before="140" w:after="0"/>
        <w:ind w:left="1636" w:right="0" w:hanging="361"/>
        <w:jc w:val="left"/>
        <w:rPr>
          <w:sz w:val="24"/>
        </w:rPr>
      </w:pPr>
      <w:r>
        <w:rPr>
          <w:b/>
          <w:sz w:val="24"/>
        </w:rPr>
        <w:t>H1.5 </w:t>
      </w:r>
      <w:r>
        <w:rPr>
          <w:sz w:val="24"/>
        </w:rPr>
        <w:t>Kütüphane hizmet kalitesini</w:t>
      </w:r>
      <w:r>
        <w:rPr>
          <w:spacing w:val="-2"/>
          <w:sz w:val="24"/>
        </w:rPr>
        <w:t> </w:t>
      </w:r>
      <w:r>
        <w:rPr>
          <w:sz w:val="24"/>
        </w:rPr>
        <w:t>artırmak.</w:t>
      </w:r>
    </w:p>
    <w:p>
      <w:pPr>
        <w:pStyle w:val="BodyText"/>
        <w:spacing w:before="3"/>
        <w:rPr>
          <w:sz w:val="22"/>
        </w:rPr>
      </w:pPr>
    </w:p>
    <w:p>
      <w:pPr>
        <w:pStyle w:val="BodyText"/>
        <w:spacing w:line="362" w:lineRule="auto" w:before="1"/>
        <w:ind w:left="1343" w:right="541" w:hanging="428"/>
      </w:pPr>
      <w:r>
        <w:rPr/>
        <w:pict>
          <v:rect style="position:absolute;margin-left:69.384003pt;margin-top:47.153149pt;width:450.55pt;height:.47998pt;mso-position-horizontal-relative:page;mso-position-vertical-relative:paragraph;z-index:-15725056;mso-wrap-distance-left:0;mso-wrap-distance-right:0" filled="true" fillcolor="#000000" stroked="false">
            <v:fill type="solid"/>
            <w10:wrap type="topAndBottom"/>
          </v:rect>
        </w:pict>
      </w:r>
      <w:r>
        <w:rPr>
          <w:b/>
        </w:rPr>
        <w:t>A2. </w:t>
      </w:r>
      <w:r>
        <w:rPr/>
        <w:t>Ulusal ve uluslararası alanda araştırma geliştirme faaliyetlerini nitelik ve nicelik olarak artırmak, sanayi ile işbirliği ve girişimcilik kapasitesini geliştirmek.</w:t>
      </w:r>
    </w:p>
    <w:p>
      <w:pPr>
        <w:spacing w:after="0" w:line="362" w:lineRule="auto"/>
        <w:sectPr>
          <w:footerReference w:type="default" r:id="rId9"/>
          <w:pgSz w:w="11910" w:h="16840"/>
          <w:pgMar w:footer="1280" w:header="0" w:top="1520" w:bottom="1480" w:left="500" w:right="500"/>
          <w:pgBorders w:offsetFrom="page">
            <w:top w:val="dotted" w:color="000000" w:space="24" w:sz="4"/>
            <w:left w:val="dotted" w:color="000000" w:space="24" w:sz="4"/>
            <w:bottom w:val="dotted" w:color="000000" w:space="24" w:sz="4"/>
            <w:right w:val="dotted" w:color="000000" w:space="24" w:sz="4"/>
          </w:pgBorders>
          <w:pgNumType w:start="7"/>
        </w:sectPr>
      </w:pPr>
    </w:p>
    <w:p>
      <w:pPr>
        <w:pStyle w:val="ListParagraph"/>
        <w:numPr>
          <w:ilvl w:val="2"/>
          <w:numId w:val="3"/>
        </w:numPr>
        <w:tabs>
          <w:tab w:pos="1637" w:val="left" w:leader="none"/>
        </w:tabs>
        <w:spacing w:line="240" w:lineRule="auto" w:before="73" w:after="0"/>
        <w:ind w:left="1636" w:right="0" w:hanging="361"/>
        <w:jc w:val="left"/>
        <w:rPr>
          <w:sz w:val="24"/>
        </w:rPr>
      </w:pPr>
      <w:r>
        <w:rPr/>
        <w:pict>
          <v:rect style="position:absolute;margin-left:69.384003pt;margin-top:763.559998pt;width:450.55pt;height:.47998pt;mso-position-horizontal-relative:page;mso-position-vertical-relative:page;z-index:15732736" filled="true" fillcolor="#000000" stroked="false">
            <v:fill type="solid"/>
            <w10:wrap type="none"/>
          </v:rect>
        </w:pict>
      </w:r>
      <w:r>
        <w:rPr>
          <w:b/>
          <w:sz w:val="24"/>
        </w:rPr>
        <w:t>H2.1 </w:t>
      </w:r>
      <w:r>
        <w:rPr>
          <w:sz w:val="24"/>
        </w:rPr>
        <w:t>Akademik yayın sayısını nitelik ve nicelik olarak</w:t>
      </w:r>
      <w:r>
        <w:rPr>
          <w:spacing w:val="-2"/>
          <w:sz w:val="24"/>
        </w:rPr>
        <w:t> </w:t>
      </w:r>
      <w:r>
        <w:rPr>
          <w:sz w:val="24"/>
        </w:rPr>
        <w:t>artırmak.</w:t>
      </w:r>
    </w:p>
    <w:p>
      <w:pPr>
        <w:pStyle w:val="ListParagraph"/>
        <w:numPr>
          <w:ilvl w:val="2"/>
          <w:numId w:val="3"/>
        </w:numPr>
        <w:tabs>
          <w:tab w:pos="1637" w:val="left" w:leader="none"/>
        </w:tabs>
        <w:spacing w:line="240" w:lineRule="auto" w:before="140" w:after="0"/>
        <w:ind w:left="1636" w:right="0" w:hanging="361"/>
        <w:jc w:val="left"/>
        <w:rPr>
          <w:sz w:val="24"/>
        </w:rPr>
      </w:pPr>
      <w:r>
        <w:rPr>
          <w:b/>
          <w:sz w:val="24"/>
        </w:rPr>
        <w:t>H2.2 </w:t>
      </w:r>
      <w:r>
        <w:rPr>
          <w:sz w:val="24"/>
        </w:rPr>
        <w:t>Ulusal ve uluslararası araştırma sayısını</w:t>
      </w:r>
      <w:r>
        <w:rPr>
          <w:spacing w:val="-5"/>
          <w:sz w:val="24"/>
        </w:rPr>
        <w:t> </w:t>
      </w:r>
      <w:r>
        <w:rPr>
          <w:sz w:val="24"/>
        </w:rPr>
        <w:t>artırmak.</w:t>
      </w:r>
    </w:p>
    <w:p>
      <w:pPr>
        <w:pStyle w:val="ListParagraph"/>
        <w:numPr>
          <w:ilvl w:val="2"/>
          <w:numId w:val="3"/>
        </w:numPr>
        <w:tabs>
          <w:tab w:pos="1637" w:val="left" w:leader="none"/>
        </w:tabs>
        <w:spacing w:line="240" w:lineRule="auto" w:before="137" w:after="0"/>
        <w:ind w:left="1636" w:right="0" w:hanging="361"/>
        <w:jc w:val="left"/>
        <w:rPr>
          <w:sz w:val="24"/>
        </w:rPr>
      </w:pPr>
      <w:r>
        <w:rPr>
          <w:b/>
          <w:sz w:val="24"/>
        </w:rPr>
        <w:t>H2.3 </w:t>
      </w:r>
      <w:r>
        <w:rPr>
          <w:sz w:val="24"/>
        </w:rPr>
        <w:t>Araştırma altyapısını</w:t>
      </w:r>
      <w:r>
        <w:rPr>
          <w:spacing w:val="-3"/>
          <w:sz w:val="24"/>
        </w:rPr>
        <w:t> </w:t>
      </w:r>
      <w:r>
        <w:rPr>
          <w:sz w:val="24"/>
        </w:rPr>
        <w:t>geliştirmek.</w:t>
      </w:r>
    </w:p>
    <w:p>
      <w:pPr>
        <w:pStyle w:val="ListParagraph"/>
        <w:numPr>
          <w:ilvl w:val="2"/>
          <w:numId w:val="3"/>
        </w:numPr>
        <w:tabs>
          <w:tab w:pos="1637" w:val="left" w:leader="none"/>
        </w:tabs>
        <w:spacing w:line="240" w:lineRule="auto" w:before="139" w:after="0"/>
        <w:ind w:left="1636" w:right="0" w:hanging="361"/>
        <w:jc w:val="left"/>
        <w:rPr>
          <w:sz w:val="24"/>
        </w:rPr>
      </w:pPr>
      <w:r>
        <w:rPr>
          <w:b/>
          <w:sz w:val="24"/>
        </w:rPr>
        <w:t>H2.4 </w:t>
      </w:r>
      <w:r>
        <w:rPr>
          <w:sz w:val="24"/>
        </w:rPr>
        <w:t>Üniversitenin genel başarı sıralamasını üst sıralara</w:t>
      </w:r>
      <w:r>
        <w:rPr>
          <w:spacing w:val="-2"/>
          <w:sz w:val="24"/>
        </w:rPr>
        <w:t> </w:t>
      </w:r>
      <w:r>
        <w:rPr>
          <w:sz w:val="24"/>
        </w:rPr>
        <w:t>çıkarmak.</w:t>
      </w:r>
    </w:p>
    <w:p>
      <w:pPr>
        <w:pStyle w:val="ListParagraph"/>
        <w:numPr>
          <w:ilvl w:val="2"/>
          <w:numId w:val="3"/>
        </w:numPr>
        <w:tabs>
          <w:tab w:pos="1637" w:val="left" w:leader="none"/>
        </w:tabs>
        <w:spacing w:line="360" w:lineRule="auto" w:before="137" w:after="0"/>
        <w:ind w:left="1636" w:right="918" w:hanging="360"/>
        <w:jc w:val="left"/>
        <w:rPr>
          <w:sz w:val="24"/>
        </w:rPr>
      </w:pPr>
      <w:r>
        <w:rPr>
          <w:b/>
          <w:sz w:val="24"/>
        </w:rPr>
        <w:t>H2.5 </w:t>
      </w:r>
      <w:r>
        <w:rPr>
          <w:sz w:val="24"/>
        </w:rPr>
        <w:t>Üniversitemizin öncelikli alanı olan Akıllı Ulaşım Sistemleri alanına yönelik faaliyetleri</w:t>
      </w:r>
      <w:r>
        <w:rPr>
          <w:spacing w:val="-1"/>
          <w:sz w:val="24"/>
        </w:rPr>
        <w:t> </w:t>
      </w:r>
      <w:r>
        <w:rPr>
          <w:sz w:val="24"/>
        </w:rPr>
        <w:t>artırmak.</w:t>
      </w:r>
    </w:p>
    <w:p>
      <w:pPr>
        <w:pStyle w:val="ListParagraph"/>
        <w:numPr>
          <w:ilvl w:val="2"/>
          <w:numId w:val="3"/>
        </w:numPr>
        <w:tabs>
          <w:tab w:pos="1637" w:val="left" w:leader="none"/>
        </w:tabs>
        <w:spacing w:line="240" w:lineRule="auto" w:before="0" w:after="0"/>
        <w:ind w:left="1636" w:right="0" w:hanging="361"/>
        <w:jc w:val="left"/>
        <w:rPr>
          <w:sz w:val="24"/>
        </w:rPr>
      </w:pPr>
      <w:r>
        <w:rPr>
          <w:b/>
          <w:sz w:val="24"/>
        </w:rPr>
        <w:t>H2.6 </w:t>
      </w:r>
      <w:r>
        <w:rPr>
          <w:sz w:val="24"/>
        </w:rPr>
        <w:t>Girişimcilik faaliyetlerini</w:t>
      </w:r>
      <w:r>
        <w:rPr>
          <w:spacing w:val="1"/>
          <w:sz w:val="24"/>
        </w:rPr>
        <w:t> </w:t>
      </w:r>
      <w:r>
        <w:rPr>
          <w:sz w:val="24"/>
        </w:rPr>
        <w:t>artırmak.</w:t>
      </w:r>
    </w:p>
    <w:p>
      <w:pPr>
        <w:pStyle w:val="BodyText"/>
        <w:spacing w:before="6"/>
        <w:rPr>
          <w:sz w:val="22"/>
        </w:rPr>
      </w:pPr>
    </w:p>
    <w:p>
      <w:pPr>
        <w:pStyle w:val="BodyText"/>
        <w:spacing w:line="360" w:lineRule="auto"/>
        <w:ind w:left="1482" w:right="917" w:hanging="567"/>
        <w:jc w:val="both"/>
      </w:pPr>
      <w:r>
        <w:rPr>
          <w:b/>
        </w:rPr>
        <w:t>A3. </w:t>
      </w:r>
      <w:r>
        <w:rPr/>
        <w:t>Sürdürülebilir kurum kültürü ile özgür ve özgün akademik düşünme ortamına temel oluşturacak fiziksel, sosyo-kültürel yapıyı ve insan kaynaklarını geliştirmek/güçlendirmek.</w:t>
      </w:r>
    </w:p>
    <w:p>
      <w:pPr>
        <w:pStyle w:val="ListParagraph"/>
        <w:numPr>
          <w:ilvl w:val="2"/>
          <w:numId w:val="3"/>
        </w:numPr>
        <w:tabs>
          <w:tab w:pos="1637" w:val="left" w:leader="none"/>
        </w:tabs>
        <w:spacing w:line="240" w:lineRule="auto" w:before="120" w:after="0"/>
        <w:ind w:left="1636" w:right="0" w:hanging="361"/>
        <w:jc w:val="both"/>
        <w:rPr>
          <w:sz w:val="24"/>
        </w:rPr>
      </w:pPr>
      <w:r>
        <w:rPr>
          <w:b/>
          <w:sz w:val="24"/>
        </w:rPr>
        <w:t>H3.1 </w:t>
      </w:r>
      <w:r>
        <w:rPr>
          <w:sz w:val="24"/>
        </w:rPr>
        <w:t>Üniversitenin fiziki altyapı olanaklarını</w:t>
      </w:r>
      <w:r>
        <w:rPr>
          <w:spacing w:val="-13"/>
          <w:sz w:val="24"/>
        </w:rPr>
        <w:t> </w:t>
      </w:r>
      <w:r>
        <w:rPr>
          <w:sz w:val="24"/>
        </w:rPr>
        <w:t>artırmak.</w:t>
      </w:r>
    </w:p>
    <w:p>
      <w:pPr>
        <w:pStyle w:val="ListParagraph"/>
        <w:numPr>
          <w:ilvl w:val="2"/>
          <w:numId w:val="3"/>
        </w:numPr>
        <w:tabs>
          <w:tab w:pos="1637" w:val="left" w:leader="none"/>
        </w:tabs>
        <w:spacing w:line="240" w:lineRule="auto" w:before="139" w:after="0"/>
        <w:ind w:left="1636" w:right="0" w:hanging="361"/>
        <w:jc w:val="both"/>
        <w:rPr>
          <w:sz w:val="24"/>
        </w:rPr>
      </w:pPr>
      <w:r>
        <w:rPr>
          <w:b/>
          <w:sz w:val="24"/>
        </w:rPr>
        <w:t>H3.2 </w:t>
      </w:r>
      <w:r>
        <w:rPr>
          <w:sz w:val="24"/>
        </w:rPr>
        <w:t>Kurumun kalite güvence sistemini</w:t>
      </w:r>
      <w:r>
        <w:rPr>
          <w:spacing w:val="-10"/>
          <w:sz w:val="24"/>
        </w:rPr>
        <w:t> </w:t>
      </w:r>
      <w:r>
        <w:rPr>
          <w:sz w:val="24"/>
        </w:rPr>
        <w:t>güçlendirmek.</w:t>
      </w:r>
    </w:p>
    <w:p>
      <w:pPr>
        <w:pStyle w:val="ListParagraph"/>
        <w:numPr>
          <w:ilvl w:val="2"/>
          <w:numId w:val="3"/>
        </w:numPr>
        <w:tabs>
          <w:tab w:pos="1637" w:val="left" w:leader="none"/>
        </w:tabs>
        <w:spacing w:line="240" w:lineRule="auto" w:before="137" w:after="0"/>
        <w:ind w:left="1636" w:right="0" w:hanging="361"/>
        <w:jc w:val="both"/>
        <w:rPr>
          <w:sz w:val="24"/>
        </w:rPr>
      </w:pPr>
      <w:r>
        <w:rPr>
          <w:b/>
          <w:sz w:val="24"/>
        </w:rPr>
        <w:t>H3.3 </w:t>
      </w:r>
      <w:r>
        <w:rPr>
          <w:sz w:val="24"/>
        </w:rPr>
        <w:t>Paydaşlarla iletişim ve katılımcılığı</w:t>
      </w:r>
      <w:r>
        <w:rPr>
          <w:spacing w:val="-4"/>
          <w:sz w:val="24"/>
        </w:rPr>
        <w:t> </w:t>
      </w:r>
      <w:r>
        <w:rPr>
          <w:sz w:val="24"/>
        </w:rPr>
        <w:t>artırmak.</w:t>
      </w:r>
    </w:p>
    <w:p>
      <w:pPr>
        <w:pStyle w:val="ListParagraph"/>
        <w:numPr>
          <w:ilvl w:val="2"/>
          <w:numId w:val="3"/>
        </w:numPr>
        <w:tabs>
          <w:tab w:pos="1637" w:val="left" w:leader="none"/>
        </w:tabs>
        <w:spacing w:line="240" w:lineRule="auto" w:before="139" w:after="0"/>
        <w:ind w:left="1636" w:right="0" w:hanging="361"/>
        <w:jc w:val="left"/>
        <w:rPr>
          <w:sz w:val="24"/>
        </w:rPr>
      </w:pPr>
      <w:r>
        <w:rPr>
          <w:b/>
          <w:sz w:val="24"/>
        </w:rPr>
        <w:t>H3.4 </w:t>
      </w:r>
      <w:r>
        <w:rPr>
          <w:sz w:val="24"/>
        </w:rPr>
        <w:t>Akademik ve idari personelin kişisel gelişimini</w:t>
      </w:r>
      <w:r>
        <w:rPr>
          <w:spacing w:val="2"/>
          <w:sz w:val="24"/>
        </w:rPr>
        <w:t> </w:t>
      </w:r>
      <w:r>
        <w:rPr>
          <w:sz w:val="24"/>
        </w:rPr>
        <w:t>desteklemek.</w:t>
      </w:r>
    </w:p>
    <w:p>
      <w:pPr>
        <w:pStyle w:val="BodyText"/>
        <w:spacing w:before="3"/>
        <w:rPr>
          <w:sz w:val="22"/>
        </w:rPr>
      </w:pPr>
    </w:p>
    <w:p>
      <w:pPr>
        <w:pStyle w:val="BodyText"/>
        <w:spacing w:line="360" w:lineRule="auto" w:before="1"/>
        <w:ind w:left="1343" w:right="541" w:hanging="428"/>
        <w:rPr>
          <w:b/>
        </w:rPr>
      </w:pPr>
      <w:r>
        <w:rPr>
          <w:b/>
        </w:rPr>
        <w:t>A4. </w:t>
      </w:r>
      <w:r>
        <w:rPr/>
        <w:t>Tüm paydaşlarla işbirliği içerisinde çevresel, kültürel ve sosyal gelişmeye destek vererek toplumsal sorumluluk faaliyetlerini artırmak</w:t>
      </w:r>
      <w:r>
        <w:rPr>
          <w:b/>
        </w:rPr>
        <w:t>.</w:t>
      </w:r>
    </w:p>
    <w:p>
      <w:pPr>
        <w:pStyle w:val="ListParagraph"/>
        <w:numPr>
          <w:ilvl w:val="2"/>
          <w:numId w:val="3"/>
        </w:numPr>
        <w:tabs>
          <w:tab w:pos="1637" w:val="left" w:leader="none"/>
        </w:tabs>
        <w:spacing w:line="240" w:lineRule="auto" w:before="120" w:after="0"/>
        <w:ind w:left="1636" w:right="0" w:hanging="361"/>
        <w:jc w:val="left"/>
        <w:rPr>
          <w:sz w:val="24"/>
        </w:rPr>
      </w:pPr>
      <w:r>
        <w:rPr>
          <w:b/>
          <w:sz w:val="24"/>
        </w:rPr>
        <w:t>H4.1 </w:t>
      </w:r>
      <w:r>
        <w:rPr>
          <w:sz w:val="24"/>
        </w:rPr>
        <w:t>Sosyal sorumluluk faaliyetlerini</w:t>
      </w:r>
      <w:r>
        <w:rPr>
          <w:spacing w:val="-1"/>
          <w:sz w:val="24"/>
        </w:rPr>
        <w:t> </w:t>
      </w:r>
      <w:r>
        <w:rPr>
          <w:sz w:val="24"/>
        </w:rPr>
        <w:t>artırmak,</w:t>
      </w:r>
    </w:p>
    <w:p>
      <w:pPr>
        <w:pStyle w:val="ListParagraph"/>
        <w:numPr>
          <w:ilvl w:val="2"/>
          <w:numId w:val="3"/>
        </w:numPr>
        <w:tabs>
          <w:tab w:pos="1637" w:val="left" w:leader="none"/>
        </w:tabs>
        <w:spacing w:line="360" w:lineRule="auto" w:before="139" w:after="0"/>
        <w:ind w:left="1636" w:right="913" w:hanging="360"/>
        <w:jc w:val="left"/>
        <w:rPr>
          <w:sz w:val="24"/>
        </w:rPr>
      </w:pPr>
      <w:r>
        <w:rPr>
          <w:b/>
          <w:sz w:val="24"/>
        </w:rPr>
        <w:t>H4.2 </w:t>
      </w:r>
      <w:r>
        <w:rPr>
          <w:sz w:val="24"/>
        </w:rPr>
        <w:t>Üniversitenin toplumla bütünleşmesini sağlayacak birimleri oluşturmak ve faaliyetleri</w:t>
      </w:r>
      <w:r>
        <w:rPr>
          <w:spacing w:val="-1"/>
          <w:sz w:val="24"/>
        </w:rPr>
        <w:t> </w:t>
      </w:r>
      <w:r>
        <w:rPr>
          <w:sz w:val="24"/>
        </w:rPr>
        <w:t>artırmak.</w:t>
      </w:r>
    </w:p>
    <w:p>
      <w:pPr>
        <w:pStyle w:val="ListParagraph"/>
        <w:numPr>
          <w:ilvl w:val="2"/>
          <w:numId w:val="3"/>
        </w:numPr>
        <w:tabs>
          <w:tab w:pos="1637" w:val="left" w:leader="none"/>
        </w:tabs>
        <w:spacing w:line="240" w:lineRule="auto" w:before="0" w:after="0"/>
        <w:ind w:left="1636" w:right="0" w:hanging="361"/>
        <w:jc w:val="left"/>
        <w:rPr>
          <w:sz w:val="24"/>
        </w:rPr>
      </w:pPr>
      <w:r>
        <w:rPr>
          <w:b/>
          <w:sz w:val="24"/>
        </w:rPr>
        <w:t>H4.3 </w:t>
      </w:r>
      <w:r>
        <w:rPr>
          <w:sz w:val="24"/>
        </w:rPr>
        <w:t>Sosyal, kültürel ve sportif aktivitelere yönelik etkinlikleri</w:t>
      </w:r>
      <w:r>
        <w:rPr>
          <w:spacing w:val="-1"/>
          <w:sz w:val="24"/>
        </w:rPr>
        <w:t> </w:t>
      </w:r>
      <w:r>
        <w:rPr>
          <w:sz w:val="24"/>
        </w:rPr>
        <w:t>artırmak.</w:t>
      </w:r>
    </w:p>
    <w:p>
      <w:pPr>
        <w:pStyle w:val="BodyText"/>
        <w:spacing w:before="4"/>
        <w:rPr>
          <w:sz w:val="22"/>
        </w:rPr>
      </w:pPr>
    </w:p>
    <w:p>
      <w:pPr>
        <w:pStyle w:val="BodyText"/>
        <w:ind w:left="916"/>
      </w:pPr>
      <w:r>
        <w:rPr>
          <w:b/>
        </w:rPr>
        <w:t>A5. </w:t>
      </w:r>
      <w:r>
        <w:rPr/>
        <w:t>Uluslararası işbirliklerini ve öğrenci-personel hareketliliğini artırmak.</w:t>
      </w:r>
    </w:p>
    <w:p>
      <w:pPr>
        <w:pStyle w:val="BodyText"/>
        <w:spacing w:before="6"/>
        <w:rPr>
          <w:sz w:val="22"/>
        </w:rPr>
      </w:pPr>
    </w:p>
    <w:p>
      <w:pPr>
        <w:pStyle w:val="ListParagraph"/>
        <w:numPr>
          <w:ilvl w:val="2"/>
          <w:numId w:val="3"/>
        </w:numPr>
        <w:tabs>
          <w:tab w:pos="1637" w:val="left" w:leader="none"/>
        </w:tabs>
        <w:spacing w:line="240" w:lineRule="auto" w:before="1" w:after="0"/>
        <w:ind w:left="1636" w:right="0" w:hanging="361"/>
        <w:jc w:val="left"/>
        <w:rPr>
          <w:sz w:val="24"/>
        </w:rPr>
      </w:pPr>
      <w:r>
        <w:rPr>
          <w:b/>
          <w:sz w:val="24"/>
        </w:rPr>
        <w:t>H5.1 </w:t>
      </w:r>
      <w:r>
        <w:rPr>
          <w:sz w:val="24"/>
        </w:rPr>
        <w:t>Üniversitenin uluslararasılaşması ve işbirliği sayısını</w:t>
      </w:r>
      <w:r>
        <w:rPr>
          <w:spacing w:val="-2"/>
          <w:sz w:val="24"/>
        </w:rPr>
        <w:t> </w:t>
      </w:r>
      <w:r>
        <w:rPr>
          <w:sz w:val="24"/>
        </w:rPr>
        <w:t>artırmak.</w:t>
      </w:r>
    </w:p>
    <w:p>
      <w:pPr>
        <w:pStyle w:val="ListParagraph"/>
        <w:numPr>
          <w:ilvl w:val="2"/>
          <w:numId w:val="3"/>
        </w:numPr>
        <w:tabs>
          <w:tab w:pos="1637" w:val="left" w:leader="none"/>
        </w:tabs>
        <w:spacing w:line="240" w:lineRule="auto" w:before="136" w:after="0"/>
        <w:ind w:left="1636" w:right="0" w:hanging="361"/>
        <w:jc w:val="left"/>
        <w:rPr>
          <w:sz w:val="24"/>
        </w:rPr>
      </w:pPr>
      <w:r>
        <w:rPr>
          <w:b/>
          <w:sz w:val="24"/>
        </w:rPr>
        <w:t>H5.2 </w:t>
      </w:r>
      <w:r>
        <w:rPr>
          <w:sz w:val="24"/>
        </w:rPr>
        <w:t>Değişim programlarından yararlanan öğrenci ve personel sayısını</w:t>
      </w:r>
      <w:r>
        <w:rPr>
          <w:spacing w:val="-2"/>
          <w:sz w:val="24"/>
        </w:rPr>
        <w:t> </w:t>
      </w:r>
      <w:r>
        <w:rPr>
          <w:sz w:val="24"/>
        </w:rPr>
        <w:t>artırmak.</w:t>
      </w:r>
    </w:p>
    <w:p>
      <w:pPr>
        <w:spacing w:after="0" w:line="240" w:lineRule="auto"/>
        <w:jc w:val="left"/>
        <w:rPr>
          <w:sz w:val="24"/>
        </w:rPr>
        <w:sectPr>
          <w:pgSz w:w="11910" w:h="16840"/>
          <w:pgMar w:header="0" w:footer="1280" w:top="1040" w:bottom="1560" w:left="500" w:right="500"/>
          <w:pgBorders w:offsetFrom="page">
            <w:top w:val="dotted" w:color="000000" w:space="24" w:sz="4"/>
            <w:left w:val="dotted" w:color="000000" w:space="24" w:sz="4"/>
            <w:bottom w:val="dotted" w:color="000000" w:space="24" w:sz="4"/>
            <w:right w:val="dotted" w:color="000000" w:space="24" w:sz="4"/>
          </w:pgBorders>
        </w:sectPr>
      </w:pPr>
    </w:p>
    <w:p>
      <w:pPr>
        <w:pStyle w:val="ListParagraph"/>
        <w:numPr>
          <w:ilvl w:val="1"/>
          <w:numId w:val="3"/>
        </w:numPr>
        <w:tabs>
          <w:tab w:pos="1483" w:val="left" w:leader="none"/>
        </w:tabs>
        <w:spacing w:line="240" w:lineRule="auto" w:before="76" w:after="0"/>
        <w:ind w:left="1482" w:right="0" w:hanging="284"/>
        <w:jc w:val="left"/>
        <w:rPr>
          <w:b/>
          <w:color w:val="4F81BC"/>
          <w:sz w:val="26"/>
        </w:rPr>
      </w:pPr>
      <w:bookmarkStart w:name="_bookmark8" w:id="14"/>
      <w:bookmarkEnd w:id="14"/>
      <w:r>
        <w:rPr/>
      </w:r>
      <w:bookmarkStart w:name="_bookmark8" w:id="15"/>
      <w:bookmarkEnd w:id="15"/>
      <w:r>
        <w:rPr>
          <w:b/>
          <w:color w:val="4F81BC"/>
          <w:sz w:val="26"/>
        </w:rPr>
        <w:t>T</w:t>
      </w:r>
      <w:r>
        <w:rPr>
          <w:b/>
          <w:color w:val="4F81BC"/>
          <w:sz w:val="26"/>
        </w:rPr>
        <w:t>emel Performans Göstergeleri</w:t>
      </w:r>
      <w:r>
        <w:rPr>
          <w:b/>
          <w:color w:val="4F81BC"/>
          <w:spacing w:val="4"/>
          <w:sz w:val="26"/>
        </w:rPr>
        <w:t> </w:t>
      </w:r>
      <w:r>
        <w:rPr>
          <w:b/>
          <w:color w:val="4F81BC"/>
          <w:sz w:val="26"/>
          <w:vertAlign w:val="superscript"/>
        </w:rPr>
        <w:t>1</w:t>
      </w:r>
    </w:p>
    <w:p>
      <w:pPr>
        <w:pStyle w:val="BodyText"/>
        <w:spacing w:before="267"/>
        <w:ind w:left="916"/>
      </w:pPr>
      <w:bookmarkStart w:name="_bookmark9" w:id="16"/>
      <w:bookmarkEnd w:id="16"/>
      <w:r>
        <w:rPr/>
      </w:r>
      <w:r>
        <w:rPr/>
        <w:t>Tablo 1: Temel performans göstergeleri</w:t>
      </w:r>
    </w:p>
    <w:p>
      <w:pPr>
        <w:pStyle w:val="BodyText"/>
        <w:spacing w:before="6"/>
        <w:rPr>
          <w:sz w:val="10"/>
        </w:rPr>
      </w:pPr>
    </w:p>
    <w:tbl>
      <w:tblPr>
        <w:tblW w:w="0" w:type="auto"/>
        <w:jc w:val="left"/>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17"/>
        <w:gridCol w:w="1400"/>
        <w:gridCol w:w="1440"/>
      </w:tblGrid>
      <w:tr>
        <w:trPr>
          <w:trHeight w:val="1041" w:hRule="atLeast"/>
        </w:trPr>
        <w:tc>
          <w:tcPr>
            <w:tcW w:w="6517" w:type="dxa"/>
          </w:tcPr>
          <w:p>
            <w:pPr>
              <w:pStyle w:val="TableParagraph"/>
              <w:rPr>
                <w:sz w:val="30"/>
              </w:rPr>
            </w:pPr>
          </w:p>
          <w:p>
            <w:pPr>
              <w:pStyle w:val="TableParagraph"/>
              <w:spacing w:before="1"/>
              <w:ind w:left="2179" w:right="2171"/>
              <w:jc w:val="center"/>
              <w:rPr>
                <w:b/>
                <w:sz w:val="20"/>
              </w:rPr>
            </w:pPr>
            <w:r>
              <w:rPr>
                <w:b/>
                <w:sz w:val="20"/>
              </w:rPr>
              <w:t>Performans Göstergeleri</w:t>
            </w:r>
          </w:p>
        </w:tc>
        <w:tc>
          <w:tcPr>
            <w:tcW w:w="1400" w:type="dxa"/>
          </w:tcPr>
          <w:p>
            <w:pPr>
              <w:pStyle w:val="TableParagraph"/>
              <w:ind w:left="106" w:right="91"/>
              <w:jc w:val="center"/>
              <w:rPr>
                <w:b/>
                <w:sz w:val="20"/>
              </w:rPr>
            </w:pPr>
            <w:r>
              <w:rPr>
                <w:b/>
                <w:w w:val="95"/>
                <w:sz w:val="20"/>
              </w:rPr>
              <w:t>Başlangıç </w:t>
            </w:r>
            <w:r>
              <w:rPr>
                <w:b/>
                <w:sz w:val="20"/>
              </w:rPr>
              <w:t>Dönemi</w:t>
            </w:r>
          </w:p>
          <w:p>
            <w:pPr>
              <w:pStyle w:val="TableParagraph"/>
              <w:spacing w:before="1"/>
              <w:ind w:left="106" w:right="93"/>
              <w:jc w:val="center"/>
              <w:rPr>
                <w:b/>
                <w:sz w:val="20"/>
              </w:rPr>
            </w:pPr>
            <w:r>
              <w:rPr>
                <w:b/>
                <w:sz w:val="20"/>
              </w:rPr>
              <w:t>Değeri (2019)</w:t>
            </w:r>
          </w:p>
        </w:tc>
        <w:tc>
          <w:tcPr>
            <w:tcW w:w="1440" w:type="dxa"/>
          </w:tcPr>
          <w:p>
            <w:pPr>
              <w:pStyle w:val="TableParagraph"/>
              <w:ind w:left="172" w:right="161" w:firstLine="4"/>
              <w:jc w:val="center"/>
              <w:rPr>
                <w:b/>
                <w:sz w:val="20"/>
              </w:rPr>
            </w:pPr>
            <w:r>
              <w:rPr>
                <w:b/>
                <w:sz w:val="20"/>
              </w:rPr>
              <w:t>Plan Dönem Sonu Hedeflenen Değer (2025)</w:t>
            </w:r>
          </w:p>
        </w:tc>
      </w:tr>
      <w:tr>
        <w:trPr>
          <w:trHeight w:val="311" w:hRule="atLeast"/>
        </w:trPr>
        <w:tc>
          <w:tcPr>
            <w:tcW w:w="6517" w:type="dxa"/>
          </w:tcPr>
          <w:p>
            <w:pPr>
              <w:pStyle w:val="TableParagraph"/>
              <w:ind w:left="110"/>
              <w:rPr>
                <w:sz w:val="20"/>
              </w:rPr>
            </w:pPr>
            <w:r>
              <w:rPr>
                <w:sz w:val="20"/>
              </w:rPr>
              <w:t>PG.1.1.1. Öğretim elemanı başına düşen öğrenci sayısı **</w:t>
            </w:r>
          </w:p>
        </w:tc>
        <w:tc>
          <w:tcPr>
            <w:tcW w:w="1400" w:type="dxa"/>
          </w:tcPr>
          <w:p>
            <w:pPr>
              <w:pStyle w:val="TableParagraph"/>
              <w:spacing w:before="41"/>
              <w:ind w:left="106" w:right="91"/>
              <w:jc w:val="center"/>
              <w:rPr>
                <w:sz w:val="20"/>
              </w:rPr>
            </w:pPr>
            <w:r>
              <w:rPr>
                <w:sz w:val="20"/>
              </w:rPr>
              <w:t>37</w:t>
            </w:r>
          </w:p>
        </w:tc>
        <w:tc>
          <w:tcPr>
            <w:tcW w:w="1440" w:type="dxa"/>
          </w:tcPr>
          <w:p>
            <w:pPr>
              <w:pStyle w:val="TableParagraph"/>
              <w:spacing w:before="41"/>
              <w:ind w:left="423" w:right="414"/>
              <w:jc w:val="center"/>
              <w:rPr>
                <w:sz w:val="20"/>
              </w:rPr>
            </w:pPr>
            <w:r>
              <w:rPr>
                <w:sz w:val="20"/>
              </w:rPr>
              <w:t>27,2</w:t>
            </w:r>
          </w:p>
        </w:tc>
      </w:tr>
      <w:tr>
        <w:trPr>
          <w:trHeight w:val="311" w:hRule="atLeast"/>
        </w:trPr>
        <w:tc>
          <w:tcPr>
            <w:tcW w:w="6517" w:type="dxa"/>
          </w:tcPr>
          <w:p>
            <w:pPr>
              <w:pStyle w:val="TableParagraph"/>
              <w:ind w:left="110"/>
              <w:rPr>
                <w:sz w:val="20"/>
              </w:rPr>
            </w:pPr>
            <w:r>
              <w:rPr>
                <w:sz w:val="20"/>
              </w:rPr>
              <w:t>PG.1.1.2. Akreditasyona başvuru yapan program sayısı *</w:t>
            </w:r>
          </w:p>
        </w:tc>
        <w:tc>
          <w:tcPr>
            <w:tcW w:w="1400" w:type="dxa"/>
          </w:tcPr>
          <w:p>
            <w:pPr>
              <w:pStyle w:val="TableParagraph"/>
              <w:spacing w:before="41"/>
              <w:ind w:left="9"/>
              <w:jc w:val="center"/>
              <w:rPr>
                <w:sz w:val="20"/>
              </w:rPr>
            </w:pPr>
            <w:r>
              <w:rPr>
                <w:w w:val="99"/>
                <w:sz w:val="20"/>
              </w:rPr>
              <w:t>2</w:t>
            </w:r>
          </w:p>
        </w:tc>
        <w:tc>
          <w:tcPr>
            <w:tcW w:w="1440" w:type="dxa"/>
          </w:tcPr>
          <w:p>
            <w:pPr>
              <w:pStyle w:val="TableParagraph"/>
              <w:spacing w:before="41"/>
              <w:ind w:left="423" w:right="416"/>
              <w:jc w:val="center"/>
              <w:rPr>
                <w:sz w:val="20"/>
              </w:rPr>
            </w:pPr>
            <w:r>
              <w:rPr>
                <w:sz w:val="20"/>
              </w:rPr>
              <w:t>10</w:t>
            </w:r>
          </w:p>
        </w:tc>
      </w:tr>
      <w:tr>
        <w:trPr>
          <w:trHeight w:val="311" w:hRule="atLeast"/>
        </w:trPr>
        <w:tc>
          <w:tcPr>
            <w:tcW w:w="6517" w:type="dxa"/>
          </w:tcPr>
          <w:p>
            <w:pPr>
              <w:pStyle w:val="TableParagraph"/>
              <w:ind w:left="110"/>
              <w:rPr>
                <w:sz w:val="20"/>
              </w:rPr>
            </w:pPr>
            <w:r>
              <w:rPr>
                <w:sz w:val="20"/>
              </w:rPr>
              <w:t>PG.1.1.4. Yabancı dilde eğitim veren program sayısı *</w:t>
            </w:r>
          </w:p>
        </w:tc>
        <w:tc>
          <w:tcPr>
            <w:tcW w:w="1400" w:type="dxa"/>
          </w:tcPr>
          <w:p>
            <w:pPr>
              <w:pStyle w:val="TableParagraph"/>
              <w:spacing w:before="41"/>
              <w:ind w:left="9"/>
              <w:jc w:val="center"/>
              <w:rPr>
                <w:sz w:val="20"/>
              </w:rPr>
            </w:pPr>
            <w:r>
              <w:rPr>
                <w:w w:val="99"/>
                <w:sz w:val="20"/>
              </w:rPr>
              <w:t>1</w:t>
            </w:r>
          </w:p>
        </w:tc>
        <w:tc>
          <w:tcPr>
            <w:tcW w:w="1440" w:type="dxa"/>
          </w:tcPr>
          <w:p>
            <w:pPr>
              <w:pStyle w:val="TableParagraph"/>
              <w:spacing w:before="41"/>
              <w:ind w:left="7"/>
              <w:jc w:val="center"/>
              <w:rPr>
                <w:sz w:val="20"/>
              </w:rPr>
            </w:pPr>
            <w:r>
              <w:rPr>
                <w:w w:val="99"/>
                <w:sz w:val="20"/>
              </w:rPr>
              <w:t>7</w:t>
            </w:r>
          </w:p>
        </w:tc>
      </w:tr>
      <w:tr>
        <w:trPr>
          <w:trHeight w:val="460" w:hRule="atLeast"/>
        </w:trPr>
        <w:tc>
          <w:tcPr>
            <w:tcW w:w="6517" w:type="dxa"/>
          </w:tcPr>
          <w:p>
            <w:pPr>
              <w:pStyle w:val="TableParagraph"/>
              <w:spacing w:line="230" w:lineRule="atLeast"/>
              <w:ind w:left="110"/>
              <w:rPr>
                <w:sz w:val="20"/>
              </w:rPr>
            </w:pPr>
            <w:r>
              <w:rPr>
                <w:sz w:val="20"/>
              </w:rPr>
              <w:t>PG.1.2.1. Önlisans programlarında 3+1 işyeri uygulamalı eğitim modeli kapsamındaki program sayısı *</w:t>
            </w:r>
          </w:p>
        </w:tc>
        <w:tc>
          <w:tcPr>
            <w:tcW w:w="1400" w:type="dxa"/>
          </w:tcPr>
          <w:p>
            <w:pPr>
              <w:pStyle w:val="TableParagraph"/>
              <w:spacing w:before="115"/>
              <w:ind w:left="9"/>
              <w:jc w:val="center"/>
              <w:rPr>
                <w:sz w:val="20"/>
              </w:rPr>
            </w:pPr>
            <w:r>
              <w:rPr>
                <w:w w:val="99"/>
                <w:sz w:val="20"/>
              </w:rPr>
              <w:t>2</w:t>
            </w:r>
          </w:p>
        </w:tc>
        <w:tc>
          <w:tcPr>
            <w:tcW w:w="1440" w:type="dxa"/>
          </w:tcPr>
          <w:p>
            <w:pPr>
              <w:pStyle w:val="TableParagraph"/>
              <w:spacing w:before="115"/>
              <w:ind w:left="423" w:right="416"/>
              <w:jc w:val="center"/>
              <w:rPr>
                <w:sz w:val="20"/>
              </w:rPr>
            </w:pPr>
            <w:r>
              <w:rPr>
                <w:sz w:val="20"/>
              </w:rPr>
              <w:t>% 100</w:t>
            </w:r>
          </w:p>
        </w:tc>
      </w:tr>
      <w:tr>
        <w:trPr>
          <w:trHeight w:val="312" w:hRule="atLeast"/>
        </w:trPr>
        <w:tc>
          <w:tcPr>
            <w:tcW w:w="6517" w:type="dxa"/>
          </w:tcPr>
          <w:p>
            <w:pPr>
              <w:pStyle w:val="TableParagraph"/>
              <w:ind w:left="110"/>
              <w:rPr>
                <w:sz w:val="20"/>
              </w:rPr>
            </w:pPr>
            <w:r>
              <w:rPr>
                <w:sz w:val="20"/>
              </w:rPr>
              <w:t>PG.1.4.1. Eğitim amaçlı laboratuvar sayısı *</w:t>
            </w:r>
          </w:p>
        </w:tc>
        <w:tc>
          <w:tcPr>
            <w:tcW w:w="1400" w:type="dxa"/>
          </w:tcPr>
          <w:p>
            <w:pPr>
              <w:pStyle w:val="TableParagraph"/>
              <w:spacing w:before="41"/>
              <w:ind w:left="106" w:right="91"/>
              <w:jc w:val="center"/>
              <w:rPr>
                <w:sz w:val="20"/>
              </w:rPr>
            </w:pPr>
            <w:r>
              <w:rPr>
                <w:sz w:val="20"/>
              </w:rPr>
              <w:t>51</w:t>
            </w:r>
          </w:p>
        </w:tc>
        <w:tc>
          <w:tcPr>
            <w:tcW w:w="1440" w:type="dxa"/>
          </w:tcPr>
          <w:p>
            <w:pPr>
              <w:pStyle w:val="TableParagraph"/>
              <w:spacing w:before="41"/>
              <w:ind w:left="423" w:right="414"/>
              <w:jc w:val="center"/>
              <w:rPr>
                <w:sz w:val="20"/>
              </w:rPr>
            </w:pPr>
            <w:r>
              <w:rPr>
                <w:sz w:val="20"/>
              </w:rPr>
              <w:t>119</w:t>
            </w:r>
          </w:p>
        </w:tc>
      </w:tr>
      <w:tr>
        <w:trPr>
          <w:trHeight w:val="311" w:hRule="atLeast"/>
        </w:trPr>
        <w:tc>
          <w:tcPr>
            <w:tcW w:w="6517" w:type="dxa"/>
          </w:tcPr>
          <w:p>
            <w:pPr>
              <w:pStyle w:val="TableParagraph"/>
              <w:ind w:left="110"/>
              <w:rPr>
                <w:sz w:val="20"/>
              </w:rPr>
            </w:pPr>
            <w:r>
              <w:rPr>
                <w:sz w:val="20"/>
              </w:rPr>
              <w:t>PG.1.5.1. Kütüphanede bulunan öğrenci başına düşen basılı yayın sayısı **</w:t>
            </w:r>
          </w:p>
        </w:tc>
        <w:tc>
          <w:tcPr>
            <w:tcW w:w="1400" w:type="dxa"/>
          </w:tcPr>
          <w:p>
            <w:pPr>
              <w:pStyle w:val="TableParagraph"/>
              <w:spacing w:before="41"/>
              <w:ind w:left="104" w:right="93"/>
              <w:jc w:val="center"/>
              <w:rPr>
                <w:sz w:val="20"/>
              </w:rPr>
            </w:pPr>
            <w:r>
              <w:rPr>
                <w:sz w:val="20"/>
              </w:rPr>
              <w:t>3,59</w:t>
            </w:r>
          </w:p>
        </w:tc>
        <w:tc>
          <w:tcPr>
            <w:tcW w:w="1440" w:type="dxa"/>
          </w:tcPr>
          <w:p>
            <w:pPr>
              <w:pStyle w:val="TableParagraph"/>
              <w:spacing w:before="41"/>
              <w:ind w:left="423" w:right="414"/>
              <w:jc w:val="center"/>
              <w:rPr>
                <w:sz w:val="20"/>
              </w:rPr>
            </w:pPr>
            <w:r>
              <w:rPr>
                <w:sz w:val="20"/>
              </w:rPr>
              <w:t>4,69</w:t>
            </w:r>
          </w:p>
        </w:tc>
      </w:tr>
      <w:tr>
        <w:trPr>
          <w:trHeight w:val="460" w:hRule="atLeast"/>
        </w:trPr>
        <w:tc>
          <w:tcPr>
            <w:tcW w:w="6517" w:type="dxa"/>
          </w:tcPr>
          <w:p>
            <w:pPr>
              <w:pStyle w:val="TableParagraph"/>
              <w:spacing w:line="230" w:lineRule="atLeast"/>
              <w:ind w:left="110" w:right="500"/>
              <w:rPr>
                <w:sz w:val="20"/>
              </w:rPr>
            </w:pPr>
            <w:r>
              <w:rPr>
                <w:sz w:val="20"/>
              </w:rPr>
              <w:t>PG.1.5.2. Kütüphanede bulunan öğrenci başına düşen basılı ve elektronik yayın sayısı **</w:t>
            </w:r>
          </w:p>
        </w:tc>
        <w:tc>
          <w:tcPr>
            <w:tcW w:w="1400" w:type="dxa"/>
          </w:tcPr>
          <w:p>
            <w:pPr>
              <w:pStyle w:val="TableParagraph"/>
              <w:spacing w:before="115"/>
              <w:ind w:left="104" w:right="93"/>
              <w:jc w:val="center"/>
              <w:rPr>
                <w:sz w:val="20"/>
              </w:rPr>
            </w:pPr>
            <w:r>
              <w:rPr>
                <w:sz w:val="20"/>
              </w:rPr>
              <w:t>31,22</w:t>
            </w:r>
          </w:p>
        </w:tc>
        <w:tc>
          <w:tcPr>
            <w:tcW w:w="1440" w:type="dxa"/>
          </w:tcPr>
          <w:p>
            <w:pPr>
              <w:pStyle w:val="TableParagraph"/>
              <w:spacing w:before="115"/>
              <w:ind w:left="423" w:right="414"/>
              <w:jc w:val="center"/>
              <w:rPr>
                <w:sz w:val="20"/>
              </w:rPr>
            </w:pPr>
            <w:r>
              <w:rPr>
                <w:sz w:val="20"/>
              </w:rPr>
              <w:t>65,3</w:t>
            </w:r>
          </w:p>
        </w:tc>
      </w:tr>
      <w:tr>
        <w:trPr>
          <w:trHeight w:val="460" w:hRule="atLeast"/>
        </w:trPr>
        <w:tc>
          <w:tcPr>
            <w:tcW w:w="6517" w:type="dxa"/>
          </w:tcPr>
          <w:p>
            <w:pPr>
              <w:pStyle w:val="TableParagraph"/>
              <w:spacing w:line="230" w:lineRule="atLeast"/>
              <w:ind w:left="110"/>
              <w:rPr>
                <w:sz w:val="20"/>
              </w:rPr>
            </w:pPr>
            <w:r>
              <w:rPr>
                <w:sz w:val="20"/>
              </w:rPr>
              <w:t>PG.2.1.1. SCI, SCI-Expanded, SSCI, AHCI ve ESCI kapsamındaki dergilerde yayınlanan yayın sayısı *</w:t>
            </w:r>
          </w:p>
        </w:tc>
        <w:tc>
          <w:tcPr>
            <w:tcW w:w="1400" w:type="dxa"/>
          </w:tcPr>
          <w:p>
            <w:pPr>
              <w:pStyle w:val="TableParagraph"/>
              <w:spacing w:before="115"/>
              <w:ind w:left="106" w:right="91"/>
              <w:jc w:val="center"/>
              <w:rPr>
                <w:sz w:val="20"/>
              </w:rPr>
            </w:pPr>
            <w:r>
              <w:rPr>
                <w:sz w:val="20"/>
              </w:rPr>
              <w:t>64</w:t>
            </w:r>
          </w:p>
        </w:tc>
        <w:tc>
          <w:tcPr>
            <w:tcW w:w="1440" w:type="dxa"/>
          </w:tcPr>
          <w:p>
            <w:pPr>
              <w:pStyle w:val="TableParagraph"/>
              <w:spacing w:before="115"/>
              <w:ind w:left="423" w:right="414"/>
              <w:jc w:val="center"/>
              <w:rPr>
                <w:sz w:val="20"/>
              </w:rPr>
            </w:pPr>
            <w:r>
              <w:rPr>
                <w:sz w:val="20"/>
              </w:rPr>
              <w:t>987</w:t>
            </w:r>
          </w:p>
        </w:tc>
      </w:tr>
      <w:tr>
        <w:trPr>
          <w:trHeight w:val="311" w:hRule="atLeast"/>
        </w:trPr>
        <w:tc>
          <w:tcPr>
            <w:tcW w:w="6517" w:type="dxa"/>
          </w:tcPr>
          <w:p>
            <w:pPr>
              <w:pStyle w:val="TableParagraph"/>
              <w:ind w:left="110"/>
              <w:rPr>
                <w:sz w:val="20"/>
              </w:rPr>
            </w:pPr>
            <w:r>
              <w:rPr>
                <w:sz w:val="20"/>
              </w:rPr>
              <w:t>PG.2.1.5. Üniversite tarafından yayınlanmış dergi sayısı *</w:t>
            </w:r>
          </w:p>
        </w:tc>
        <w:tc>
          <w:tcPr>
            <w:tcW w:w="1400" w:type="dxa"/>
          </w:tcPr>
          <w:p>
            <w:pPr>
              <w:pStyle w:val="TableParagraph"/>
              <w:spacing w:before="41"/>
              <w:ind w:left="9"/>
              <w:jc w:val="center"/>
              <w:rPr>
                <w:sz w:val="20"/>
              </w:rPr>
            </w:pPr>
            <w:r>
              <w:rPr>
                <w:w w:val="99"/>
                <w:sz w:val="20"/>
              </w:rPr>
              <w:t>6</w:t>
            </w:r>
          </w:p>
        </w:tc>
        <w:tc>
          <w:tcPr>
            <w:tcW w:w="1440" w:type="dxa"/>
          </w:tcPr>
          <w:p>
            <w:pPr>
              <w:pStyle w:val="TableParagraph"/>
              <w:spacing w:before="41"/>
              <w:ind w:left="7"/>
              <w:jc w:val="center"/>
              <w:rPr>
                <w:sz w:val="20"/>
              </w:rPr>
            </w:pPr>
            <w:r>
              <w:rPr>
                <w:w w:val="99"/>
                <w:sz w:val="20"/>
              </w:rPr>
              <w:t>9</w:t>
            </w:r>
          </w:p>
        </w:tc>
      </w:tr>
      <w:tr>
        <w:trPr>
          <w:trHeight w:val="460" w:hRule="atLeast"/>
        </w:trPr>
        <w:tc>
          <w:tcPr>
            <w:tcW w:w="6517" w:type="dxa"/>
          </w:tcPr>
          <w:p>
            <w:pPr>
              <w:pStyle w:val="TableParagraph"/>
              <w:spacing w:line="230" w:lineRule="atLeast"/>
              <w:ind w:left="110" w:right="328"/>
              <w:rPr>
                <w:sz w:val="20"/>
              </w:rPr>
            </w:pPr>
            <w:r>
              <w:rPr>
                <w:sz w:val="20"/>
              </w:rPr>
              <w:t>PG.2.2.1. Ulusal (TÜBİTAK, Kalkınma Ajansı ve Diğer Kamu) kuruluşları tarafından desteklenen proje sayısı *</w:t>
            </w:r>
          </w:p>
        </w:tc>
        <w:tc>
          <w:tcPr>
            <w:tcW w:w="1400" w:type="dxa"/>
          </w:tcPr>
          <w:p>
            <w:pPr>
              <w:pStyle w:val="TableParagraph"/>
              <w:spacing w:before="115"/>
              <w:ind w:left="9"/>
              <w:jc w:val="center"/>
              <w:rPr>
                <w:sz w:val="20"/>
              </w:rPr>
            </w:pPr>
            <w:r>
              <w:rPr>
                <w:w w:val="99"/>
                <w:sz w:val="20"/>
              </w:rPr>
              <w:t>2</w:t>
            </w:r>
          </w:p>
        </w:tc>
        <w:tc>
          <w:tcPr>
            <w:tcW w:w="1440" w:type="dxa"/>
          </w:tcPr>
          <w:p>
            <w:pPr>
              <w:pStyle w:val="TableParagraph"/>
              <w:spacing w:before="115"/>
              <w:ind w:left="423" w:right="414"/>
              <w:jc w:val="center"/>
              <w:rPr>
                <w:sz w:val="20"/>
              </w:rPr>
            </w:pPr>
            <w:r>
              <w:rPr>
                <w:sz w:val="20"/>
              </w:rPr>
              <w:t>29</w:t>
            </w:r>
          </w:p>
        </w:tc>
      </w:tr>
      <w:tr>
        <w:trPr>
          <w:trHeight w:val="311" w:hRule="atLeast"/>
        </w:trPr>
        <w:tc>
          <w:tcPr>
            <w:tcW w:w="6517" w:type="dxa"/>
          </w:tcPr>
          <w:p>
            <w:pPr>
              <w:pStyle w:val="TableParagraph"/>
              <w:ind w:left="110"/>
              <w:rPr>
                <w:sz w:val="20"/>
              </w:rPr>
            </w:pPr>
            <w:r>
              <w:rPr>
                <w:sz w:val="20"/>
              </w:rPr>
              <w:t>PG.2.3.1. Araştırma laboratuvarı sayısı *</w:t>
            </w:r>
          </w:p>
        </w:tc>
        <w:tc>
          <w:tcPr>
            <w:tcW w:w="1400" w:type="dxa"/>
          </w:tcPr>
          <w:p>
            <w:pPr>
              <w:pStyle w:val="TableParagraph"/>
              <w:spacing w:before="41"/>
              <w:ind w:left="106" w:right="91"/>
              <w:jc w:val="center"/>
              <w:rPr>
                <w:sz w:val="20"/>
              </w:rPr>
            </w:pPr>
            <w:r>
              <w:rPr>
                <w:sz w:val="20"/>
              </w:rPr>
              <w:t>16</w:t>
            </w:r>
          </w:p>
        </w:tc>
        <w:tc>
          <w:tcPr>
            <w:tcW w:w="1440" w:type="dxa"/>
          </w:tcPr>
          <w:p>
            <w:pPr>
              <w:pStyle w:val="TableParagraph"/>
              <w:spacing w:before="41"/>
              <w:ind w:left="423" w:right="414"/>
              <w:jc w:val="center"/>
              <w:rPr>
                <w:sz w:val="20"/>
              </w:rPr>
            </w:pPr>
            <w:r>
              <w:rPr>
                <w:sz w:val="20"/>
              </w:rPr>
              <w:t>36</w:t>
            </w:r>
          </w:p>
        </w:tc>
      </w:tr>
      <w:tr>
        <w:trPr>
          <w:trHeight w:val="311" w:hRule="atLeast"/>
        </w:trPr>
        <w:tc>
          <w:tcPr>
            <w:tcW w:w="6517" w:type="dxa"/>
          </w:tcPr>
          <w:p>
            <w:pPr>
              <w:pStyle w:val="TableParagraph"/>
              <w:ind w:left="110"/>
              <w:rPr>
                <w:sz w:val="20"/>
              </w:rPr>
            </w:pPr>
            <w:r>
              <w:rPr>
                <w:sz w:val="20"/>
              </w:rPr>
              <w:t>PG.2.3.2. Üniversitede Teknopark’ın (TGB) kurulması *</w:t>
            </w:r>
          </w:p>
        </w:tc>
        <w:tc>
          <w:tcPr>
            <w:tcW w:w="1400" w:type="dxa"/>
          </w:tcPr>
          <w:p>
            <w:pPr>
              <w:pStyle w:val="TableParagraph"/>
              <w:spacing w:before="41"/>
              <w:ind w:left="9"/>
              <w:jc w:val="center"/>
              <w:rPr>
                <w:sz w:val="20"/>
              </w:rPr>
            </w:pPr>
            <w:r>
              <w:rPr>
                <w:w w:val="99"/>
                <w:sz w:val="20"/>
              </w:rPr>
              <w:t>0</w:t>
            </w:r>
          </w:p>
        </w:tc>
        <w:tc>
          <w:tcPr>
            <w:tcW w:w="1440" w:type="dxa"/>
          </w:tcPr>
          <w:p>
            <w:pPr>
              <w:pStyle w:val="TableParagraph"/>
              <w:spacing w:before="41"/>
              <w:ind w:left="423" w:right="414"/>
              <w:jc w:val="center"/>
              <w:rPr>
                <w:sz w:val="20"/>
              </w:rPr>
            </w:pPr>
            <w:r>
              <w:rPr>
                <w:sz w:val="20"/>
              </w:rPr>
              <w:t>% 100</w:t>
            </w:r>
          </w:p>
        </w:tc>
      </w:tr>
      <w:tr>
        <w:trPr>
          <w:trHeight w:val="460" w:hRule="atLeast"/>
        </w:trPr>
        <w:tc>
          <w:tcPr>
            <w:tcW w:w="6517" w:type="dxa"/>
          </w:tcPr>
          <w:p>
            <w:pPr>
              <w:pStyle w:val="TableParagraph"/>
              <w:spacing w:line="230" w:lineRule="atLeast"/>
              <w:ind w:left="110" w:right="301"/>
              <w:rPr>
                <w:sz w:val="20"/>
              </w:rPr>
            </w:pPr>
            <w:r>
              <w:rPr>
                <w:sz w:val="20"/>
              </w:rPr>
              <w:t>PG.2.5.3. Paydaşlar (merkezi ve yerel yönetimler ile özel sektör) ile yapılan Akıllı Ulaşım kapsamında proje sayısı *</w:t>
            </w:r>
          </w:p>
        </w:tc>
        <w:tc>
          <w:tcPr>
            <w:tcW w:w="1400" w:type="dxa"/>
          </w:tcPr>
          <w:p>
            <w:pPr>
              <w:pStyle w:val="TableParagraph"/>
              <w:spacing w:before="115"/>
              <w:ind w:left="9"/>
              <w:jc w:val="center"/>
              <w:rPr>
                <w:sz w:val="20"/>
              </w:rPr>
            </w:pPr>
            <w:r>
              <w:rPr>
                <w:w w:val="99"/>
                <w:sz w:val="20"/>
              </w:rPr>
              <w:t>0</w:t>
            </w:r>
          </w:p>
        </w:tc>
        <w:tc>
          <w:tcPr>
            <w:tcW w:w="1440" w:type="dxa"/>
          </w:tcPr>
          <w:p>
            <w:pPr>
              <w:pStyle w:val="TableParagraph"/>
              <w:spacing w:before="115"/>
              <w:ind w:left="423" w:right="414"/>
              <w:jc w:val="center"/>
              <w:rPr>
                <w:sz w:val="20"/>
              </w:rPr>
            </w:pPr>
            <w:r>
              <w:rPr>
                <w:sz w:val="20"/>
              </w:rPr>
              <w:t>12</w:t>
            </w:r>
          </w:p>
        </w:tc>
      </w:tr>
      <w:tr>
        <w:trPr>
          <w:trHeight w:val="311" w:hRule="atLeast"/>
        </w:trPr>
        <w:tc>
          <w:tcPr>
            <w:tcW w:w="6517" w:type="dxa"/>
          </w:tcPr>
          <w:p>
            <w:pPr>
              <w:pStyle w:val="TableParagraph"/>
              <w:ind w:left="110"/>
              <w:rPr>
                <w:sz w:val="20"/>
              </w:rPr>
            </w:pPr>
            <w:r>
              <w:rPr>
                <w:sz w:val="20"/>
              </w:rPr>
              <w:t>PG.2.6.2. Başvurulan patent/marka/faydalı model sayısı *</w:t>
            </w:r>
          </w:p>
        </w:tc>
        <w:tc>
          <w:tcPr>
            <w:tcW w:w="1400" w:type="dxa"/>
          </w:tcPr>
          <w:p>
            <w:pPr>
              <w:pStyle w:val="TableParagraph"/>
              <w:spacing w:before="41"/>
              <w:ind w:left="9"/>
              <w:jc w:val="center"/>
              <w:rPr>
                <w:sz w:val="20"/>
              </w:rPr>
            </w:pPr>
            <w:r>
              <w:rPr>
                <w:w w:val="99"/>
                <w:sz w:val="20"/>
              </w:rPr>
              <w:t>1</w:t>
            </w:r>
          </w:p>
        </w:tc>
        <w:tc>
          <w:tcPr>
            <w:tcW w:w="1440" w:type="dxa"/>
          </w:tcPr>
          <w:p>
            <w:pPr>
              <w:pStyle w:val="TableParagraph"/>
              <w:spacing w:before="41"/>
              <w:ind w:left="423" w:right="414"/>
              <w:jc w:val="center"/>
              <w:rPr>
                <w:sz w:val="20"/>
              </w:rPr>
            </w:pPr>
            <w:r>
              <w:rPr>
                <w:sz w:val="20"/>
              </w:rPr>
              <w:t>15</w:t>
            </w:r>
          </w:p>
        </w:tc>
      </w:tr>
      <w:tr>
        <w:trPr>
          <w:trHeight w:val="314" w:hRule="atLeast"/>
        </w:trPr>
        <w:tc>
          <w:tcPr>
            <w:tcW w:w="6517" w:type="dxa"/>
          </w:tcPr>
          <w:p>
            <w:pPr>
              <w:pStyle w:val="TableParagraph"/>
              <w:ind w:left="110"/>
              <w:rPr>
                <w:sz w:val="20"/>
              </w:rPr>
            </w:pPr>
            <w:r>
              <w:rPr>
                <w:sz w:val="20"/>
              </w:rPr>
              <w:t>PG.2.6.3. Teknoloji Transfer Ofisi (TTO) faaliyet sayısı *</w:t>
            </w:r>
          </w:p>
        </w:tc>
        <w:tc>
          <w:tcPr>
            <w:tcW w:w="1400" w:type="dxa"/>
          </w:tcPr>
          <w:p>
            <w:pPr>
              <w:pStyle w:val="TableParagraph"/>
              <w:spacing w:before="41"/>
              <w:ind w:left="106" w:right="91"/>
              <w:jc w:val="center"/>
              <w:rPr>
                <w:sz w:val="20"/>
              </w:rPr>
            </w:pPr>
            <w:r>
              <w:rPr>
                <w:sz w:val="20"/>
              </w:rPr>
              <w:t>53</w:t>
            </w:r>
          </w:p>
        </w:tc>
        <w:tc>
          <w:tcPr>
            <w:tcW w:w="1440" w:type="dxa"/>
          </w:tcPr>
          <w:p>
            <w:pPr>
              <w:pStyle w:val="TableParagraph"/>
              <w:spacing w:before="41"/>
              <w:ind w:left="423" w:right="414"/>
              <w:jc w:val="center"/>
              <w:rPr>
                <w:sz w:val="20"/>
              </w:rPr>
            </w:pPr>
            <w:r>
              <w:rPr>
                <w:sz w:val="20"/>
              </w:rPr>
              <w:t>946</w:t>
            </w:r>
          </w:p>
        </w:tc>
      </w:tr>
      <w:tr>
        <w:trPr>
          <w:trHeight w:val="311" w:hRule="atLeast"/>
        </w:trPr>
        <w:tc>
          <w:tcPr>
            <w:tcW w:w="6517" w:type="dxa"/>
          </w:tcPr>
          <w:p>
            <w:pPr>
              <w:pStyle w:val="TableParagraph"/>
              <w:ind w:left="110"/>
              <w:rPr>
                <w:sz w:val="20"/>
              </w:rPr>
            </w:pPr>
            <w:r>
              <w:rPr>
                <w:sz w:val="20"/>
              </w:rPr>
              <w:t>PG.3.1.2. Öğrenci başına düşen yeşil alan (m²) **</w:t>
            </w:r>
          </w:p>
        </w:tc>
        <w:tc>
          <w:tcPr>
            <w:tcW w:w="1400" w:type="dxa"/>
          </w:tcPr>
          <w:p>
            <w:pPr>
              <w:pStyle w:val="TableParagraph"/>
              <w:spacing w:before="41"/>
              <w:ind w:left="9"/>
              <w:jc w:val="center"/>
              <w:rPr>
                <w:sz w:val="20"/>
              </w:rPr>
            </w:pPr>
            <w:r>
              <w:rPr>
                <w:w w:val="99"/>
                <w:sz w:val="20"/>
              </w:rPr>
              <w:t>3</w:t>
            </w:r>
          </w:p>
        </w:tc>
        <w:tc>
          <w:tcPr>
            <w:tcW w:w="1440" w:type="dxa"/>
          </w:tcPr>
          <w:p>
            <w:pPr>
              <w:pStyle w:val="TableParagraph"/>
              <w:spacing w:before="41"/>
              <w:ind w:left="7"/>
              <w:jc w:val="center"/>
              <w:rPr>
                <w:sz w:val="20"/>
              </w:rPr>
            </w:pPr>
            <w:r>
              <w:rPr>
                <w:w w:val="99"/>
                <w:sz w:val="20"/>
              </w:rPr>
              <w:t>5</w:t>
            </w:r>
          </w:p>
        </w:tc>
      </w:tr>
      <w:tr>
        <w:trPr>
          <w:trHeight w:val="311" w:hRule="atLeast"/>
        </w:trPr>
        <w:tc>
          <w:tcPr>
            <w:tcW w:w="6517" w:type="dxa"/>
          </w:tcPr>
          <w:p>
            <w:pPr>
              <w:pStyle w:val="TableParagraph"/>
              <w:ind w:left="110"/>
              <w:rPr>
                <w:sz w:val="20"/>
              </w:rPr>
            </w:pPr>
            <w:r>
              <w:rPr>
                <w:sz w:val="20"/>
              </w:rPr>
              <w:t>PG.3.1.3. Öğrenci başına düşen kapalı alan (m²) **</w:t>
            </w:r>
          </w:p>
        </w:tc>
        <w:tc>
          <w:tcPr>
            <w:tcW w:w="1400" w:type="dxa"/>
          </w:tcPr>
          <w:p>
            <w:pPr>
              <w:pStyle w:val="TableParagraph"/>
              <w:spacing w:before="41"/>
              <w:ind w:left="104" w:right="93"/>
              <w:jc w:val="center"/>
              <w:rPr>
                <w:sz w:val="20"/>
              </w:rPr>
            </w:pPr>
            <w:r>
              <w:rPr>
                <w:sz w:val="20"/>
              </w:rPr>
              <w:t>2,5</w:t>
            </w:r>
          </w:p>
        </w:tc>
        <w:tc>
          <w:tcPr>
            <w:tcW w:w="1440" w:type="dxa"/>
          </w:tcPr>
          <w:p>
            <w:pPr>
              <w:pStyle w:val="TableParagraph"/>
              <w:spacing w:before="41"/>
              <w:ind w:left="423" w:right="414"/>
              <w:jc w:val="center"/>
              <w:rPr>
                <w:sz w:val="20"/>
              </w:rPr>
            </w:pPr>
            <w:r>
              <w:rPr>
                <w:sz w:val="20"/>
              </w:rPr>
              <w:t>4,5</w:t>
            </w:r>
          </w:p>
        </w:tc>
      </w:tr>
      <w:tr>
        <w:trPr>
          <w:trHeight w:val="311" w:hRule="atLeast"/>
        </w:trPr>
        <w:tc>
          <w:tcPr>
            <w:tcW w:w="6517" w:type="dxa"/>
          </w:tcPr>
          <w:p>
            <w:pPr>
              <w:pStyle w:val="TableParagraph"/>
              <w:ind w:left="110"/>
              <w:rPr>
                <w:sz w:val="20"/>
              </w:rPr>
            </w:pPr>
            <w:r>
              <w:rPr>
                <w:sz w:val="20"/>
              </w:rPr>
              <w:t>PG.3.1.4. Öğrenci başına düşen sosyal, kültürel ve sportif amaçlı alan (m²) **</w:t>
            </w:r>
          </w:p>
        </w:tc>
        <w:tc>
          <w:tcPr>
            <w:tcW w:w="1400" w:type="dxa"/>
          </w:tcPr>
          <w:p>
            <w:pPr>
              <w:pStyle w:val="TableParagraph"/>
              <w:spacing w:before="41"/>
              <w:ind w:left="104" w:right="93"/>
              <w:jc w:val="center"/>
              <w:rPr>
                <w:sz w:val="20"/>
              </w:rPr>
            </w:pPr>
            <w:r>
              <w:rPr>
                <w:sz w:val="20"/>
              </w:rPr>
              <w:t>0,27</w:t>
            </w:r>
          </w:p>
        </w:tc>
        <w:tc>
          <w:tcPr>
            <w:tcW w:w="1440" w:type="dxa"/>
          </w:tcPr>
          <w:p>
            <w:pPr>
              <w:pStyle w:val="TableParagraph"/>
              <w:spacing w:before="41"/>
              <w:ind w:left="423" w:right="414"/>
              <w:jc w:val="center"/>
              <w:rPr>
                <w:sz w:val="20"/>
              </w:rPr>
            </w:pPr>
            <w:r>
              <w:rPr>
                <w:sz w:val="20"/>
              </w:rPr>
              <w:t>2,25</w:t>
            </w:r>
          </w:p>
        </w:tc>
      </w:tr>
      <w:tr>
        <w:trPr>
          <w:trHeight w:val="311" w:hRule="atLeast"/>
        </w:trPr>
        <w:tc>
          <w:tcPr>
            <w:tcW w:w="6517" w:type="dxa"/>
          </w:tcPr>
          <w:p>
            <w:pPr>
              <w:pStyle w:val="TableParagraph"/>
              <w:ind w:left="110"/>
              <w:rPr>
                <w:sz w:val="20"/>
              </w:rPr>
            </w:pPr>
            <w:r>
              <w:rPr>
                <w:sz w:val="20"/>
              </w:rPr>
              <w:t>PG.3.1.5. Engelli dostu bina sayısı *</w:t>
            </w:r>
          </w:p>
        </w:tc>
        <w:tc>
          <w:tcPr>
            <w:tcW w:w="1400" w:type="dxa"/>
          </w:tcPr>
          <w:p>
            <w:pPr>
              <w:pStyle w:val="TableParagraph"/>
              <w:spacing w:before="41"/>
              <w:ind w:left="9"/>
              <w:jc w:val="center"/>
              <w:rPr>
                <w:sz w:val="20"/>
              </w:rPr>
            </w:pPr>
            <w:r>
              <w:rPr>
                <w:w w:val="99"/>
                <w:sz w:val="20"/>
              </w:rPr>
              <w:t>2</w:t>
            </w:r>
          </w:p>
        </w:tc>
        <w:tc>
          <w:tcPr>
            <w:tcW w:w="1440" w:type="dxa"/>
          </w:tcPr>
          <w:p>
            <w:pPr>
              <w:pStyle w:val="TableParagraph"/>
              <w:spacing w:before="41"/>
              <w:ind w:left="423" w:right="414"/>
              <w:jc w:val="center"/>
              <w:rPr>
                <w:sz w:val="20"/>
              </w:rPr>
            </w:pPr>
            <w:r>
              <w:rPr>
                <w:sz w:val="20"/>
              </w:rPr>
              <w:t>11</w:t>
            </w:r>
          </w:p>
        </w:tc>
      </w:tr>
      <w:tr>
        <w:trPr>
          <w:trHeight w:val="460" w:hRule="atLeast"/>
        </w:trPr>
        <w:tc>
          <w:tcPr>
            <w:tcW w:w="6517" w:type="dxa"/>
          </w:tcPr>
          <w:p>
            <w:pPr>
              <w:pStyle w:val="TableParagraph"/>
              <w:ind w:left="110"/>
              <w:rPr>
                <w:sz w:val="20"/>
              </w:rPr>
            </w:pPr>
            <w:r>
              <w:rPr>
                <w:sz w:val="20"/>
              </w:rPr>
              <w:t>PG.4.1.1. Öğrenciler tarafından yapılan sosyal sorumluluk proje/faaliyet sayısı</w:t>
            </w:r>
          </w:p>
          <w:p>
            <w:pPr>
              <w:pStyle w:val="TableParagraph"/>
              <w:spacing w:line="210" w:lineRule="exact"/>
              <w:ind w:left="110"/>
              <w:rPr>
                <w:sz w:val="20"/>
              </w:rPr>
            </w:pPr>
            <w:r>
              <w:rPr>
                <w:w w:val="99"/>
                <w:sz w:val="20"/>
              </w:rPr>
              <w:t>*</w:t>
            </w:r>
          </w:p>
        </w:tc>
        <w:tc>
          <w:tcPr>
            <w:tcW w:w="1400" w:type="dxa"/>
          </w:tcPr>
          <w:p>
            <w:pPr>
              <w:pStyle w:val="TableParagraph"/>
              <w:spacing w:before="115"/>
              <w:ind w:left="9"/>
              <w:jc w:val="center"/>
              <w:rPr>
                <w:sz w:val="20"/>
              </w:rPr>
            </w:pPr>
            <w:r>
              <w:rPr>
                <w:w w:val="99"/>
                <w:sz w:val="20"/>
              </w:rPr>
              <w:t>5</w:t>
            </w:r>
          </w:p>
        </w:tc>
        <w:tc>
          <w:tcPr>
            <w:tcW w:w="1440" w:type="dxa"/>
          </w:tcPr>
          <w:p>
            <w:pPr>
              <w:pStyle w:val="TableParagraph"/>
              <w:spacing w:before="115"/>
              <w:ind w:left="423" w:right="414"/>
              <w:jc w:val="center"/>
              <w:rPr>
                <w:sz w:val="20"/>
              </w:rPr>
            </w:pPr>
            <w:r>
              <w:rPr>
                <w:sz w:val="20"/>
              </w:rPr>
              <w:t>130</w:t>
            </w:r>
          </w:p>
        </w:tc>
      </w:tr>
      <w:tr>
        <w:trPr>
          <w:trHeight w:val="460" w:hRule="atLeast"/>
        </w:trPr>
        <w:tc>
          <w:tcPr>
            <w:tcW w:w="6517" w:type="dxa"/>
          </w:tcPr>
          <w:p>
            <w:pPr>
              <w:pStyle w:val="TableParagraph"/>
              <w:spacing w:line="230" w:lineRule="atLeast"/>
              <w:ind w:left="110"/>
              <w:rPr>
                <w:sz w:val="20"/>
              </w:rPr>
            </w:pPr>
            <w:r>
              <w:rPr>
                <w:sz w:val="20"/>
              </w:rPr>
              <w:t>PG.4.2.1. Çocuk Üniversitesi kapsamında eğitim olanaklarından yararlanan öğrenci sayısı *</w:t>
            </w:r>
          </w:p>
        </w:tc>
        <w:tc>
          <w:tcPr>
            <w:tcW w:w="1400" w:type="dxa"/>
          </w:tcPr>
          <w:p>
            <w:pPr>
              <w:pStyle w:val="TableParagraph"/>
              <w:spacing w:before="115"/>
              <w:ind w:left="106" w:right="91"/>
              <w:jc w:val="center"/>
              <w:rPr>
                <w:sz w:val="20"/>
              </w:rPr>
            </w:pPr>
            <w:r>
              <w:rPr>
                <w:sz w:val="20"/>
              </w:rPr>
              <w:t>134</w:t>
            </w:r>
          </w:p>
        </w:tc>
        <w:tc>
          <w:tcPr>
            <w:tcW w:w="1440" w:type="dxa"/>
          </w:tcPr>
          <w:p>
            <w:pPr>
              <w:pStyle w:val="TableParagraph"/>
              <w:spacing w:before="115"/>
              <w:ind w:left="423" w:right="414"/>
              <w:jc w:val="center"/>
              <w:rPr>
                <w:sz w:val="20"/>
              </w:rPr>
            </w:pPr>
            <w:r>
              <w:rPr>
                <w:sz w:val="20"/>
              </w:rPr>
              <w:t>2.460</w:t>
            </w:r>
          </w:p>
        </w:tc>
      </w:tr>
      <w:tr>
        <w:trPr>
          <w:trHeight w:val="311" w:hRule="atLeast"/>
        </w:trPr>
        <w:tc>
          <w:tcPr>
            <w:tcW w:w="6517" w:type="dxa"/>
          </w:tcPr>
          <w:p>
            <w:pPr>
              <w:pStyle w:val="TableParagraph"/>
              <w:ind w:left="110"/>
              <w:rPr>
                <w:sz w:val="20"/>
              </w:rPr>
            </w:pPr>
            <w:r>
              <w:rPr>
                <w:sz w:val="18"/>
              </w:rPr>
              <w:t>PG.4.2.2. İkinci Bahar Üniversitesi kurulması </w:t>
            </w:r>
            <w:r>
              <w:rPr>
                <w:sz w:val="20"/>
              </w:rPr>
              <w:t>**</w:t>
            </w:r>
          </w:p>
        </w:tc>
        <w:tc>
          <w:tcPr>
            <w:tcW w:w="1400" w:type="dxa"/>
          </w:tcPr>
          <w:p>
            <w:pPr>
              <w:pStyle w:val="TableParagraph"/>
              <w:spacing w:before="41"/>
              <w:ind w:left="9"/>
              <w:jc w:val="center"/>
              <w:rPr>
                <w:sz w:val="20"/>
              </w:rPr>
            </w:pPr>
            <w:r>
              <w:rPr>
                <w:w w:val="99"/>
                <w:sz w:val="20"/>
              </w:rPr>
              <w:t>0</w:t>
            </w:r>
          </w:p>
        </w:tc>
        <w:tc>
          <w:tcPr>
            <w:tcW w:w="1440" w:type="dxa"/>
          </w:tcPr>
          <w:p>
            <w:pPr>
              <w:pStyle w:val="TableParagraph"/>
              <w:spacing w:before="41"/>
              <w:ind w:left="423" w:right="416"/>
              <w:jc w:val="center"/>
              <w:rPr>
                <w:sz w:val="20"/>
              </w:rPr>
            </w:pPr>
            <w:r>
              <w:rPr>
                <w:sz w:val="20"/>
              </w:rPr>
              <w:t>% 100</w:t>
            </w:r>
          </w:p>
        </w:tc>
      </w:tr>
      <w:tr>
        <w:trPr>
          <w:trHeight w:val="461" w:hRule="atLeast"/>
        </w:trPr>
        <w:tc>
          <w:tcPr>
            <w:tcW w:w="6517" w:type="dxa"/>
          </w:tcPr>
          <w:p>
            <w:pPr>
              <w:pStyle w:val="TableParagraph"/>
              <w:spacing w:line="230" w:lineRule="atLeast" w:before="1"/>
              <w:ind w:left="110"/>
              <w:rPr>
                <w:sz w:val="20"/>
              </w:rPr>
            </w:pPr>
            <w:r>
              <w:rPr>
                <w:sz w:val="20"/>
              </w:rPr>
              <w:t>PG.4.2.4. Üniversite dışı kurumlarla (STK, belediye, vb) yürütülen ortak işbirlikleri ve protokol sayısı *</w:t>
            </w:r>
          </w:p>
        </w:tc>
        <w:tc>
          <w:tcPr>
            <w:tcW w:w="1400" w:type="dxa"/>
          </w:tcPr>
          <w:p>
            <w:pPr>
              <w:pStyle w:val="TableParagraph"/>
              <w:spacing w:before="116"/>
              <w:ind w:left="106" w:right="91"/>
              <w:jc w:val="center"/>
              <w:rPr>
                <w:sz w:val="20"/>
              </w:rPr>
            </w:pPr>
            <w:r>
              <w:rPr>
                <w:sz w:val="20"/>
              </w:rPr>
              <w:t>33</w:t>
            </w:r>
          </w:p>
        </w:tc>
        <w:tc>
          <w:tcPr>
            <w:tcW w:w="1440" w:type="dxa"/>
          </w:tcPr>
          <w:p>
            <w:pPr>
              <w:pStyle w:val="TableParagraph"/>
              <w:spacing w:before="116"/>
              <w:ind w:left="423" w:right="414"/>
              <w:jc w:val="center"/>
              <w:rPr>
                <w:sz w:val="20"/>
              </w:rPr>
            </w:pPr>
            <w:r>
              <w:rPr>
                <w:sz w:val="20"/>
              </w:rPr>
              <w:t>85</w:t>
            </w:r>
          </w:p>
        </w:tc>
      </w:tr>
      <w:tr>
        <w:trPr>
          <w:trHeight w:val="311" w:hRule="atLeast"/>
        </w:trPr>
        <w:tc>
          <w:tcPr>
            <w:tcW w:w="6517" w:type="dxa"/>
          </w:tcPr>
          <w:p>
            <w:pPr>
              <w:pStyle w:val="TableParagraph"/>
              <w:ind w:left="110"/>
              <w:rPr>
                <w:sz w:val="20"/>
              </w:rPr>
            </w:pPr>
            <w:r>
              <w:rPr>
                <w:sz w:val="20"/>
              </w:rPr>
              <w:t>PG.4.2.5. Müze, sergi salonu, galeri, kültür evi vb. birim sayısı *</w:t>
            </w:r>
          </w:p>
        </w:tc>
        <w:tc>
          <w:tcPr>
            <w:tcW w:w="1400" w:type="dxa"/>
          </w:tcPr>
          <w:p>
            <w:pPr>
              <w:pStyle w:val="TableParagraph"/>
              <w:spacing w:before="41"/>
              <w:ind w:left="9"/>
              <w:jc w:val="center"/>
              <w:rPr>
                <w:sz w:val="20"/>
              </w:rPr>
            </w:pPr>
            <w:r>
              <w:rPr>
                <w:w w:val="99"/>
                <w:sz w:val="20"/>
              </w:rPr>
              <w:t>0</w:t>
            </w:r>
          </w:p>
        </w:tc>
        <w:tc>
          <w:tcPr>
            <w:tcW w:w="1440" w:type="dxa"/>
          </w:tcPr>
          <w:p>
            <w:pPr>
              <w:pStyle w:val="TableParagraph"/>
              <w:spacing w:before="41"/>
              <w:ind w:left="7"/>
              <w:jc w:val="center"/>
              <w:rPr>
                <w:sz w:val="20"/>
              </w:rPr>
            </w:pPr>
            <w:r>
              <w:rPr>
                <w:w w:val="99"/>
                <w:sz w:val="20"/>
              </w:rPr>
              <w:t>3</w:t>
            </w:r>
          </w:p>
        </w:tc>
      </w:tr>
      <w:tr>
        <w:trPr>
          <w:trHeight w:val="690" w:hRule="atLeast"/>
        </w:trPr>
        <w:tc>
          <w:tcPr>
            <w:tcW w:w="6517" w:type="dxa"/>
          </w:tcPr>
          <w:p>
            <w:pPr>
              <w:pStyle w:val="TableParagraph"/>
              <w:ind w:left="110"/>
              <w:rPr>
                <w:sz w:val="20"/>
              </w:rPr>
            </w:pPr>
            <w:r>
              <w:rPr>
                <w:sz w:val="20"/>
              </w:rPr>
              <w:t>PG.4.3.1. Üniversitemiz önderliğinde veya ortaklığında düzenlenen</w:t>
            </w:r>
          </w:p>
          <w:p>
            <w:pPr>
              <w:pStyle w:val="TableParagraph"/>
              <w:spacing w:line="230" w:lineRule="atLeast"/>
              <w:ind w:left="110"/>
              <w:rPr>
                <w:sz w:val="20"/>
              </w:rPr>
            </w:pPr>
            <w:r>
              <w:rPr>
                <w:sz w:val="20"/>
              </w:rPr>
              <w:t>ulusal/uluslararası konferans, çalıştay, sempozyum, kongre ve kolokyum faaliyet sayısı *</w:t>
            </w:r>
          </w:p>
        </w:tc>
        <w:tc>
          <w:tcPr>
            <w:tcW w:w="1400" w:type="dxa"/>
          </w:tcPr>
          <w:p>
            <w:pPr>
              <w:pStyle w:val="TableParagraph"/>
              <w:rPr>
                <w:sz w:val="20"/>
              </w:rPr>
            </w:pPr>
          </w:p>
          <w:p>
            <w:pPr>
              <w:pStyle w:val="TableParagraph"/>
              <w:ind w:left="106" w:right="91"/>
              <w:jc w:val="center"/>
              <w:rPr>
                <w:sz w:val="20"/>
              </w:rPr>
            </w:pPr>
            <w:r>
              <w:rPr>
                <w:sz w:val="20"/>
              </w:rPr>
              <w:t>32</w:t>
            </w:r>
          </w:p>
        </w:tc>
        <w:tc>
          <w:tcPr>
            <w:tcW w:w="1440" w:type="dxa"/>
          </w:tcPr>
          <w:p>
            <w:pPr>
              <w:pStyle w:val="TableParagraph"/>
              <w:rPr>
                <w:sz w:val="20"/>
              </w:rPr>
            </w:pPr>
          </w:p>
          <w:p>
            <w:pPr>
              <w:pStyle w:val="TableParagraph"/>
              <w:ind w:left="423" w:right="414"/>
              <w:jc w:val="center"/>
              <w:rPr>
                <w:sz w:val="20"/>
              </w:rPr>
            </w:pPr>
            <w:r>
              <w:rPr>
                <w:sz w:val="20"/>
              </w:rPr>
              <w:t>140</w:t>
            </w:r>
          </w:p>
        </w:tc>
      </w:tr>
      <w:tr>
        <w:trPr>
          <w:trHeight w:val="311" w:hRule="atLeast"/>
        </w:trPr>
        <w:tc>
          <w:tcPr>
            <w:tcW w:w="6517" w:type="dxa"/>
          </w:tcPr>
          <w:p>
            <w:pPr>
              <w:pStyle w:val="TableParagraph"/>
              <w:ind w:left="110"/>
              <w:rPr>
                <w:sz w:val="20"/>
              </w:rPr>
            </w:pPr>
            <w:r>
              <w:rPr>
                <w:sz w:val="20"/>
              </w:rPr>
              <w:t>PG.5.1.2. Toplam ikili uluslararası anlaşma sayısı *</w:t>
            </w:r>
          </w:p>
        </w:tc>
        <w:tc>
          <w:tcPr>
            <w:tcW w:w="1400" w:type="dxa"/>
          </w:tcPr>
          <w:p>
            <w:pPr>
              <w:pStyle w:val="TableParagraph"/>
              <w:spacing w:before="41"/>
              <w:ind w:left="106" w:right="91"/>
              <w:jc w:val="center"/>
              <w:rPr>
                <w:sz w:val="20"/>
              </w:rPr>
            </w:pPr>
            <w:r>
              <w:rPr>
                <w:sz w:val="20"/>
              </w:rPr>
              <w:t>100</w:t>
            </w:r>
          </w:p>
        </w:tc>
        <w:tc>
          <w:tcPr>
            <w:tcW w:w="1440" w:type="dxa"/>
          </w:tcPr>
          <w:p>
            <w:pPr>
              <w:pStyle w:val="TableParagraph"/>
              <w:spacing w:before="41"/>
              <w:ind w:left="423" w:right="414"/>
              <w:jc w:val="center"/>
              <w:rPr>
                <w:sz w:val="20"/>
              </w:rPr>
            </w:pPr>
            <w:r>
              <w:rPr>
                <w:sz w:val="20"/>
              </w:rPr>
              <w:t>140</w:t>
            </w:r>
          </w:p>
        </w:tc>
      </w:tr>
      <w:tr>
        <w:trPr>
          <w:trHeight w:val="460" w:hRule="atLeast"/>
        </w:trPr>
        <w:tc>
          <w:tcPr>
            <w:tcW w:w="6517" w:type="dxa"/>
          </w:tcPr>
          <w:p>
            <w:pPr>
              <w:pStyle w:val="TableParagraph"/>
              <w:ind w:left="110"/>
              <w:rPr>
                <w:sz w:val="20"/>
              </w:rPr>
            </w:pPr>
            <w:r>
              <w:rPr>
                <w:sz w:val="20"/>
              </w:rPr>
              <w:t>PG.5.2.1. Yurtdışı öğrenci değişim programlarından yararlanan öğrenci sayısı</w:t>
            </w:r>
          </w:p>
          <w:p>
            <w:pPr>
              <w:pStyle w:val="TableParagraph"/>
              <w:spacing w:line="210" w:lineRule="exact"/>
              <w:ind w:left="110"/>
              <w:rPr>
                <w:sz w:val="20"/>
              </w:rPr>
            </w:pPr>
            <w:r>
              <w:rPr>
                <w:sz w:val="20"/>
              </w:rPr>
              <w:t>**</w:t>
            </w:r>
          </w:p>
        </w:tc>
        <w:tc>
          <w:tcPr>
            <w:tcW w:w="1400" w:type="dxa"/>
          </w:tcPr>
          <w:p>
            <w:pPr>
              <w:pStyle w:val="TableParagraph"/>
              <w:spacing w:before="115"/>
              <w:ind w:left="106" w:right="91"/>
              <w:jc w:val="center"/>
              <w:rPr>
                <w:sz w:val="20"/>
              </w:rPr>
            </w:pPr>
            <w:r>
              <w:rPr>
                <w:sz w:val="20"/>
              </w:rPr>
              <w:t>25</w:t>
            </w:r>
          </w:p>
        </w:tc>
        <w:tc>
          <w:tcPr>
            <w:tcW w:w="1440" w:type="dxa"/>
          </w:tcPr>
          <w:p>
            <w:pPr>
              <w:pStyle w:val="TableParagraph"/>
              <w:spacing w:before="115"/>
              <w:ind w:left="423" w:right="414"/>
              <w:jc w:val="center"/>
              <w:rPr>
                <w:sz w:val="20"/>
              </w:rPr>
            </w:pPr>
            <w:r>
              <w:rPr>
                <w:sz w:val="20"/>
              </w:rPr>
              <w:t>70</w:t>
            </w:r>
          </w:p>
        </w:tc>
      </w:tr>
      <w:tr>
        <w:trPr>
          <w:trHeight w:val="311" w:hRule="atLeast"/>
        </w:trPr>
        <w:tc>
          <w:tcPr>
            <w:tcW w:w="6517" w:type="dxa"/>
          </w:tcPr>
          <w:p>
            <w:pPr>
              <w:pStyle w:val="TableParagraph"/>
              <w:ind w:left="110"/>
              <w:rPr>
                <w:sz w:val="20"/>
              </w:rPr>
            </w:pPr>
            <w:r>
              <w:rPr>
                <w:sz w:val="20"/>
              </w:rPr>
              <w:t>Öğretim elemanı sayısı **</w:t>
            </w:r>
          </w:p>
        </w:tc>
        <w:tc>
          <w:tcPr>
            <w:tcW w:w="1400" w:type="dxa"/>
          </w:tcPr>
          <w:p>
            <w:pPr>
              <w:pStyle w:val="TableParagraph"/>
              <w:spacing w:before="41"/>
              <w:ind w:left="106" w:right="91"/>
              <w:jc w:val="center"/>
              <w:rPr>
                <w:sz w:val="20"/>
              </w:rPr>
            </w:pPr>
            <w:r>
              <w:rPr>
                <w:sz w:val="20"/>
              </w:rPr>
              <w:t>352</w:t>
            </w:r>
          </w:p>
        </w:tc>
        <w:tc>
          <w:tcPr>
            <w:tcW w:w="1440" w:type="dxa"/>
          </w:tcPr>
          <w:p>
            <w:pPr>
              <w:pStyle w:val="TableParagraph"/>
              <w:spacing w:before="41"/>
              <w:ind w:left="423" w:right="414"/>
              <w:jc w:val="center"/>
              <w:rPr>
                <w:sz w:val="20"/>
              </w:rPr>
            </w:pPr>
            <w:r>
              <w:rPr>
                <w:sz w:val="20"/>
              </w:rPr>
              <w:t>900</w:t>
            </w:r>
          </w:p>
        </w:tc>
      </w:tr>
      <w:tr>
        <w:trPr>
          <w:trHeight w:val="311" w:hRule="atLeast"/>
        </w:trPr>
        <w:tc>
          <w:tcPr>
            <w:tcW w:w="6517" w:type="dxa"/>
          </w:tcPr>
          <w:p>
            <w:pPr>
              <w:pStyle w:val="TableParagraph"/>
              <w:ind w:left="110"/>
              <w:rPr>
                <w:sz w:val="20"/>
              </w:rPr>
            </w:pPr>
            <w:r>
              <w:rPr>
                <w:sz w:val="20"/>
              </w:rPr>
              <w:t>Öğrencisi sayısı **</w:t>
            </w:r>
          </w:p>
        </w:tc>
        <w:tc>
          <w:tcPr>
            <w:tcW w:w="1400" w:type="dxa"/>
          </w:tcPr>
          <w:p>
            <w:pPr>
              <w:pStyle w:val="TableParagraph"/>
              <w:spacing w:before="41"/>
              <w:ind w:left="106" w:right="92"/>
              <w:jc w:val="center"/>
              <w:rPr>
                <w:sz w:val="20"/>
              </w:rPr>
            </w:pPr>
            <w:r>
              <w:rPr>
                <w:sz w:val="20"/>
              </w:rPr>
              <w:t>13.022</w:t>
            </w:r>
          </w:p>
        </w:tc>
        <w:tc>
          <w:tcPr>
            <w:tcW w:w="1440" w:type="dxa"/>
          </w:tcPr>
          <w:p>
            <w:pPr>
              <w:pStyle w:val="TableParagraph"/>
              <w:spacing w:before="41"/>
              <w:ind w:left="423" w:right="416"/>
              <w:jc w:val="center"/>
              <w:rPr>
                <w:sz w:val="20"/>
              </w:rPr>
            </w:pPr>
            <w:r>
              <w:rPr>
                <w:sz w:val="20"/>
              </w:rPr>
              <w:t>24.500</w:t>
            </w:r>
          </w:p>
        </w:tc>
      </w:tr>
      <w:tr>
        <w:trPr>
          <w:trHeight w:val="311" w:hRule="atLeast"/>
        </w:trPr>
        <w:tc>
          <w:tcPr>
            <w:tcW w:w="6517" w:type="dxa"/>
          </w:tcPr>
          <w:p>
            <w:pPr>
              <w:pStyle w:val="TableParagraph"/>
              <w:ind w:left="110"/>
              <w:rPr>
                <w:sz w:val="20"/>
              </w:rPr>
            </w:pPr>
            <w:r>
              <w:rPr>
                <w:sz w:val="20"/>
              </w:rPr>
              <w:t>Yabancı uyruklu öğrenci sayısı **</w:t>
            </w:r>
          </w:p>
        </w:tc>
        <w:tc>
          <w:tcPr>
            <w:tcW w:w="1400" w:type="dxa"/>
          </w:tcPr>
          <w:p>
            <w:pPr>
              <w:pStyle w:val="TableParagraph"/>
              <w:spacing w:before="41"/>
              <w:ind w:left="104" w:right="93"/>
              <w:jc w:val="center"/>
              <w:rPr>
                <w:sz w:val="20"/>
              </w:rPr>
            </w:pPr>
            <w:r>
              <w:rPr>
                <w:sz w:val="20"/>
              </w:rPr>
              <w:t>1.028</w:t>
            </w:r>
          </w:p>
        </w:tc>
        <w:tc>
          <w:tcPr>
            <w:tcW w:w="1440" w:type="dxa"/>
          </w:tcPr>
          <w:p>
            <w:pPr>
              <w:pStyle w:val="TableParagraph"/>
              <w:spacing w:before="41"/>
              <w:ind w:left="423" w:right="414"/>
              <w:jc w:val="center"/>
              <w:rPr>
                <w:sz w:val="20"/>
              </w:rPr>
            </w:pPr>
            <w:r>
              <w:rPr>
                <w:sz w:val="20"/>
              </w:rPr>
              <w:t>2.450</w:t>
            </w:r>
          </w:p>
        </w:tc>
      </w:tr>
    </w:tbl>
    <w:p>
      <w:pPr>
        <w:pStyle w:val="BodyText"/>
        <w:spacing w:before="9"/>
        <w:rPr>
          <w:sz w:val="10"/>
        </w:rPr>
      </w:pPr>
      <w:r>
        <w:rPr/>
        <w:pict>
          <v:rect style="position:absolute;margin-left:70.823997pt;margin-top:8.180020pt;width:144.020pt;height:.599980pt;mso-position-horizontal-relative:page;mso-position-vertical-relative:paragraph;z-index:-15724032;mso-wrap-distance-left:0;mso-wrap-distance-right:0" filled="true" fillcolor="#000000" stroked="false">
            <v:fill type="solid"/>
            <w10:wrap type="topAndBottom"/>
          </v:rect>
        </w:pict>
      </w:r>
    </w:p>
    <w:p>
      <w:pPr>
        <w:tabs>
          <w:tab w:pos="9071" w:val="left" w:leader="none"/>
        </w:tabs>
        <w:spacing w:before="74" w:after="3"/>
        <w:ind w:left="916" w:right="926" w:firstLine="0"/>
        <w:jc w:val="left"/>
        <w:rPr>
          <w:sz w:val="20"/>
        </w:rPr>
      </w:pPr>
      <w:r>
        <w:rPr>
          <w:sz w:val="20"/>
          <w:vertAlign w:val="superscript"/>
        </w:rPr>
        <w:t>1</w:t>
      </w:r>
      <w:r>
        <w:rPr>
          <w:sz w:val="20"/>
          <w:vertAlign w:val="baseline"/>
        </w:rPr>
        <w:t> </w:t>
      </w:r>
      <w:r>
        <w:rPr>
          <w:spacing w:val="16"/>
          <w:sz w:val="20"/>
          <w:vertAlign w:val="baseline"/>
        </w:rPr>
        <w:t> </w:t>
      </w:r>
      <w:r>
        <w:rPr>
          <w:sz w:val="20"/>
          <w:vertAlign w:val="baseline"/>
        </w:rPr>
        <w:t>(*) </w:t>
      </w:r>
      <w:r>
        <w:rPr>
          <w:spacing w:val="16"/>
          <w:sz w:val="20"/>
          <w:vertAlign w:val="baseline"/>
        </w:rPr>
        <w:t> </w:t>
      </w:r>
      <w:r>
        <w:rPr>
          <w:sz w:val="20"/>
          <w:vertAlign w:val="baseline"/>
        </w:rPr>
        <w:t>işaretli </w:t>
      </w:r>
      <w:r>
        <w:rPr>
          <w:spacing w:val="15"/>
          <w:sz w:val="20"/>
          <w:vertAlign w:val="baseline"/>
        </w:rPr>
        <w:t> </w:t>
      </w:r>
      <w:r>
        <w:rPr>
          <w:sz w:val="20"/>
          <w:vertAlign w:val="baseline"/>
        </w:rPr>
        <w:t>performans </w:t>
      </w:r>
      <w:r>
        <w:rPr>
          <w:spacing w:val="16"/>
          <w:sz w:val="20"/>
          <w:vertAlign w:val="baseline"/>
        </w:rPr>
        <w:t> </w:t>
      </w:r>
      <w:r>
        <w:rPr>
          <w:sz w:val="20"/>
          <w:vertAlign w:val="baseline"/>
        </w:rPr>
        <w:t>göstergelerinde </w:t>
      </w:r>
      <w:r>
        <w:rPr>
          <w:spacing w:val="16"/>
          <w:sz w:val="20"/>
          <w:vertAlign w:val="baseline"/>
        </w:rPr>
        <w:t> </w:t>
      </w:r>
      <w:r>
        <w:rPr>
          <w:sz w:val="20"/>
          <w:vertAlign w:val="baseline"/>
        </w:rPr>
        <w:t>kümülatif </w:t>
      </w:r>
      <w:r>
        <w:rPr>
          <w:spacing w:val="14"/>
          <w:sz w:val="20"/>
          <w:vertAlign w:val="baseline"/>
        </w:rPr>
        <w:t> </w:t>
      </w:r>
      <w:r>
        <w:rPr>
          <w:sz w:val="20"/>
          <w:vertAlign w:val="baseline"/>
        </w:rPr>
        <w:t>veri </w:t>
      </w:r>
      <w:r>
        <w:rPr>
          <w:spacing w:val="16"/>
          <w:sz w:val="20"/>
          <w:vertAlign w:val="baseline"/>
        </w:rPr>
        <w:t> </w:t>
      </w:r>
      <w:r>
        <w:rPr>
          <w:sz w:val="20"/>
          <w:vertAlign w:val="baseline"/>
        </w:rPr>
        <w:t>değerleri </w:t>
      </w:r>
      <w:r>
        <w:rPr>
          <w:spacing w:val="15"/>
          <w:sz w:val="20"/>
          <w:vertAlign w:val="baseline"/>
        </w:rPr>
        <w:t> </w:t>
      </w:r>
      <w:r>
        <w:rPr>
          <w:sz w:val="20"/>
          <w:vertAlign w:val="baseline"/>
        </w:rPr>
        <w:t>kullanılırken, </w:t>
      </w:r>
      <w:r>
        <w:rPr>
          <w:spacing w:val="16"/>
          <w:sz w:val="20"/>
          <w:vertAlign w:val="baseline"/>
        </w:rPr>
        <w:t> </w:t>
      </w:r>
      <w:r>
        <w:rPr>
          <w:sz w:val="20"/>
          <w:vertAlign w:val="baseline"/>
        </w:rPr>
        <w:t>(**) </w:t>
      </w:r>
      <w:r>
        <w:rPr>
          <w:spacing w:val="18"/>
          <w:sz w:val="20"/>
          <w:vertAlign w:val="baseline"/>
        </w:rPr>
        <w:t> </w:t>
      </w:r>
      <w:r>
        <w:rPr>
          <w:sz w:val="20"/>
          <w:vertAlign w:val="baseline"/>
        </w:rPr>
        <w:t>işaretli</w:t>
        <w:tab/>
      </w:r>
      <w:r>
        <w:rPr>
          <w:spacing w:val="-3"/>
          <w:sz w:val="20"/>
          <w:vertAlign w:val="baseline"/>
        </w:rPr>
        <w:t>performans </w:t>
      </w:r>
      <w:r>
        <w:rPr>
          <w:sz w:val="20"/>
          <w:vertAlign w:val="baseline"/>
        </w:rPr>
        <w:t>göstergelerinde ise yıllık veri değerleri</w:t>
      </w:r>
      <w:r>
        <w:rPr>
          <w:spacing w:val="2"/>
          <w:sz w:val="20"/>
          <w:vertAlign w:val="baseline"/>
        </w:rPr>
        <w:t> </w:t>
      </w:r>
      <w:r>
        <w:rPr>
          <w:sz w:val="20"/>
          <w:vertAlign w:val="baseline"/>
        </w:rPr>
        <w:t>kullanılmıştır.</w:t>
      </w:r>
    </w:p>
    <w:p>
      <w:pPr>
        <w:pStyle w:val="BodyText"/>
        <w:spacing w:line="20" w:lineRule="exact"/>
        <w:ind w:left="887"/>
        <w:rPr>
          <w:sz w:val="2"/>
        </w:rPr>
      </w:pPr>
      <w:r>
        <w:rPr>
          <w:sz w:val="2"/>
        </w:rPr>
        <w:pict>
          <v:group style="width:450.55pt;height:.5pt;mso-position-horizontal-relative:char;mso-position-vertical-relative:line" coordorigin="0,0" coordsize="9011,10">
            <v:rect style="position:absolute;left:0;top:0;width:9011;height:10" filled="true" fillcolor="#000000" stroked="false">
              <v:fill type="solid"/>
            </v:rect>
          </v:group>
        </w:pict>
      </w:r>
      <w:r>
        <w:rPr>
          <w:sz w:val="2"/>
        </w:rPr>
      </w:r>
    </w:p>
    <w:p>
      <w:pPr>
        <w:spacing w:after="0" w:line="20" w:lineRule="exact"/>
        <w:rPr>
          <w:sz w:val="2"/>
        </w:rPr>
        <w:sectPr>
          <w:pgSz w:w="11910" w:h="16840"/>
          <w:pgMar w:header="0" w:footer="1280" w:top="1040" w:bottom="1480" w:left="500" w:right="500"/>
          <w:pgBorders w:offsetFrom="page">
            <w:top w:val="dotted" w:color="000000" w:space="24" w:sz="4"/>
            <w:left w:val="dotted" w:color="000000" w:space="24" w:sz="4"/>
            <w:bottom w:val="dotted" w:color="000000" w:space="24" w:sz="4"/>
            <w:right w:val="dotted" w:color="000000" w:space="24" w:sz="4"/>
          </w:pgBorders>
        </w:sectPr>
      </w:pPr>
    </w:p>
    <w:p>
      <w:pPr>
        <w:pStyle w:val="Heading1"/>
        <w:numPr>
          <w:ilvl w:val="0"/>
          <w:numId w:val="3"/>
        </w:numPr>
        <w:tabs>
          <w:tab w:pos="1624" w:val="left" w:leader="none"/>
          <w:tab w:pos="1625" w:val="left" w:leader="none"/>
        </w:tabs>
        <w:spacing w:line="240" w:lineRule="auto" w:before="75" w:after="0"/>
        <w:ind w:left="1624" w:right="0" w:hanging="435"/>
        <w:jc w:val="left"/>
      </w:pPr>
      <w:r>
        <w:rPr/>
        <w:pict>
          <v:rect style="position:absolute;margin-left:69.384003pt;margin-top:763.559998pt;width:444.55pt;height:.47998pt;mso-position-horizontal-relative:page;mso-position-vertical-relative:page;z-index:15734272" filled="true" fillcolor="#000000" stroked="false">
            <v:fill type="solid"/>
            <w10:wrap type="none"/>
          </v:rect>
        </w:pict>
      </w:r>
      <w:bookmarkStart w:name="_bookmark10" w:id="17"/>
      <w:bookmarkEnd w:id="17"/>
      <w:r>
        <w:rPr>
          <w:b w:val="0"/>
        </w:rPr>
      </w:r>
      <w:bookmarkStart w:name="_bookmark10" w:id="18"/>
      <w:bookmarkEnd w:id="18"/>
      <w:r>
        <w:rPr>
          <w:color w:val="365F91"/>
        </w:rPr>
        <w:t>G</w:t>
      </w:r>
      <w:r>
        <w:rPr>
          <w:color w:val="365F91"/>
        </w:rPr>
        <w:t>İRİŞ</w:t>
      </w:r>
    </w:p>
    <w:p>
      <w:pPr>
        <w:pStyle w:val="Heading2"/>
        <w:numPr>
          <w:ilvl w:val="0"/>
          <w:numId w:val="4"/>
        </w:numPr>
        <w:tabs>
          <w:tab w:pos="1483" w:val="left" w:leader="none"/>
        </w:tabs>
        <w:spacing w:line="240" w:lineRule="auto" w:before="240" w:after="0"/>
        <w:ind w:left="1482" w:right="0" w:hanging="293"/>
        <w:jc w:val="left"/>
      </w:pPr>
      <w:bookmarkStart w:name="_bookmark11" w:id="19"/>
      <w:bookmarkEnd w:id="19"/>
      <w:r>
        <w:rPr>
          <w:b w:val="0"/>
        </w:rPr>
      </w:r>
      <w:bookmarkStart w:name="_bookmark11" w:id="20"/>
      <w:bookmarkEnd w:id="20"/>
      <w:r>
        <w:rPr>
          <w:color w:val="4F81BC"/>
        </w:rPr>
        <w:t>S</w:t>
      </w:r>
      <w:r>
        <w:rPr>
          <w:color w:val="4F81BC"/>
        </w:rPr>
        <w:t>tratejik Planın</w:t>
      </w:r>
      <w:r>
        <w:rPr>
          <w:color w:val="4F81BC"/>
          <w:spacing w:val="1"/>
        </w:rPr>
        <w:t> </w:t>
      </w:r>
      <w:r>
        <w:rPr>
          <w:color w:val="4F81BC"/>
        </w:rPr>
        <w:t>Amacı</w:t>
      </w:r>
    </w:p>
    <w:p>
      <w:pPr>
        <w:pStyle w:val="BodyText"/>
        <w:spacing w:before="3"/>
        <w:rPr>
          <w:rFonts w:ascii="Caladea"/>
          <w:b/>
          <w:sz w:val="23"/>
        </w:rPr>
      </w:pPr>
    </w:p>
    <w:p>
      <w:pPr>
        <w:pStyle w:val="BodyText"/>
        <w:spacing w:line="360" w:lineRule="auto"/>
        <w:ind w:left="916" w:right="912" w:firstLine="283"/>
        <w:jc w:val="both"/>
      </w:pPr>
      <w:r>
        <w:rPr/>
        <w:t>Üniversitemizin misyonu, vizyonu ve temel değerleri ile uyumlu olarak belirlenen amaç ve hedefler doğrultusunda, kamu kaynaklarını etkili, ekonomik ve verimli bir şekilde kullanmak; hesap verilebilirlik ile mali saydamlığı sağlamaktır.</w:t>
      </w:r>
    </w:p>
    <w:p>
      <w:pPr>
        <w:pStyle w:val="BodyText"/>
        <w:spacing w:before="10"/>
        <w:rPr>
          <w:sz w:val="20"/>
        </w:rPr>
      </w:pPr>
    </w:p>
    <w:p>
      <w:pPr>
        <w:pStyle w:val="Heading2"/>
        <w:numPr>
          <w:ilvl w:val="0"/>
          <w:numId w:val="4"/>
        </w:numPr>
        <w:tabs>
          <w:tab w:pos="1483" w:val="left" w:leader="none"/>
        </w:tabs>
        <w:spacing w:line="240" w:lineRule="auto" w:before="0" w:after="0"/>
        <w:ind w:left="1482" w:right="0" w:hanging="293"/>
        <w:jc w:val="left"/>
      </w:pPr>
      <w:bookmarkStart w:name="_bookmark12" w:id="21"/>
      <w:bookmarkEnd w:id="21"/>
      <w:r>
        <w:rPr>
          <w:b w:val="0"/>
        </w:rPr>
      </w:r>
      <w:bookmarkStart w:name="_bookmark12" w:id="22"/>
      <w:bookmarkEnd w:id="22"/>
      <w:r>
        <w:rPr>
          <w:color w:val="4F81BC"/>
        </w:rPr>
        <w:t>S</w:t>
      </w:r>
      <w:r>
        <w:rPr>
          <w:color w:val="4F81BC"/>
        </w:rPr>
        <w:t>tratejik Planın</w:t>
      </w:r>
      <w:r>
        <w:rPr>
          <w:color w:val="4F81BC"/>
          <w:spacing w:val="1"/>
        </w:rPr>
        <w:t> </w:t>
      </w:r>
      <w:r>
        <w:rPr>
          <w:color w:val="4F81BC"/>
        </w:rPr>
        <w:t>Kapsamı</w:t>
      </w:r>
    </w:p>
    <w:p>
      <w:pPr>
        <w:pStyle w:val="BodyText"/>
        <w:spacing w:before="4"/>
        <w:rPr>
          <w:rFonts w:ascii="Caladea"/>
          <w:b/>
          <w:sz w:val="23"/>
        </w:rPr>
      </w:pPr>
    </w:p>
    <w:p>
      <w:pPr>
        <w:pStyle w:val="BodyText"/>
        <w:spacing w:line="360" w:lineRule="auto"/>
        <w:ind w:left="916" w:right="916" w:firstLine="283"/>
        <w:jc w:val="both"/>
      </w:pPr>
      <w:r>
        <w:rPr/>
        <w:t>2021-2025 döneminde, Üniversitemizin orta ve uzun vadeli amaçlarını, hedef ve önceliklerini, performans ölçütlerini ve bunları gerçekleştirmek için izlenecek yöntemler ile kaynak dağılımlarını kapsar.</w:t>
      </w:r>
    </w:p>
    <w:p>
      <w:pPr>
        <w:pStyle w:val="BodyText"/>
        <w:spacing w:before="10"/>
        <w:rPr>
          <w:sz w:val="20"/>
        </w:rPr>
      </w:pPr>
    </w:p>
    <w:p>
      <w:pPr>
        <w:pStyle w:val="Heading2"/>
        <w:numPr>
          <w:ilvl w:val="0"/>
          <w:numId w:val="4"/>
        </w:numPr>
        <w:tabs>
          <w:tab w:pos="1483" w:val="left" w:leader="none"/>
        </w:tabs>
        <w:spacing w:line="240" w:lineRule="auto" w:before="0" w:after="0"/>
        <w:ind w:left="1482" w:right="0" w:hanging="284"/>
        <w:jc w:val="left"/>
      </w:pPr>
      <w:bookmarkStart w:name="_bookmark13" w:id="23"/>
      <w:bookmarkEnd w:id="23"/>
      <w:r>
        <w:rPr>
          <w:b w:val="0"/>
        </w:rPr>
      </w:r>
      <w:bookmarkStart w:name="_bookmark13" w:id="24"/>
      <w:bookmarkEnd w:id="24"/>
      <w:r>
        <w:rPr>
          <w:color w:val="4F81BC"/>
        </w:rPr>
        <w:t>S</w:t>
      </w:r>
      <w:r>
        <w:rPr>
          <w:color w:val="4F81BC"/>
        </w:rPr>
        <w:t>tratejik Planın Hukuki</w:t>
      </w:r>
      <w:r>
        <w:rPr>
          <w:color w:val="4F81BC"/>
          <w:spacing w:val="1"/>
        </w:rPr>
        <w:t> </w:t>
      </w:r>
      <w:r>
        <w:rPr>
          <w:color w:val="4F81BC"/>
        </w:rPr>
        <w:t>Dayanakları</w:t>
      </w:r>
    </w:p>
    <w:p>
      <w:pPr>
        <w:pStyle w:val="BodyText"/>
        <w:spacing w:before="3"/>
        <w:rPr>
          <w:rFonts w:ascii="Caladea"/>
          <w:b/>
          <w:sz w:val="23"/>
        </w:rPr>
      </w:pPr>
    </w:p>
    <w:p>
      <w:pPr>
        <w:pStyle w:val="BodyText"/>
        <w:spacing w:line="360" w:lineRule="auto"/>
        <w:ind w:left="916" w:right="914" w:firstLine="283"/>
        <w:jc w:val="both"/>
      </w:pPr>
      <w:r>
        <w:rPr/>
        <w:t>Bu stratejik plan, 10.12.2003 tarih ve 5018 sayılı “Kamu Mali Yönetimi ve Kontrol Kanunu”nda yer alan stratejik planlamaya ilişkin hükümleri, 26 Mayıs 2006 tarihli ve 26179 sayılı Resmi Gazete’de yayımlanan “Kamu İdarelerinde Stratejik Planlama Klavuzu” (3. Sürüm) ve “Üniversiteler için Stratejik Planlama Rehberi” hükümleri doğrultusunda hazırlanmıştır.</w:t>
      </w:r>
    </w:p>
    <w:p>
      <w:pPr>
        <w:spacing w:after="0" w:line="360" w:lineRule="auto"/>
        <w:jc w:val="both"/>
        <w:sectPr>
          <w:pgSz w:w="11910" w:h="16840"/>
          <w:pgMar w:header="0" w:footer="1280" w:top="1280" w:bottom="1560" w:left="500" w:right="500"/>
          <w:pgBorders w:offsetFrom="page">
            <w:top w:val="dotted" w:color="000000" w:space="24" w:sz="4"/>
            <w:left w:val="dotted" w:color="000000" w:space="24" w:sz="4"/>
            <w:bottom w:val="dotted" w:color="000000" w:space="24" w:sz="4"/>
            <w:right w:val="dotted" w:color="000000" w:space="24" w:sz="4"/>
          </w:pgBorders>
        </w:sectPr>
      </w:pPr>
    </w:p>
    <w:p>
      <w:pPr>
        <w:pStyle w:val="Heading1"/>
        <w:numPr>
          <w:ilvl w:val="0"/>
          <w:numId w:val="3"/>
        </w:numPr>
        <w:tabs>
          <w:tab w:pos="1624" w:val="left" w:leader="none"/>
          <w:tab w:pos="1625" w:val="left" w:leader="none"/>
        </w:tabs>
        <w:spacing w:line="240" w:lineRule="auto" w:before="74" w:after="0"/>
        <w:ind w:left="1624" w:right="0" w:hanging="435"/>
        <w:jc w:val="left"/>
      </w:pPr>
      <w:r>
        <w:rPr/>
        <w:pict>
          <v:rect style="position:absolute;margin-left:69.384003pt;margin-top:763.559998pt;width:444.55pt;height:.47998pt;mso-position-horizontal-relative:page;mso-position-vertical-relative:page;z-index:15734784" filled="true" fillcolor="#000000" stroked="false">
            <v:fill type="solid"/>
            <w10:wrap type="none"/>
          </v:rect>
        </w:pict>
      </w:r>
      <w:bookmarkStart w:name="_bookmark14" w:id="25"/>
      <w:bookmarkEnd w:id="25"/>
      <w:r>
        <w:rPr>
          <w:b w:val="0"/>
        </w:rPr>
      </w:r>
      <w:bookmarkStart w:name="_bookmark14" w:id="26"/>
      <w:bookmarkEnd w:id="26"/>
      <w:r>
        <w:rPr>
          <w:color w:val="365F91"/>
        </w:rPr>
        <w:t>STR</w:t>
      </w:r>
      <w:r>
        <w:rPr>
          <w:color w:val="365F91"/>
        </w:rPr>
        <w:t>ATEJİK PLAN HAZIRLIK</w:t>
      </w:r>
      <w:r>
        <w:rPr>
          <w:color w:val="365F91"/>
          <w:spacing w:val="-4"/>
        </w:rPr>
        <w:t> </w:t>
      </w:r>
      <w:r>
        <w:rPr>
          <w:color w:val="365F91"/>
        </w:rPr>
        <w:t>SÜRECİ</w:t>
      </w:r>
    </w:p>
    <w:p>
      <w:pPr>
        <w:pStyle w:val="Heading2"/>
        <w:numPr>
          <w:ilvl w:val="0"/>
          <w:numId w:val="5"/>
        </w:numPr>
        <w:tabs>
          <w:tab w:pos="1483" w:val="left" w:leader="none"/>
        </w:tabs>
        <w:spacing w:line="240" w:lineRule="auto" w:before="241" w:after="0"/>
        <w:ind w:left="1482" w:right="0" w:hanging="284"/>
        <w:jc w:val="left"/>
      </w:pPr>
      <w:bookmarkStart w:name="_bookmark15" w:id="27"/>
      <w:bookmarkEnd w:id="27"/>
      <w:r>
        <w:rPr>
          <w:b w:val="0"/>
        </w:rPr>
      </w:r>
      <w:bookmarkStart w:name="_bookmark15" w:id="28"/>
      <w:bookmarkEnd w:id="28"/>
      <w:r>
        <w:rPr>
          <w:color w:val="4F81BC"/>
        </w:rPr>
        <w:t>S</w:t>
      </w:r>
      <w:r>
        <w:rPr>
          <w:color w:val="4F81BC"/>
        </w:rPr>
        <w:t>tratejik Planlama Sürecinin</w:t>
      </w:r>
      <w:r>
        <w:rPr>
          <w:color w:val="4F81BC"/>
          <w:spacing w:val="-2"/>
        </w:rPr>
        <w:t> </w:t>
      </w:r>
      <w:r>
        <w:rPr>
          <w:color w:val="4F81BC"/>
        </w:rPr>
        <w:t>Organizasyonu</w:t>
      </w:r>
    </w:p>
    <w:p>
      <w:pPr>
        <w:pStyle w:val="BodyText"/>
        <w:spacing w:before="3"/>
        <w:rPr>
          <w:rFonts w:ascii="Caladea"/>
          <w:b/>
          <w:sz w:val="23"/>
        </w:rPr>
      </w:pPr>
    </w:p>
    <w:p>
      <w:pPr>
        <w:pStyle w:val="BodyText"/>
        <w:spacing w:line="360" w:lineRule="auto"/>
        <w:ind w:left="916" w:right="916" w:firstLine="283"/>
        <w:jc w:val="both"/>
      </w:pPr>
      <w:r>
        <w:rPr/>
        <w:t>Bandırma Onyedi Eylül Üniversitesi’nin stratejik plan çalışmaları Rektör tarafından Genelge-1 ile başlatılmış olup Stratejik Planlama Ekibi ile yürütülen çalışmalar sonucunda belirlenen amaç ve hedefler, Strateji Geliştirme Kurulu’nda karara bağlanarak Rektör onayına sunulmuştur.</w:t>
      </w:r>
      <w:r>
        <w:rPr>
          <w:spacing w:val="-18"/>
        </w:rPr>
        <w:t> </w:t>
      </w:r>
      <w:r>
        <w:rPr/>
        <w:t>Sürecin</w:t>
      </w:r>
      <w:r>
        <w:rPr>
          <w:spacing w:val="-16"/>
        </w:rPr>
        <w:t> </w:t>
      </w:r>
      <w:r>
        <w:rPr/>
        <w:t>tüm</w:t>
      </w:r>
      <w:r>
        <w:rPr>
          <w:spacing w:val="-15"/>
        </w:rPr>
        <w:t> </w:t>
      </w:r>
      <w:r>
        <w:rPr/>
        <w:t>aşamaları</w:t>
      </w:r>
      <w:r>
        <w:rPr>
          <w:spacing w:val="-17"/>
        </w:rPr>
        <w:t> </w:t>
      </w:r>
      <w:r>
        <w:rPr/>
        <w:t>Strateji</w:t>
      </w:r>
      <w:r>
        <w:rPr>
          <w:spacing w:val="-15"/>
        </w:rPr>
        <w:t> </w:t>
      </w:r>
      <w:r>
        <w:rPr/>
        <w:t>Geliştirme</w:t>
      </w:r>
      <w:r>
        <w:rPr>
          <w:spacing w:val="-18"/>
        </w:rPr>
        <w:t> </w:t>
      </w:r>
      <w:r>
        <w:rPr/>
        <w:t>Daire</w:t>
      </w:r>
      <w:r>
        <w:rPr>
          <w:spacing w:val="-16"/>
        </w:rPr>
        <w:t> </w:t>
      </w:r>
      <w:r>
        <w:rPr/>
        <w:t>Başkanlığı’nın</w:t>
      </w:r>
      <w:r>
        <w:rPr>
          <w:spacing w:val="-17"/>
        </w:rPr>
        <w:t> </w:t>
      </w:r>
      <w:r>
        <w:rPr/>
        <w:t>koordinasyonunda ve Stratejik Planlama Ekibi’nin desteğiyle</w:t>
      </w:r>
      <w:r>
        <w:rPr>
          <w:spacing w:val="-2"/>
        </w:rPr>
        <w:t> </w:t>
      </w:r>
      <w:r>
        <w:rPr/>
        <w:t>tamamlanmıştır.</w:t>
      </w:r>
    </w:p>
    <w:p>
      <w:pPr>
        <w:pStyle w:val="BodyText"/>
        <w:rPr>
          <w:sz w:val="26"/>
        </w:rPr>
      </w:pPr>
    </w:p>
    <w:p>
      <w:pPr>
        <w:pStyle w:val="Heading2"/>
        <w:numPr>
          <w:ilvl w:val="0"/>
          <w:numId w:val="5"/>
        </w:numPr>
        <w:tabs>
          <w:tab w:pos="1483" w:val="left" w:leader="none"/>
        </w:tabs>
        <w:spacing w:line="240" w:lineRule="auto" w:before="218" w:after="0"/>
        <w:ind w:left="1482" w:right="0" w:hanging="284"/>
        <w:jc w:val="left"/>
      </w:pPr>
      <w:bookmarkStart w:name="_bookmark16" w:id="29"/>
      <w:bookmarkEnd w:id="29"/>
      <w:r>
        <w:rPr>
          <w:b w:val="0"/>
        </w:rPr>
      </w:r>
      <w:bookmarkStart w:name="_bookmark16" w:id="30"/>
      <w:bookmarkEnd w:id="30"/>
      <w:r>
        <w:rPr>
          <w:color w:val="4F81BC"/>
        </w:rPr>
        <w:t>S</w:t>
      </w:r>
      <w:r>
        <w:rPr>
          <w:color w:val="4F81BC"/>
        </w:rPr>
        <w:t>trateji Geliştirme Kurulu</w:t>
      </w:r>
    </w:p>
    <w:p>
      <w:pPr>
        <w:pStyle w:val="BodyText"/>
        <w:spacing w:before="3"/>
        <w:rPr>
          <w:rFonts w:ascii="Caladea"/>
          <w:b/>
          <w:sz w:val="23"/>
        </w:rPr>
      </w:pPr>
    </w:p>
    <w:p>
      <w:pPr>
        <w:pStyle w:val="BodyText"/>
        <w:spacing w:line="360" w:lineRule="auto"/>
        <w:ind w:left="916" w:right="914" w:firstLine="283"/>
        <w:jc w:val="both"/>
      </w:pPr>
      <w:r>
        <w:rPr/>
        <w:t>Rektör Prof. Dr. Süleyman ÖZDEMİR başkanlığında, idarenin harcama yetkililerinin katılımıyla teşkil edilen Strateji Geliştirme Kurulu, sürecin ana aşamalarını ve çıktılarını kontrol etmiş, sorumlu oldukları harcama birimlerinin stratejik planlama sürecine aktif katılımlarını sağlamış ve tartışmalı hususları görüşerek, Strateji Geliştirme Daire Başkanlığı koordinasyonunda hazırlanan eylem planlarını Rektörlüğün onayına sunmuştur.</w:t>
      </w:r>
    </w:p>
    <w:p>
      <w:pPr>
        <w:pStyle w:val="BodyText"/>
        <w:spacing w:before="119"/>
        <w:ind w:left="916"/>
        <w:jc w:val="both"/>
      </w:pPr>
      <w:bookmarkStart w:name="_bookmark17" w:id="31"/>
      <w:bookmarkEnd w:id="31"/>
      <w:r>
        <w:rPr/>
      </w:r>
      <w:r>
        <w:rPr/>
        <w:t>Tablo 2: Strateji Geliştirme Kurulu</w:t>
      </w:r>
    </w:p>
    <w:p>
      <w:pPr>
        <w:pStyle w:val="BodyText"/>
        <w:spacing w:before="6"/>
        <w:rPr>
          <w:sz w:val="10"/>
        </w:rPr>
      </w:pPr>
    </w:p>
    <w:tbl>
      <w:tblPr>
        <w:tblW w:w="0" w:type="auto"/>
        <w:jc w:val="left"/>
        <w:tblInd w:w="92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3956"/>
        <w:gridCol w:w="5041"/>
      </w:tblGrid>
      <w:tr>
        <w:trPr>
          <w:trHeight w:val="295" w:hRule="atLeast"/>
        </w:trPr>
        <w:tc>
          <w:tcPr>
            <w:tcW w:w="3956" w:type="dxa"/>
            <w:tcBorders>
              <w:top w:val="nil"/>
              <w:left w:val="nil"/>
              <w:bottom w:val="nil"/>
              <w:right w:val="nil"/>
            </w:tcBorders>
            <w:shd w:val="clear" w:color="auto" w:fill="4AACC5"/>
          </w:tcPr>
          <w:p>
            <w:pPr>
              <w:pStyle w:val="TableParagraph"/>
              <w:spacing w:line="266" w:lineRule="exact" w:before="9"/>
              <w:ind w:left="115"/>
              <w:rPr>
                <w:b/>
                <w:sz w:val="24"/>
              </w:rPr>
            </w:pPr>
            <w:r>
              <w:rPr>
                <w:b/>
                <w:sz w:val="24"/>
              </w:rPr>
              <w:t>Adı Soyadı</w:t>
            </w:r>
          </w:p>
        </w:tc>
        <w:tc>
          <w:tcPr>
            <w:tcW w:w="5041" w:type="dxa"/>
            <w:tcBorders>
              <w:top w:val="nil"/>
              <w:left w:val="nil"/>
              <w:bottom w:val="nil"/>
              <w:right w:val="nil"/>
            </w:tcBorders>
            <w:shd w:val="clear" w:color="auto" w:fill="4AACC5"/>
          </w:tcPr>
          <w:p>
            <w:pPr>
              <w:pStyle w:val="TableParagraph"/>
              <w:spacing w:line="266" w:lineRule="exact" w:before="9"/>
              <w:ind w:left="112"/>
              <w:rPr>
                <w:b/>
                <w:sz w:val="24"/>
              </w:rPr>
            </w:pPr>
            <w:r>
              <w:rPr>
                <w:b/>
                <w:sz w:val="24"/>
              </w:rPr>
              <w:t>Birim</w:t>
            </w:r>
          </w:p>
        </w:tc>
      </w:tr>
      <w:tr>
        <w:trPr>
          <w:trHeight w:val="273" w:hRule="atLeast"/>
        </w:trPr>
        <w:tc>
          <w:tcPr>
            <w:tcW w:w="3956" w:type="dxa"/>
            <w:tcBorders>
              <w:top w:val="nil"/>
            </w:tcBorders>
            <w:shd w:val="clear" w:color="auto" w:fill="DAEDF3"/>
          </w:tcPr>
          <w:p>
            <w:pPr>
              <w:pStyle w:val="TableParagraph"/>
              <w:spacing w:line="252" w:lineRule="exact" w:before="1"/>
              <w:ind w:left="110"/>
              <w:rPr>
                <w:b/>
                <w:sz w:val="22"/>
              </w:rPr>
            </w:pPr>
            <w:r>
              <w:rPr>
                <w:b/>
                <w:sz w:val="22"/>
              </w:rPr>
              <w:t>Prof. Dr. Süleyman ÖZDEMİR</w:t>
            </w:r>
          </w:p>
        </w:tc>
        <w:tc>
          <w:tcPr>
            <w:tcW w:w="5041" w:type="dxa"/>
            <w:tcBorders>
              <w:top w:val="nil"/>
            </w:tcBorders>
            <w:shd w:val="clear" w:color="auto" w:fill="DAEDF3"/>
          </w:tcPr>
          <w:p>
            <w:pPr>
              <w:pStyle w:val="TableParagraph"/>
              <w:spacing w:line="252" w:lineRule="exact" w:before="1"/>
              <w:ind w:left="107"/>
              <w:rPr>
                <w:sz w:val="22"/>
              </w:rPr>
            </w:pPr>
            <w:r>
              <w:rPr>
                <w:sz w:val="22"/>
              </w:rPr>
              <w:t>Rektör (Başkan)</w:t>
            </w:r>
          </w:p>
        </w:tc>
      </w:tr>
      <w:tr>
        <w:trPr>
          <w:trHeight w:val="273" w:hRule="atLeast"/>
        </w:trPr>
        <w:tc>
          <w:tcPr>
            <w:tcW w:w="3956" w:type="dxa"/>
          </w:tcPr>
          <w:p>
            <w:pPr>
              <w:pStyle w:val="TableParagraph"/>
              <w:spacing w:line="252" w:lineRule="exact" w:before="1"/>
              <w:ind w:left="110"/>
              <w:rPr>
                <w:b/>
                <w:sz w:val="22"/>
              </w:rPr>
            </w:pPr>
            <w:r>
              <w:rPr>
                <w:b/>
                <w:sz w:val="22"/>
              </w:rPr>
              <w:t>Prof. Dr. Alpaslan SEREL</w:t>
            </w:r>
          </w:p>
        </w:tc>
        <w:tc>
          <w:tcPr>
            <w:tcW w:w="5041" w:type="dxa"/>
          </w:tcPr>
          <w:p>
            <w:pPr>
              <w:pStyle w:val="TableParagraph"/>
              <w:spacing w:line="252" w:lineRule="exact" w:before="1"/>
              <w:ind w:left="107"/>
              <w:rPr>
                <w:sz w:val="22"/>
              </w:rPr>
            </w:pPr>
            <w:r>
              <w:rPr>
                <w:sz w:val="22"/>
              </w:rPr>
              <w:t>Rektör Yardımcısı (Başkan V.)</w:t>
            </w:r>
          </w:p>
        </w:tc>
      </w:tr>
      <w:tr>
        <w:trPr>
          <w:trHeight w:val="273" w:hRule="atLeast"/>
        </w:trPr>
        <w:tc>
          <w:tcPr>
            <w:tcW w:w="3956" w:type="dxa"/>
            <w:shd w:val="clear" w:color="auto" w:fill="DAEDF3"/>
          </w:tcPr>
          <w:p>
            <w:pPr>
              <w:pStyle w:val="TableParagraph"/>
              <w:spacing w:line="252" w:lineRule="exact" w:before="1"/>
              <w:ind w:left="110"/>
              <w:rPr>
                <w:b/>
                <w:sz w:val="22"/>
              </w:rPr>
            </w:pPr>
            <w:r>
              <w:rPr>
                <w:b/>
                <w:sz w:val="22"/>
              </w:rPr>
              <w:t>Cihangir BOZ</w:t>
            </w:r>
          </w:p>
        </w:tc>
        <w:tc>
          <w:tcPr>
            <w:tcW w:w="5041" w:type="dxa"/>
            <w:shd w:val="clear" w:color="auto" w:fill="DAEDF3"/>
          </w:tcPr>
          <w:p>
            <w:pPr>
              <w:pStyle w:val="TableParagraph"/>
              <w:spacing w:line="252" w:lineRule="exact" w:before="1"/>
              <w:ind w:left="107"/>
              <w:rPr>
                <w:sz w:val="22"/>
              </w:rPr>
            </w:pPr>
            <w:r>
              <w:rPr>
                <w:sz w:val="22"/>
              </w:rPr>
              <w:t>Genel Sekreter</w:t>
            </w:r>
          </w:p>
        </w:tc>
      </w:tr>
      <w:tr>
        <w:trPr>
          <w:trHeight w:val="275" w:hRule="atLeast"/>
        </w:trPr>
        <w:tc>
          <w:tcPr>
            <w:tcW w:w="3956" w:type="dxa"/>
          </w:tcPr>
          <w:p>
            <w:pPr>
              <w:pStyle w:val="TableParagraph"/>
              <w:spacing w:line="252" w:lineRule="exact" w:before="3"/>
              <w:ind w:left="110"/>
              <w:rPr>
                <w:b/>
                <w:sz w:val="22"/>
              </w:rPr>
            </w:pPr>
            <w:r>
              <w:rPr>
                <w:b/>
                <w:sz w:val="22"/>
              </w:rPr>
              <w:t>Prof. Dr. Feyzullah TEMURTAŞ</w:t>
            </w:r>
          </w:p>
        </w:tc>
        <w:tc>
          <w:tcPr>
            <w:tcW w:w="5041" w:type="dxa"/>
          </w:tcPr>
          <w:p>
            <w:pPr>
              <w:pStyle w:val="TableParagraph"/>
              <w:spacing w:line="252" w:lineRule="exact" w:before="3"/>
              <w:ind w:left="107"/>
              <w:rPr>
                <w:sz w:val="22"/>
              </w:rPr>
            </w:pPr>
            <w:r>
              <w:rPr>
                <w:sz w:val="22"/>
              </w:rPr>
              <w:t>Mühendislik ve Doğa Bilimleri Fakültesi Dekan V.</w:t>
            </w:r>
          </w:p>
        </w:tc>
      </w:tr>
      <w:tr>
        <w:trPr>
          <w:trHeight w:val="273" w:hRule="atLeast"/>
        </w:trPr>
        <w:tc>
          <w:tcPr>
            <w:tcW w:w="3956" w:type="dxa"/>
            <w:shd w:val="clear" w:color="auto" w:fill="DAEDF3"/>
          </w:tcPr>
          <w:p>
            <w:pPr>
              <w:pStyle w:val="TableParagraph"/>
              <w:spacing w:line="252" w:lineRule="exact" w:before="1"/>
              <w:ind w:left="110"/>
              <w:rPr>
                <w:b/>
                <w:sz w:val="22"/>
              </w:rPr>
            </w:pPr>
            <w:r>
              <w:rPr>
                <w:b/>
                <w:sz w:val="22"/>
              </w:rPr>
              <w:t>Prof. Dr. Celalettin YANIK</w:t>
            </w:r>
          </w:p>
        </w:tc>
        <w:tc>
          <w:tcPr>
            <w:tcW w:w="5041" w:type="dxa"/>
            <w:shd w:val="clear" w:color="auto" w:fill="DAEDF3"/>
          </w:tcPr>
          <w:p>
            <w:pPr>
              <w:pStyle w:val="TableParagraph"/>
              <w:spacing w:line="252" w:lineRule="exact" w:before="1"/>
              <w:ind w:left="107"/>
              <w:rPr>
                <w:sz w:val="22"/>
              </w:rPr>
            </w:pPr>
            <w:r>
              <w:rPr>
                <w:sz w:val="22"/>
              </w:rPr>
              <w:t>Mimarlık ve Tasarım Fakültesi Dekan V.</w:t>
            </w:r>
          </w:p>
        </w:tc>
      </w:tr>
      <w:tr>
        <w:trPr>
          <w:trHeight w:val="273" w:hRule="atLeast"/>
        </w:trPr>
        <w:tc>
          <w:tcPr>
            <w:tcW w:w="3956" w:type="dxa"/>
          </w:tcPr>
          <w:p>
            <w:pPr>
              <w:pStyle w:val="TableParagraph"/>
              <w:spacing w:line="252" w:lineRule="exact" w:before="1"/>
              <w:ind w:left="110"/>
              <w:rPr>
                <w:b/>
                <w:sz w:val="22"/>
              </w:rPr>
            </w:pPr>
            <w:r>
              <w:rPr>
                <w:b/>
                <w:sz w:val="22"/>
              </w:rPr>
              <w:t>Prof. Dr. Alpaslan SEREL</w:t>
            </w:r>
          </w:p>
        </w:tc>
        <w:tc>
          <w:tcPr>
            <w:tcW w:w="5041" w:type="dxa"/>
          </w:tcPr>
          <w:p>
            <w:pPr>
              <w:pStyle w:val="TableParagraph"/>
              <w:spacing w:line="251" w:lineRule="exact"/>
              <w:ind w:left="107"/>
              <w:rPr>
                <w:sz w:val="22"/>
              </w:rPr>
            </w:pPr>
            <w:r>
              <w:rPr>
                <w:sz w:val="22"/>
              </w:rPr>
              <w:t>Ömer Seyfettin Uygulamalı Bilimler Fakültesi Dekan</w:t>
            </w:r>
          </w:p>
        </w:tc>
      </w:tr>
      <w:tr>
        <w:trPr>
          <w:trHeight w:val="275" w:hRule="atLeast"/>
        </w:trPr>
        <w:tc>
          <w:tcPr>
            <w:tcW w:w="3956" w:type="dxa"/>
            <w:shd w:val="clear" w:color="auto" w:fill="DAEDF3"/>
          </w:tcPr>
          <w:p>
            <w:pPr>
              <w:pStyle w:val="TableParagraph"/>
              <w:spacing w:line="252" w:lineRule="exact" w:before="3"/>
              <w:ind w:left="110"/>
              <w:rPr>
                <w:b/>
                <w:sz w:val="22"/>
              </w:rPr>
            </w:pPr>
            <w:r>
              <w:rPr>
                <w:b/>
                <w:sz w:val="22"/>
              </w:rPr>
              <w:t>Prof. Dr. Mustafa SARI</w:t>
            </w:r>
          </w:p>
        </w:tc>
        <w:tc>
          <w:tcPr>
            <w:tcW w:w="5041" w:type="dxa"/>
            <w:shd w:val="clear" w:color="auto" w:fill="DAEDF3"/>
          </w:tcPr>
          <w:p>
            <w:pPr>
              <w:pStyle w:val="TableParagraph"/>
              <w:spacing w:line="252" w:lineRule="exact" w:before="3"/>
              <w:ind w:left="107"/>
              <w:rPr>
                <w:sz w:val="22"/>
              </w:rPr>
            </w:pPr>
            <w:r>
              <w:rPr>
                <w:sz w:val="22"/>
              </w:rPr>
              <w:t>Denizcilik Fakültesi Dekan V.</w:t>
            </w:r>
          </w:p>
        </w:tc>
      </w:tr>
      <w:tr>
        <w:trPr>
          <w:trHeight w:val="273" w:hRule="atLeast"/>
        </w:trPr>
        <w:tc>
          <w:tcPr>
            <w:tcW w:w="3956" w:type="dxa"/>
          </w:tcPr>
          <w:p>
            <w:pPr>
              <w:pStyle w:val="TableParagraph"/>
              <w:spacing w:line="252" w:lineRule="exact" w:before="1"/>
              <w:ind w:left="110"/>
              <w:rPr>
                <w:b/>
                <w:sz w:val="22"/>
              </w:rPr>
            </w:pPr>
            <w:r>
              <w:rPr>
                <w:b/>
                <w:sz w:val="22"/>
              </w:rPr>
              <w:t>Prof. Dr. Zekai METE</w:t>
            </w:r>
          </w:p>
        </w:tc>
        <w:tc>
          <w:tcPr>
            <w:tcW w:w="5041" w:type="dxa"/>
          </w:tcPr>
          <w:p>
            <w:pPr>
              <w:pStyle w:val="TableParagraph"/>
              <w:spacing w:line="252" w:lineRule="exact" w:before="1"/>
              <w:ind w:left="107"/>
              <w:rPr>
                <w:sz w:val="22"/>
              </w:rPr>
            </w:pPr>
            <w:r>
              <w:rPr>
                <w:sz w:val="22"/>
              </w:rPr>
              <w:t>İnsan ve Toplum Bilimleri Fakültesi Dekan V.</w:t>
            </w:r>
          </w:p>
        </w:tc>
      </w:tr>
      <w:tr>
        <w:trPr>
          <w:trHeight w:val="273" w:hRule="atLeast"/>
        </w:trPr>
        <w:tc>
          <w:tcPr>
            <w:tcW w:w="3956" w:type="dxa"/>
            <w:shd w:val="clear" w:color="auto" w:fill="DAEDF3"/>
          </w:tcPr>
          <w:p>
            <w:pPr>
              <w:pStyle w:val="TableParagraph"/>
              <w:spacing w:line="252" w:lineRule="exact" w:before="1"/>
              <w:ind w:left="110"/>
              <w:rPr>
                <w:b/>
                <w:sz w:val="22"/>
              </w:rPr>
            </w:pPr>
            <w:r>
              <w:rPr>
                <w:b/>
                <w:sz w:val="22"/>
              </w:rPr>
              <w:t>Prof. Dr. Süleyman ÖZDEMİR</w:t>
            </w:r>
          </w:p>
        </w:tc>
        <w:tc>
          <w:tcPr>
            <w:tcW w:w="5041" w:type="dxa"/>
            <w:shd w:val="clear" w:color="auto" w:fill="DAEDF3"/>
          </w:tcPr>
          <w:p>
            <w:pPr>
              <w:pStyle w:val="TableParagraph"/>
              <w:spacing w:line="252" w:lineRule="exact" w:before="1"/>
              <w:ind w:left="107"/>
              <w:rPr>
                <w:sz w:val="22"/>
              </w:rPr>
            </w:pPr>
            <w:r>
              <w:rPr>
                <w:sz w:val="22"/>
              </w:rPr>
              <w:t>Sağlık Bilimleri Fakültesi Dekan V.</w:t>
            </w:r>
          </w:p>
        </w:tc>
      </w:tr>
      <w:tr>
        <w:trPr>
          <w:trHeight w:val="275" w:hRule="atLeast"/>
        </w:trPr>
        <w:tc>
          <w:tcPr>
            <w:tcW w:w="3956" w:type="dxa"/>
          </w:tcPr>
          <w:p>
            <w:pPr>
              <w:pStyle w:val="TableParagraph"/>
              <w:spacing w:line="252" w:lineRule="exact" w:before="3"/>
              <w:ind w:left="110"/>
              <w:rPr>
                <w:b/>
                <w:sz w:val="22"/>
              </w:rPr>
            </w:pPr>
            <w:r>
              <w:rPr>
                <w:b/>
                <w:sz w:val="22"/>
              </w:rPr>
              <w:t>Prof. Dr. Süleyman ÖZDEMİR</w:t>
            </w:r>
          </w:p>
        </w:tc>
        <w:tc>
          <w:tcPr>
            <w:tcW w:w="5041" w:type="dxa"/>
          </w:tcPr>
          <w:p>
            <w:pPr>
              <w:pStyle w:val="TableParagraph"/>
              <w:spacing w:line="252" w:lineRule="exact" w:before="3"/>
              <w:ind w:left="107"/>
              <w:rPr>
                <w:sz w:val="22"/>
              </w:rPr>
            </w:pPr>
            <w:r>
              <w:rPr>
                <w:sz w:val="22"/>
              </w:rPr>
              <w:t>İktisadi ve İdari Bilimler Fakültesi Dekan V.</w:t>
            </w:r>
          </w:p>
        </w:tc>
      </w:tr>
      <w:tr>
        <w:trPr>
          <w:trHeight w:val="273" w:hRule="atLeast"/>
        </w:trPr>
        <w:tc>
          <w:tcPr>
            <w:tcW w:w="3956" w:type="dxa"/>
            <w:shd w:val="clear" w:color="auto" w:fill="DAEDF3"/>
          </w:tcPr>
          <w:p>
            <w:pPr>
              <w:pStyle w:val="TableParagraph"/>
              <w:spacing w:line="252" w:lineRule="exact" w:before="1"/>
              <w:ind w:left="110"/>
              <w:rPr>
                <w:b/>
                <w:sz w:val="22"/>
              </w:rPr>
            </w:pPr>
            <w:r>
              <w:rPr>
                <w:b/>
                <w:sz w:val="22"/>
              </w:rPr>
              <w:t>Prof. Dr. Levent AYTEMİZ</w:t>
            </w:r>
          </w:p>
        </w:tc>
        <w:tc>
          <w:tcPr>
            <w:tcW w:w="5041" w:type="dxa"/>
            <w:shd w:val="clear" w:color="auto" w:fill="DAEDF3"/>
          </w:tcPr>
          <w:p>
            <w:pPr>
              <w:pStyle w:val="TableParagraph"/>
              <w:spacing w:line="252" w:lineRule="exact" w:before="1"/>
              <w:ind w:left="107"/>
              <w:rPr>
                <w:sz w:val="22"/>
              </w:rPr>
            </w:pPr>
            <w:r>
              <w:rPr>
                <w:sz w:val="22"/>
              </w:rPr>
              <w:t>Sosyal Bilimler Enstitüsü Müdürü</w:t>
            </w:r>
          </w:p>
        </w:tc>
      </w:tr>
      <w:tr>
        <w:trPr>
          <w:trHeight w:val="273" w:hRule="atLeast"/>
        </w:trPr>
        <w:tc>
          <w:tcPr>
            <w:tcW w:w="3956" w:type="dxa"/>
          </w:tcPr>
          <w:p>
            <w:pPr>
              <w:pStyle w:val="TableParagraph"/>
              <w:spacing w:line="252" w:lineRule="exact" w:before="1"/>
              <w:ind w:left="110"/>
              <w:rPr>
                <w:b/>
                <w:sz w:val="22"/>
              </w:rPr>
            </w:pPr>
            <w:r>
              <w:rPr>
                <w:b/>
                <w:sz w:val="22"/>
              </w:rPr>
              <w:t>Doç. Dr. Abdullah YEŞİL</w:t>
            </w:r>
          </w:p>
        </w:tc>
        <w:tc>
          <w:tcPr>
            <w:tcW w:w="5041" w:type="dxa"/>
          </w:tcPr>
          <w:p>
            <w:pPr>
              <w:pStyle w:val="TableParagraph"/>
              <w:spacing w:line="252" w:lineRule="exact" w:before="1"/>
              <w:ind w:left="107"/>
              <w:rPr>
                <w:sz w:val="22"/>
              </w:rPr>
            </w:pPr>
            <w:r>
              <w:rPr>
                <w:sz w:val="22"/>
              </w:rPr>
              <w:t>Fen Bilimleri Enstitüsü Müdürü</w:t>
            </w:r>
          </w:p>
        </w:tc>
      </w:tr>
      <w:tr>
        <w:trPr>
          <w:trHeight w:val="275" w:hRule="atLeast"/>
        </w:trPr>
        <w:tc>
          <w:tcPr>
            <w:tcW w:w="3956" w:type="dxa"/>
            <w:shd w:val="clear" w:color="auto" w:fill="DAEDF3"/>
          </w:tcPr>
          <w:p>
            <w:pPr>
              <w:pStyle w:val="TableParagraph"/>
              <w:spacing w:line="252" w:lineRule="exact" w:before="3"/>
              <w:ind w:left="110"/>
              <w:rPr>
                <w:b/>
                <w:sz w:val="22"/>
              </w:rPr>
            </w:pPr>
            <w:r>
              <w:rPr>
                <w:b/>
                <w:sz w:val="22"/>
              </w:rPr>
              <w:t>Doç. Dr. Diler AYDIN</w:t>
            </w:r>
          </w:p>
        </w:tc>
        <w:tc>
          <w:tcPr>
            <w:tcW w:w="5041" w:type="dxa"/>
            <w:shd w:val="clear" w:color="auto" w:fill="DAEDF3"/>
          </w:tcPr>
          <w:p>
            <w:pPr>
              <w:pStyle w:val="TableParagraph"/>
              <w:spacing w:line="252" w:lineRule="exact" w:before="3"/>
              <w:ind w:left="107"/>
              <w:rPr>
                <w:sz w:val="22"/>
              </w:rPr>
            </w:pPr>
            <w:r>
              <w:rPr>
                <w:sz w:val="22"/>
              </w:rPr>
              <w:t>Sağlık Bilimleri Enstitüsü Müdürü</w:t>
            </w:r>
          </w:p>
        </w:tc>
      </w:tr>
      <w:tr>
        <w:trPr>
          <w:trHeight w:val="273" w:hRule="atLeast"/>
        </w:trPr>
        <w:tc>
          <w:tcPr>
            <w:tcW w:w="3956" w:type="dxa"/>
          </w:tcPr>
          <w:p>
            <w:pPr>
              <w:pStyle w:val="TableParagraph"/>
              <w:spacing w:line="252" w:lineRule="exact" w:before="1"/>
              <w:ind w:left="110"/>
              <w:rPr>
                <w:b/>
                <w:sz w:val="22"/>
              </w:rPr>
            </w:pPr>
            <w:r>
              <w:rPr>
                <w:b/>
                <w:sz w:val="22"/>
              </w:rPr>
              <w:t>Dr. Öğr. Üyesi Muhammet ARUCU</w:t>
            </w:r>
          </w:p>
        </w:tc>
        <w:tc>
          <w:tcPr>
            <w:tcW w:w="5041" w:type="dxa"/>
          </w:tcPr>
          <w:p>
            <w:pPr>
              <w:pStyle w:val="TableParagraph"/>
              <w:spacing w:line="252" w:lineRule="exact" w:before="1"/>
              <w:ind w:left="107"/>
              <w:rPr>
                <w:sz w:val="22"/>
              </w:rPr>
            </w:pPr>
            <w:r>
              <w:rPr>
                <w:sz w:val="22"/>
              </w:rPr>
              <w:t>Meslek Yüksekokulları Koordinatörü (MEYOK)</w:t>
            </w:r>
          </w:p>
        </w:tc>
      </w:tr>
      <w:tr>
        <w:trPr>
          <w:trHeight w:val="273" w:hRule="atLeast"/>
        </w:trPr>
        <w:tc>
          <w:tcPr>
            <w:tcW w:w="3956" w:type="dxa"/>
            <w:shd w:val="clear" w:color="auto" w:fill="DAEDF3"/>
          </w:tcPr>
          <w:p>
            <w:pPr>
              <w:pStyle w:val="TableParagraph"/>
              <w:spacing w:line="252" w:lineRule="exact" w:before="1"/>
              <w:ind w:left="110"/>
              <w:rPr>
                <w:b/>
                <w:sz w:val="22"/>
              </w:rPr>
            </w:pPr>
            <w:r>
              <w:rPr>
                <w:b/>
                <w:sz w:val="22"/>
              </w:rPr>
              <w:t>Prof. Dr. Mehmet TEKTAŞ</w:t>
            </w:r>
          </w:p>
        </w:tc>
        <w:tc>
          <w:tcPr>
            <w:tcW w:w="5041" w:type="dxa"/>
            <w:shd w:val="clear" w:color="auto" w:fill="DAEDF3"/>
          </w:tcPr>
          <w:p>
            <w:pPr>
              <w:pStyle w:val="TableParagraph"/>
              <w:spacing w:line="252" w:lineRule="exact" w:before="1"/>
              <w:ind w:left="107"/>
              <w:rPr>
                <w:sz w:val="22"/>
              </w:rPr>
            </w:pPr>
            <w:r>
              <w:rPr>
                <w:sz w:val="22"/>
              </w:rPr>
              <w:t>Mühendislik ve Doğa Bilimleri Fakültesi</w:t>
            </w:r>
          </w:p>
        </w:tc>
      </w:tr>
      <w:tr>
        <w:trPr>
          <w:trHeight w:val="275" w:hRule="atLeast"/>
        </w:trPr>
        <w:tc>
          <w:tcPr>
            <w:tcW w:w="3956" w:type="dxa"/>
          </w:tcPr>
          <w:p>
            <w:pPr>
              <w:pStyle w:val="TableParagraph"/>
              <w:spacing w:line="252" w:lineRule="exact" w:before="3"/>
              <w:ind w:left="110"/>
              <w:rPr>
                <w:b/>
                <w:sz w:val="22"/>
              </w:rPr>
            </w:pPr>
            <w:r>
              <w:rPr>
                <w:b/>
                <w:sz w:val="22"/>
              </w:rPr>
              <w:t>Prof. Dr. Uğur GÜNŞEN</w:t>
            </w:r>
          </w:p>
        </w:tc>
        <w:tc>
          <w:tcPr>
            <w:tcW w:w="5041" w:type="dxa"/>
          </w:tcPr>
          <w:p>
            <w:pPr>
              <w:pStyle w:val="TableParagraph"/>
              <w:spacing w:line="252" w:lineRule="exact" w:before="3"/>
              <w:ind w:left="107"/>
              <w:rPr>
                <w:sz w:val="22"/>
              </w:rPr>
            </w:pPr>
            <w:r>
              <w:rPr>
                <w:sz w:val="22"/>
              </w:rPr>
              <w:t>Sağlık Bilimleri Fakültesi</w:t>
            </w:r>
          </w:p>
        </w:tc>
      </w:tr>
      <w:tr>
        <w:trPr>
          <w:trHeight w:val="273" w:hRule="atLeast"/>
        </w:trPr>
        <w:tc>
          <w:tcPr>
            <w:tcW w:w="3956" w:type="dxa"/>
            <w:shd w:val="clear" w:color="auto" w:fill="DAEDF3"/>
          </w:tcPr>
          <w:p>
            <w:pPr>
              <w:pStyle w:val="TableParagraph"/>
              <w:spacing w:line="252" w:lineRule="exact" w:before="1"/>
              <w:ind w:left="110"/>
              <w:rPr>
                <w:b/>
                <w:sz w:val="22"/>
              </w:rPr>
            </w:pPr>
            <w:r>
              <w:rPr>
                <w:b/>
                <w:sz w:val="22"/>
              </w:rPr>
              <w:t>Prof. Dr. Edip ÖRÜCÜ</w:t>
            </w:r>
          </w:p>
        </w:tc>
        <w:tc>
          <w:tcPr>
            <w:tcW w:w="5041" w:type="dxa"/>
            <w:shd w:val="clear" w:color="auto" w:fill="DAEDF3"/>
          </w:tcPr>
          <w:p>
            <w:pPr>
              <w:pStyle w:val="TableParagraph"/>
              <w:spacing w:line="252" w:lineRule="exact" w:before="1"/>
              <w:ind w:left="107"/>
              <w:rPr>
                <w:sz w:val="22"/>
              </w:rPr>
            </w:pPr>
            <w:r>
              <w:rPr>
                <w:sz w:val="22"/>
              </w:rPr>
              <w:t>İktisadi ve İdari Bilimler Fakültesi</w:t>
            </w:r>
          </w:p>
        </w:tc>
      </w:tr>
      <w:tr>
        <w:trPr>
          <w:trHeight w:val="275" w:hRule="atLeast"/>
        </w:trPr>
        <w:tc>
          <w:tcPr>
            <w:tcW w:w="3956" w:type="dxa"/>
          </w:tcPr>
          <w:p>
            <w:pPr>
              <w:pStyle w:val="TableParagraph"/>
              <w:spacing w:before="1"/>
              <w:ind w:left="110"/>
              <w:rPr>
                <w:b/>
                <w:sz w:val="22"/>
              </w:rPr>
            </w:pPr>
            <w:r>
              <w:rPr>
                <w:b/>
                <w:sz w:val="22"/>
              </w:rPr>
              <w:t>Cem POLAT</w:t>
            </w:r>
          </w:p>
        </w:tc>
        <w:tc>
          <w:tcPr>
            <w:tcW w:w="5041" w:type="dxa"/>
          </w:tcPr>
          <w:p>
            <w:pPr>
              <w:pStyle w:val="TableParagraph"/>
              <w:spacing w:before="1"/>
              <w:ind w:left="107"/>
              <w:rPr>
                <w:sz w:val="22"/>
              </w:rPr>
            </w:pPr>
            <w:r>
              <w:rPr>
                <w:sz w:val="22"/>
              </w:rPr>
              <w:t>Strateji Geliştirme Daire Başkanı (Raportör)</w:t>
            </w:r>
          </w:p>
        </w:tc>
      </w:tr>
    </w:tbl>
    <w:p>
      <w:pPr>
        <w:spacing w:after="0"/>
        <w:rPr>
          <w:sz w:val="22"/>
        </w:rPr>
        <w:sectPr>
          <w:pgSz w:w="11910" w:h="16840"/>
          <w:pgMar w:header="0" w:footer="1280" w:top="1040" w:bottom="1560" w:left="500" w:right="500"/>
          <w:pgBorders w:offsetFrom="page">
            <w:top w:val="dotted" w:color="000000" w:space="24" w:sz="4"/>
            <w:left w:val="dotted" w:color="000000" w:space="24" w:sz="4"/>
            <w:bottom w:val="dotted" w:color="000000" w:space="24" w:sz="4"/>
            <w:right w:val="dotted" w:color="000000" w:space="24" w:sz="4"/>
          </w:pgBorders>
        </w:sectPr>
      </w:pPr>
    </w:p>
    <w:p>
      <w:pPr>
        <w:pStyle w:val="Heading2"/>
        <w:numPr>
          <w:ilvl w:val="0"/>
          <w:numId w:val="5"/>
        </w:numPr>
        <w:tabs>
          <w:tab w:pos="1483" w:val="left" w:leader="none"/>
        </w:tabs>
        <w:spacing w:line="240" w:lineRule="auto" w:before="82" w:after="0"/>
        <w:ind w:left="1482" w:right="0" w:hanging="284"/>
        <w:jc w:val="left"/>
      </w:pPr>
      <w:r>
        <w:rPr/>
        <w:pict>
          <v:rect style="position:absolute;margin-left:69.384003pt;margin-top:763.559998pt;width:444.55pt;height:.47998pt;mso-position-horizontal-relative:page;mso-position-vertical-relative:page;z-index:15735296" filled="true" fillcolor="#000000" stroked="false">
            <v:fill type="solid"/>
            <w10:wrap type="none"/>
          </v:rect>
        </w:pict>
      </w:r>
      <w:bookmarkStart w:name="_bookmark18" w:id="32"/>
      <w:bookmarkEnd w:id="32"/>
      <w:r>
        <w:rPr>
          <w:b w:val="0"/>
        </w:rPr>
      </w:r>
      <w:bookmarkStart w:name="_bookmark18" w:id="33"/>
      <w:bookmarkEnd w:id="33"/>
      <w:r>
        <w:rPr>
          <w:color w:val="4F81BC"/>
        </w:rPr>
        <w:t>S</w:t>
      </w:r>
      <w:r>
        <w:rPr>
          <w:color w:val="4F81BC"/>
        </w:rPr>
        <w:t>tratejik Planlama Ekibi</w:t>
      </w:r>
    </w:p>
    <w:p>
      <w:pPr>
        <w:pStyle w:val="BodyText"/>
        <w:spacing w:line="360" w:lineRule="auto" w:before="119"/>
        <w:ind w:left="916" w:right="911" w:firstLine="283"/>
        <w:jc w:val="both"/>
      </w:pPr>
      <w:r>
        <w:rPr/>
        <w:t>Strateji Geliştirme Daire Başkanlığı koordinasyonunda, harcama birimlerinin temsilcilerinden oluşmuştur. Komisyon, stratejik plan hazırlık programını hazırlamış ve onaylanmak üzere Strateji Geliştirme Kurulu’na sunmuştur. Stratejik planlama çalışmaları, Strateji Geliştirme Kurulu’nca alınan kararlar ve verilen görevler doğrultusunda Ekip tarafından</w:t>
      </w:r>
      <w:r>
        <w:rPr>
          <w:spacing w:val="-5"/>
        </w:rPr>
        <w:t> </w:t>
      </w:r>
      <w:r>
        <w:rPr/>
        <w:t>yönlendirilmiş</w:t>
      </w:r>
      <w:r>
        <w:rPr>
          <w:spacing w:val="-8"/>
        </w:rPr>
        <w:t> </w:t>
      </w:r>
      <w:r>
        <w:rPr/>
        <w:t>ve</w:t>
      </w:r>
      <w:r>
        <w:rPr>
          <w:spacing w:val="-11"/>
        </w:rPr>
        <w:t> </w:t>
      </w:r>
      <w:r>
        <w:rPr/>
        <w:t>Stratejik</w:t>
      </w:r>
      <w:r>
        <w:rPr>
          <w:spacing w:val="-9"/>
        </w:rPr>
        <w:t> </w:t>
      </w:r>
      <w:r>
        <w:rPr/>
        <w:t>Planlama</w:t>
      </w:r>
      <w:r>
        <w:rPr>
          <w:spacing w:val="-9"/>
        </w:rPr>
        <w:t> </w:t>
      </w:r>
      <w:r>
        <w:rPr/>
        <w:t>Ekibi’ne</w:t>
      </w:r>
      <w:r>
        <w:rPr>
          <w:spacing w:val="-11"/>
        </w:rPr>
        <w:t> </w:t>
      </w:r>
      <w:r>
        <w:rPr/>
        <w:t>bağlı</w:t>
      </w:r>
      <w:r>
        <w:rPr>
          <w:spacing w:val="-9"/>
        </w:rPr>
        <w:t> </w:t>
      </w:r>
      <w:r>
        <w:rPr/>
        <w:t>olarak</w:t>
      </w:r>
      <w:r>
        <w:rPr>
          <w:spacing w:val="-9"/>
        </w:rPr>
        <w:t> </w:t>
      </w:r>
      <w:r>
        <w:rPr/>
        <w:t>kurulan</w:t>
      </w:r>
      <w:r>
        <w:rPr>
          <w:spacing w:val="-10"/>
        </w:rPr>
        <w:t> </w:t>
      </w:r>
      <w:r>
        <w:rPr/>
        <w:t>Stratejik</w:t>
      </w:r>
      <w:r>
        <w:rPr>
          <w:spacing w:val="-9"/>
        </w:rPr>
        <w:t> </w:t>
      </w:r>
      <w:r>
        <w:rPr/>
        <w:t>Plan</w:t>
      </w:r>
      <w:r>
        <w:rPr>
          <w:spacing w:val="-9"/>
        </w:rPr>
        <w:t> </w:t>
      </w:r>
      <w:r>
        <w:rPr/>
        <w:t>Alt Hazırlık Gruplarının yaptıkları çalışmalar gözden geçirilerek konsolide edilmiştir. Stratejik Plan Hazırlık Ekibi tarafından son şekli verilen Üniversitemizin 2021-2025 Stratejik Planı, Strateji Geliştirme Daire Başkanlığı tarafından Strateji Geliştirme Kurulu’na</w:t>
      </w:r>
      <w:r>
        <w:rPr>
          <w:spacing w:val="-15"/>
        </w:rPr>
        <w:t> </w:t>
      </w:r>
      <w:r>
        <w:rPr/>
        <w:t>sunulmuştur.</w:t>
      </w:r>
    </w:p>
    <w:p>
      <w:pPr>
        <w:pStyle w:val="BodyText"/>
        <w:spacing w:line="274" w:lineRule="exact"/>
        <w:ind w:left="916"/>
        <w:jc w:val="both"/>
      </w:pPr>
      <w:r>
        <w:rPr/>
        <w:t>Tablo 3: Stratejik Planlama Ekibi</w:t>
      </w:r>
    </w:p>
    <w:p>
      <w:pPr>
        <w:pStyle w:val="BodyText"/>
        <w:spacing w:before="7"/>
        <w:rPr>
          <w:sz w:val="22"/>
        </w:rPr>
      </w:pPr>
    </w:p>
    <w:tbl>
      <w:tblPr>
        <w:tblW w:w="0" w:type="auto"/>
        <w:jc w:val="left"/>
        <w:tblInd w:w="92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4256"/>
        <w:gridCol w:w="4741"/>
      </w:tblGrid>
      <w:tr>
        <w:trPr>
          <w:trHeight w:val="292" w:hRule="atLeast"/>
        </w:trPr>
        <w:tc>
          <w:tcPr>
            <w:tcW w:w="4256" w:type="dxa"/>
            <w:tcBorders>
              <w:top w:val="nil"/>
              <w:left w:val="nil"/>
              <w:bottom w:val="nil"/>
              <w:right w:val="nil"/>
            </w:tcBorders>
            <w:shd w:val="clear" w:color="auto" w:fill="4AACC5"/>
          </w:tcPr>
          <w:p>
            <w:pPr>
              <w:pStyle w:val="TableParagraph"/>
              <w:spacing w:line="264" w:lineRule="exact" w:before="8"/>
              <w:ind w:left="115"/>
              <w:rPr>
                <w:b/>
                <w:sz w:val="24"/>
              </w:rPr>
            </w:pPr>
            <w:r>
              <w:rPr>
                <w:b/>
                <w:sz w:val="24"/>
              </w:rPr>
              <w:t>Adı Soyadı</w:t>
            </w:r>
          </w:p>
        </w:tc>
        <w:tc>
          <w:tcPr>
            <w:tcW w:w="4741" w:type="dxa"/>
            <w:tcBorders>
              <w:top w:val="nil"/>
              <w:left w:val="nil"/>
              <w:bottom w:val="nil"/>
              <w:right w:val="nil"/>
            </w:tcBorders>
            <w:shd w:val="clear" w:color="auto" w:fill="4AACC5"/>
          </w:tcPr>
          <w:p>
            <w:pPr>
              <w:pStyle w:val="TableParagraph"/>
              <w:spacing w:line="264" w:lineRule="exact" w:before="8"/>
              <w:ind w:left="114"/>
              <w:rPr>
                <w:b/>
                <w:sz w:val="24"/>
              </w:rPr>
            </w:pPr>
            <w:r>
              <w:rPr>
                <w:b/>
                <w:sz w:val="24"/>
              </w:rPr>
              <w:t>Birim</w:t>
            </w:r>
          </w:p>
        </w:tc>
      </w:tr>
      <w:tr>
        <w:trPr>
          <w:trHeight w:val="275" w:hRule="atLeast"/>
        </w:trPr>
        <w:tc>
          <w:tcPr>
            <w:tcW w:w="4256" w:type="dxa"/>
            <w:tcBorders>
              <w:top w:val="nil"/>
            </w:tcBorders>
            <w:shd w:val="clear" w:color="auto" w:fill="DAEDF3"/>
          </w:tcPr>
          <w:p>
            <w:pPr>
              <w:pStyle w:val="TableParagraph"/>
              <w:spacing w:before="1"/>
              <w:ind w:left="110"/>
              <w:rPr>
                <w:b/>
                <w:sz w:val="22"/>
              </w:rPr>
            </w:pPr>
            <w:r>
              <w:rPr>
                <w:b/>
                <w:sz w:val="22"/>
              </w:rPr>
              <w:t>Prof. Dr. Alpaslan SEREL</w:t>
            </w:r>
          </w:p>
        </w:tc>
        <w:tc>
          <w:tcPr>
            <w:tcW w:w="4741" w:type="dxa"/>
            <w:tcBorders>
              <w:top w:val="nil"/>
            </w:tcBorders>
            <w:shd w:val="clear" w:color="auto" w:fill="DAEDF3"/>
          </w:tcPr>
          <w:p>
            <w:pPr>
              <w:pStyle w:val="TableParagraph"/>
              <w:spacing w:before="1"/>
              <w:ind w:left="109"/>
              <w:rPr>
                <w:sz w:val="22"/>
              </w:rPr>
            </w:pPr>
            <w:r>
              <w:rPr>
                <w:sz w:val="22"/>
              </w:rPr>
              <w:t>Rektör Yardımcısı (Başkan)</w:t>
            </w:r>
          </w:p>
        </w:tc>
      </w:tr>
      <w:tr>
        <w:trPr>
          <w:trHeight w:val="273" w:hRule="atLeast"/>
        </w:trPr>
        <w:tc>
          <w:tcPr>
            <w:tcW w:w="4256" w:type="dxa"/>
          </w:tcPr>
          <w:p>
            <w:pPr>
              <w:pStyle w:val="TableParagraph"/>
              <w:spacing w:line="252" w:lineRule="exact" w:before="1"/>
              <w:ind w:left="110"/>
              <w:rPr>
                <w:b/>
                <w:sz w:val="22"/>
              </w:rPr>
            </w:pPr>
            <w:r>
              <w:rPr>
                <w:b/>
                <w:sz w:val="22"/>
              </w:rPr>
              <w:t>Cihangir BOZ</w:t>
            </w:r>
          </w:p>
        </w:tc>
        <w:tc>
          <w:tcPr>
            <w:tcW w:w="4741" w:type="dxa"/>
          </w:tcPr>
          <w:p>
            <w:pPr>
              <w:pStyle w:val="TableParagraph"/>
              <w:spacing w:line="252" w:lineRule="exact" w:before="1"/>
              <w:ind w:left="109"/>
              <w:rPr>
                <w:sz w:val="22"/>
              </w:rPr>
            </w:pPr>
            <w:r>
              <w:rPr>
                <w:sz w:val="22"/>
              </w:rPr>
              <w:t>Genel Sekreter</w:t>
            </w:r>
          </w:p>
        </w:tc>
      </w:tr>
      <w:tr>
        <w:trPr>
          <w:trHeight w:val="273" w:hRule="atLeast"/>
        </w:trPr>
        <w:tc>
          <w:tcPr>
            <w:tcW w:w="4256" w:type="dxa"/>
            <w:shd w:val="clear" w:color="auto" w:fill="DAEDF3"/>
          </w:tcPr>
          <w:p>
            <w:pPr>
              <w:pStyle w:val="TableParagraph"/>
              <w:spacing w:line="252" w:lineRule="exact" w:before="1"/>
              <w:ind w:left="110"/>
              <w:rPr>
                <w:b/>
                <w:sz w:val="22"/>
              </w:rPr>
            </w:pPr>
            <w:r>
              <w:rPr>
                <w:b/>
                <w:sz w:val="22"/>
              </w:rPr>
              <w:t>Dr. Öğr. Üyesi Levent BİLGİLİ</w:t>
            </w:r>
          </w:p>
        </w:tc>
        <w:tc>
          <w:tcPr>
            <w:tcW w:w="4741" w:type="dxa"/>
            <w:shd w:val="clear" w:color="auto" w:fill="DAEDF3"/>
          </w:tcPr>
          <w:p>
            <w:pPr>
              <w:pStyle w:val="TableParagraph"/>
              <w:spacing w:line="252" w:lineRule="exact" w:before="1"/>
              <w:ind w:left="109"/>
              <w:rPr>
                <w:sz w:val="22"/>
              </w:rPr>
            </w:pPr>
            <w:r>
              <w:rPr>
                <w:sz w:val="22"/>
              </w:rPr>
              <w:t>Denizcilik Fakültesi</w:t>
            </w:r>
          </w:p>
        </w:tc>
      </w:tr>
      <w:tr>
        <w:trPr>
          <w:trHeight w:val="275" w:hRule="atLeast"/>
        </w:trPr>
        <w:tc>
          <w:tcPr>
            <w:tcW w:w="4256" w:type="dxa"/>
          </w:tcPr>
          <w:p>
            <w:pPr>
              <w:pStyle w:val="TableParagraph"/>
              <w:spacing w:before="1"/>
              <w:ind w:left="110"/>
              <w:rPr>
                <w:b/>
                <w:sz w:val="22"/>
              </w:rPr>
            </w:pPr>
            <w:r>
              <w:rPr>
                <w:b/>
                <w:sz w:val="22"/>
              </w:rPr>
              <w:t>Dr. Öğr. Üyesi Evren İPEK</w:t>
            </w:r>
          </w:p>
        </w:tc>
        <w:tc>
          <w:tcPr>
            <w:tcW w:w="4741" w:type="dxa"/>
          </w:tcPr>
          <w:p>
            <w:pPr>
              <w:pStyle w:val="TableParagraph"/>
              <w:spacing w:before="1"/>
              <w:ind w:left="109"/>
              <w:rPr>
                <w:sz w:val="22"/>
              </w:rPr>
            </w:pPr>
            <w:r>
              <w:rPr>
                <w:sz w:val="22"/>
              </w:rPr>
              <w:t>İktisadi ve İdari Bilimler Fakültesi</w:t>
            </w:r>
          </w:p>
        </w:tc>
      </w:tr>
      <w:tr>
        <w:trPr>
          <w:trHeight w:val="273" w:hRule="atLeast"/>
        </w:trPr>
        <w:tc>
          <w:tcPr>
            <w:tcW w:w="4256" w:type="dxa"/>
            <w:shd w:val="clear" w:color="auto" w:fill="DAEDF3"/>
          </w:tcPr>
          <w:p>
            <w:pPr>
              <w:pStyle w:val="TableParagraph"/>
              <w:spacing w:line="252" w:lineRule="exact" w:before="1"/>
              <w:ind w:left="110"/>
              <w:rPr>
                <w:b/>
                <w:sz w:val="22"/>
              </w:rPr>
            </w:pPr>
            <w:r>
              <w:rPr>
                <w:b/>
                <w:sz w:val="22"/>
              </w:rPr>
              <w:t>Dr. Öğr. Üyesi Adnan UZUN</w:t>
            </w:r>
          </w:p>
        </w:tc>
        <w:tc>
          <w:tcPr>
            <w:tcW w:w="4741" w:type="dxa"/>
            <w:shd w:val="clear" w:color="auto" w:fill="DAEDF3"/>
          </w:tcPr>
          <w:p>
            <w:pPr>
              <w:pStyle w:val="TableParagraph"/>
              <w:spacing w:line="252" w:lineRule="exact" w:before="1"/>
              <w:ind w:left="109"/>
              <w:rPr>
                <w:sz w:val="22"/>
              </w:rPr>
            </w:pPr>
            <w:r>
              <w:rPr>
                <w:sz w:val="22"/>
              </w:rPr>
              <w:t>İnsan ve Toplum Bilimleri Fakültesi</w:t>
            </w:r>
          </w:p>
        </w:tc>
      </w:tr>
      <w:tr>
        <w:trPr>
          <w:trHeight w:val="273" w:hRule="atLeast"/>
        </w:trPr>
        <w:tc>
          <w:tcPr>
            <w:tcW w:w="4256" w:type="dxa"/>
          </w:tcPr>
          <w:p>
            <w:pPr>
              <w:pStyle w:val="TableParagraph"/>
              <w:spacing w:line="252" w:lineRule="exact" w:before="1"/>
              <w:ind w:left="110"/>
              <w:rPr>
                <w:b/>
                <w:sz w:val="22"/>
              </w:rPr>
            </w:pPr>
            <w:r>
              <w:rPr>
                <w:b/>
                <w:sz w:val="22"/>
              </w:rPr>
              <w:t>Dr. Öğr. Üyesi Onursal ÇETİN</w:t>
            </w:r>
          </w:p>
        </w:tc>
        <w:tc>
          <w:tcPr>
            <w:tcW w:w="4741" w:type="dxa"/>
          </w:tcPr>
          <w:p>
            <w:pPr>
              <w:pStyle w:val="TableParagraph"/>
              <w:spacing w:line="252" w:lineRule="exact" w:before="1"/>
              <w:ind w:left="109"/>
              <w:rPr>
                <w:sz w:val="22"/>
              </w:rPr>
            </w:pPr>
            <w:r>
              <w:rPr>
                <w:sz w:val="22"/>
              </w:rPr>
              <w:t>Mühendislik ve Doğa Bilimleri Fakültesi</w:t>
            </w:r>
          </w:p>
        </w:tc>
      </w:tr>
      <w:tr>
        <w:trPr>
          <w:trHeight w:val="276" w:hRule="atLeast"/>
        </w:trPr>
        <w:tc>
          <w:tcPr>
            <w:tcW w:w="4256" w:type="dxa"/>
            <w:shd w:val="clear" w:color="auto" w:fill="DAEDF3"/>
          </w:tcPr>
          <w:p>
            <w:pPr>
              <w:pStyle w:val="TableParagraph"/>
              <w:spacing w:before="1"/>
              <w:ind w:left="110"/>
              <w:rPr>
                <w:b/>
                <w:sz w:val="22"/>
              </w:rPr>
            </w:pPr>
            <w:r>
              <w:rPr>
                <w:b/>
                <w:sz w:val="22"/>
              </w:rPr>
              <w:t>Doç. Dr. Özer YILMAZ</w:t>
            </w:r>
          </w:p>
        </w:tc>
        <w:tc>
          <w:tcPr>
            <w:tcW w:w="4741" w:type="dxa"/>
            <w:shd w:val="clear" w:color="auto" w:fill="DAEDF3"/>
          </w:tcPr>
          <w:p>
            <w:pPr>
              <w:pStyle w:val="TableParagraph"/>
              <w:spacing w:before="1"/>
              <w:ind w:left="109"/>
              <w:rPr>
                <w:sz w:val="22"/>
              </w:rPr>
            </w:pPr>
            <w:r>
              <w:rPr>
                <w:sz w:val="22"/>
              </w:rPr>
              <w:t>Ömer Seyfettin Uygulamalı Bilimler Fakültesi</w:t>
            </w:r>
          </w:p>
        </w:tc>
      </w:tr>
      <w:tr>
        <w:trPr>
          <w:trHeight w:val="273" w:hRule="atLeast"/>
        </w:trPr>
        <w:tc>
          <w:tcPr>
            <w:tcW w:w="4256" w:type="dxa"/>
          </w:tcPr>
          <w:p>
            <w:pPr>
              <w:pStyle w:val="TableParagraph"/>
              <w:spacing w:line="252" w:lineRule="exact" w:before="1"/>
              <w:ind w:left="110"/>
              <w:rPr>
                <w:b/>
                <w:sz w:val="22"/>
              </w:rPr>
            </w:pPr>
            <w:r>
              <w:rPr>
                <w:b/>
                <w:sz w:val="22"/>
              </w:rPr>
              <w:t>Doç. Dr. Yılda Arzu ABA</w:t>
            </w:r>
          </w:p>
        </w:tc>
        <w:tc>
          <w:tcPr>
            <w:tcW w:w="4741" w:type="dxa"/>
          </w:tcPr>
          <w:p>
            <w:pPr>
              <w:pStyle w:val="TableParagraph"/>
              <w:spacing w:line="252" w:lineRule="exact" w:before="1"/>
              <w:ind w:left="109"/>
              <w:rPr>
                <w:sz w:val="22"/>
              </w:rPr>
            </w:pPr>
            <w:r>
              <w:rPr>
                <w:sz w:val="22"/>
              </w:rPr>
              <w:t>Sağlık Bilimleri Fakültesi</w:t>
            </w:r>
          </w:p>
        </w:tc>
      </w:tr>
      <w:tr>
        <w:trPr>
          <w:trHeight w:val="273" w:hRule="atLeast"/>
        </w:trPr>
        <w:tc>
          <w:tcPr>
            <w:tcW w:w="4256" w:type="dxa"/>
            <w:shd w:val="clear" w:color="auto" w:fill="DAEDF3"/>
          </w:tcPr>
          <w:p>
            <w:pPr>
              <w:pStyle w:val="TableParagraph"/>
              <w:spacing w:line="251" w:lineRule="exact"/>
              <w:ind w:left="110"/>
              <w:rPr>
                <w:b/>
                <w:sz w:val="22"/>
              </w:rPr>
            </w:pPr>
            <w:r>
              <w:rPr>
                <w:b/>
                <w:sz w:val="22"/>
              </w:rPr>
              <w:t>Dr. Öğr. Üyesi Muhammed Kürşat</w:t>
            </w:r>
          </w:p>
        </w:tc>
        <w:tc>
          <w:tcPr>
            <w:tcW w:w="4741" w:type="dxa"/>
            <w:shd w:val="clear" w:color="auto" w:fill="DAEDF3"/>
          </w:tcPr>
          <w:p>
            <w:pPr>
              <w:pStyle w:val="TableParagraph"/>
              <w:spacing w:line="252" w:lineRule="exact" w:before="1"/>
              <w:ind w:left="109"/>
              <w:rPr>
                <w:sz w:val="22"/>
              </w:rPr>
            </w:pPr>
            <w:r>
              <w:rPr>
                <w:sz w:val="22"/>
              </w:rPr>
              <w:t>Sosyal Bilimler Enstitüsü</w:t>
            </w:r>
          </w:p>
        </w:tc>
      </w:tr>
      <w:tr>
        <w:trPr>
          <w:trHeight w:val="275" w:hRule="atLeast"/>
        </w:trPr>
        <w:tc>
          <w:tcPr>
            <w:tcW w:w="4256" w:type="dxa"/>
          </w:tcPr>
          <w:p>
            <w:pPr>
              <w:pStyle w:val="TableParagraph"/>
              <w:spacing w:before="1"/>
              <w:ind w:left="110"/>
              <w:rPr>
                <w:b/>
                <w:sz w:val="22"/>
              </w:rPr>
            </w:pPr>
            <w:r>
              <w:rPr>
                <w:b/>
                <w:sz w:val="22"/>
              </w:rPr>
              <w:t>Dr. Öğr. Üyesi Serhat Berat EFE</w:t>
            </w:r>
          </w:p>
        </w:tc>
        <w:tc>
          <w:tcPr>
            <w:tcW w:w="4741" w:type="dxa"/>
          </w:tcPr>
          <w:p>
            <w:pPr>
              <w:pStyle w:val="TableParagraph"/>
              <w:spacing w:before="1"/>
              <w:ind w:left="109"/>
              <w:rPr>
                <w:sz w:val="22"/>
              </w:rPr>
            </w:pPr>
            <w:r>
              <w:rPr>
                <w:sz w:val="22"/>
              </w:rPr>
              <w:t>Fen Bilimleri Enstitüsü</w:t>
            </w:r>
          </w:p>
        </w:tc>
      </w:tr>
      <w:tr>
        <w:trPr>
          <w:trHeight w:val="273" w:hRule="atLeast"/>
        </w:trPr>
        <w:tc>
          <w:tcPr>
            <w:tcW w:w="4256" w:type="dxa"/>
            <w:shd w:val="clear" w:color="auto" w:fill="DAEDF3"/>
          </w:tcPr>
          <w:p>
            <w:pPr>
              <w:pStyle w:val="TableParagraph"/>
              <w:spacing w:line="252" w:lineRule="exact" w:before="1"/>
              <w:ind w:left="110"/>
              <w:rPr>
                <w:b/>
                <w:sz w:val="22"/>
              </w:rPr>
            </w:pPr>
            <w:r>
              <w:rPr>
                <w:b/>
                <w:sz w:val="22"/>
              </w:rPr>
              <w:t>Dr. Öğr. Üyesi Berna AKAY</w:t>
            </w:r>
          </w:p>
        </w:tc>
        <w:tc>
          <w:tcPr>
            <w:tcW w:w="4741" w:type="dxa"/>
            <w:shd w:val="clear" w:color="auto" w:fill="DAEDF3"/>
          </w:tcPr>
          <w:p>
            <w:pPr>
              <w:pStyle w:val="TableParagraph"/>
              <w:spacing w:line="252" w:lineRule="exact" w:before="1"/>
              <w:ind w:left="109"/>
              <w:rPr>
                <w:sz w:val="22"/>
              </w:rPr>
            </w:pPr>
            <w:r>
              <w:rPr>
                <w:sz w:val="22"/>
              </w:rPr>
              <w:t>Sağlık Bilimleri Enstitüsü</w:t>
            </w:r>
          </w:p>
        </w:tc>
      </w:tr>
      <w:tr>
        <w:trPr>
          <w:trHeight w:val="273" w:hRule="atLeast"/>
        </w:trPr>
        <w:tc>
          <w:tcPr>
            <w:tcW w:w="4256" w:type="dxa"/>
          </w:tcPr>
          <w:p>
            <w:pPr>
              <w:pStyle w:val="TableParagraph"/>
              <w:spacing w:line="252" w:lineRule="exact" w:before="1"/>
              <w:ind w:left="110"/>
              <w:rPr>
                <w:b/>
                <w:sz w:val="22"/>
              </w:rPr>
            </w:pPr>
            <w:r>
              <w:rPr>
                <w:b/>
                <w:sz w:val="22"/>
              </w:rPr>
              <w:t>Öğr. Gör. Ayça KILIÇ</w:t>
            </w:r>
          </w:p>
        </w:tc>
        <w:tc>
          <w:tcPr>
            <w:tcW w:w="4741" w:type="dxa"/>
          </w:tcPr>
          <w:p>
            <w:pPr>
              <w:pStyle w:val="TableParagraph"/>
              <w:spacing w:line="252" w:lineRule="exact" w:before="1"/>
              <w:ind w:left="109"/>
              <w:rPr>
                <w:sz w:val="22"/>
              </w:rPr>
            </w:pPr>
            <w:r>
              <w:rPr>
                <w:sz w:val="22"/>
              </w:rPr>
              <w:t>Yabancı Diller Yüksekokulu</w:t>
            </w:r>
          </w:p>
        </w:tc>
      </w:tr>
      <w:tr>
        <w:trPr>
          <w:trHeight w:val="275" w:hRule="atLeast"/>
        </w:trPr>
        <w:tc>
          <w:tcPr>
            <w:tcW w:w="4256" w:type="dxa"/>
            <w:shd w:val="clear" w:color="auto" w:fill="DAEDF3"/>
          </w:tcPr>
          <w:p>
            <w:pPr>
              <w:pStyle w:val="TableParagraph"/>
              <w:spacing w:before="1"/>
              <w:ind w:left="110"/>
              <w:rPr>
                <w:b/>
                <w:sz w:val="22"/>
              </w:rPr>
            </w:pPr>
            <w:r>
              <w:rPr>
                <w:b/>
                <w:sz w:val="22"/>
              </w:rPr>
              <w:t>Dr. Öğr. Üyesi Çağlar Burak BURTAN</w:t>
            </w:r>
          </w:p>
        </w:tc>
        <w:tc>
          <w:tcPr>
            <w:tcW w:w="4741" w:type="dxa"/>
            <w:shd w:val="clear" w:color="auto" w:fill="DAEDF3"/>
          </w:tcPr>
          <w:p>
            <w:pPr>
              <w:pStyle w:val="TableParagraph"/>
              <w:spacing w:before="1"/>
              <w:ind w:left="109"/>
              <w:rPr>
                <w:sz w:val="22"/>
              </w:rPr>
            </w:pPr>
            <w:r>
              <w:rPr>
                <w:sz w:val="22"/>
              </w:rPr>
              <w:t>Adalet Meslek Yüksekokulu</w:t>
            </w:r>
          </w:p>
        </w:tc>
      </w:tr>
      <w:tr>
        <w:trPr>
          <w:trHeight w:val="273" w:hRule="atLeast"/>
        </w:trPr>
        <w:tc>
          <w:tcPr>
            <w:tcW w:w="4256" w:type="dxa"/>
          </w:tcPr>
          <w:p>
            <w:pPr>
              <w:pStyle w:val="TableParagraph"/>
              <w:spacing w:line="252" w:lineRule="exact" w:before="1"/>
              <w:ind w:left="110"/>
              <w:rPr>
                <w:b/>
                <w:sz w:val="22"/>
              </w:rPr>
            </w:pPr>
            <w:r>
              <w:rPr>
                <w:b/>
                <w:sz w:val="22"/>
              </w:rPr>
              <w:t>Dr. Öğr. Üyesi Mehmet Zahid ECEVİT</w:t>
            </w:r>
          </w:p>
        </w:tc>
        <w:tc>
          <w:tcPr>
            <w:tcW w:w="4741" w:type="dxa"/>
          </w:tcPr>
          <w:p>
            <w:pPr>
              <w:pStyle w:val="TableParagraph"/>
              <w:spacing w:line="252" w:lineRule="exact" w:before="1"/>
              <w:ind w:left="109"/>
              <w:rPr>
                <w:sz w:val="22"/>
              </w:rPr>
            </w:pPr>
            <w:r>
              <w:rPr>
                <w:sz w:val="22"/>
              </w:rPr>
              <w:t>Bandırma Meslek Yüksekokulu</w:t>
            </w:r>
          </w:p>
        </w:tc>
      </w:tr>
      <w:tr>
        <w:trPr>
          <w:trHeight w:val="273" w:hRule="atLeast"/>
        </w:trPr>
        <w:tc>
          <w:tcPr>
            <w:tcW w:w="4256" w:type="dxa"/>
            <w:shd w:val="clear" w:color="auto" w:fill="DAEDF3"/>
          </w:tcPr>
          <w:p>
            <w:pPr>
              <w:pStyle w:val="TableParagraph"/>
              <w:spacing w:line="252" w:lineRule="exact" w:before="1"/>
              <w:ind w:left="110"/>
              <w:rPr>
                <w:b/>
                <w:sz w:val="22"/>
              </w:rPr>
            </w:pPr>
            <w:r>
              <w:rPr>
                <w:b/>
                <w:sz w:val="22"/>
              </w:rPr>
              <w:t>Doç. Dr. Celil AYDIN</w:t>
            </w:r>
          </w:p>
        </w:tc>
        <w:tc>
          <w:tcPr>
            <w:tcW w:w="4741" w:type="dxa"/>
            <w:shd w:val="clear" w:color="auto" w:fill="DAEDF3"/>
          </w:tcPr>
          <w:p>
            <w:pPr>
              <w:pStyle w:val="TableParagraph"/>
              <w:spacing w:line="252" w:lineRule="exact" w:before="1"/>
              <w:ind w:left="109"/>
              <w:rPr>
                <w:sz w:val="22"/>
              </w:rPr>
            </w:pPr>
            <w:r>
              <w:rPr>
                <w:sz w:val="22"/>
              </w:rPr>
              <w:t>Denizcilik Meslek Yüksekokulu</w:t>
            </w:r>
          </w:p>
        </w:tc>
      </w:tr>
      <w:tr>
        <w:trPr>
          <w:trHeight w:val="275" w:hRule="atLeast"/>
        </w:trPr>
        <w:tc>
          <w:tcPr>
            <w:tcW w:w="4256" w:type="dxa"/>
          </w:tcPr>
          <w:p>
            <w:pPr>
              <w:pStyle w:val="TableParagraph"/>
              <w:spacing w:before="1"/>
              <w:ind w:left="110"/>
              <w:rPr>
                <w:b/>
                <w:sz w:val="22"/>
              </w:rPr>
            </w:pPr>
            <w:r>
              <w:rPr>
                <w:b/>
                <w:sz w:val="22"/>
              </w:rPr>
              <w:t>Öğr. Gör. Yasin TURNA</w:t>
            </w:r>
          </w:p>
        </w:tc>
        <w:tc>
          <w:tcPr>
            <w:tcW w:w="4741" w:type="dxa"/>
          </w:tcPr>
          <w:p>
            <w:pPr>
              <w:pStyle w:val="TableParagraph"/>
              <w:spacing w:before="1"/>
              <w:ind w:left="109"/>
              <w:rPr>
                <w:sz w:val="22"/>
              </w:rPr>
            </w:pPr>
            <w:r>
              <w:rPr>
                <w:sz w:val="22"/>
              </w:rPr>
              <w:t>Erdek Meslek Yüksekokulu</w:t>
            </w:r>
          </w:p>
        </w:tc>
      </w:tr>
      <w:tr>
        <w:trPr>
          <w:trHeight w:val="273" w:hRule="atLeast"/>
        </w:trPr>
        <w:tc>
          <w:tcPr>
            <w:tcW w:w="4256" w:type="dxa"/>
            <w:shd w:val="clear" w:color="auto" w:fill="DAEDF3"/>
          </w:tcPr>
          <w:p>
            <w:pPr>
              <w:pStyle w:val="TableParagraph"/>
              <w:spacing w:line="252" w:lineRule="exact" w:before="1"/>
              <w:ind w:left="110"/>
              <w:rPr>
                <w:b/>
                <w:sz w:val="22"/>
              </w:rPr>
            </w:pPr>
            <w:r>
              <w:rPr>
                <w:b/>
                <w:sz w:val="22"/>
              </w:rPr>
              <w:t>Öğr. Gör. Volkan AKGÜL</w:t>
            </w:r>
          </w:p>
        </w:tc>
        <w:tc>
          <w:tcPr>
            <w:tcW w:w="4741" w:type="dxa"/>
            <w:shd w:val="clear" w:color="auto" w:fill="DAEDF3"/>
          </w:tcPr>
          <w:p>
            <w:pPr>
              <w:pStyle w:val="TableParagraph"/>
              <w:spacing w:line="252" w:lineRule="exact" w:before="1"/>
              <w:ind w:left="109"/>
              <w:rPr>
                <w:sz w:val="22"/>
              </w:rPr>
            </w:pPr>
            <w:r>
              <w:rPr>
                <w:sz w:val="22"/>
              </w:rPr>
              <w:t>Gönen Meslek Yüksekokulu</w:t>
            </w:r>
          </w:p>
        </w:tc>
      </w:tr>
      <w:tr>
        <w:trPr>
          <w:trHeight w:val="273" w:hRule="atLeast"/>
        </w:trPr>
        <w:tc>
          <w:tcPr>
            <w:tcW w:w="4256" w:type="dxa"/>
          </w:tcPr>
          <w:p>
            <w:pPr>
              <w:pStyle w:val="TableParagraph"/>
              <w:spacing w:before="1"/>
              <w:ind w:left="110"/>
              <w:rPr>
                <w:b/>
                <w:sz w:val="22"/>
              </w:rPr>
            </w:pPr>
            <w:r>
              <w:rPr>
                <w:b/>
                <w:sz w:val="22"/>
              </w:rPr>
              <w:t>Dr. Öğr. Üyesi Ufuk BİNGÖL</w:t>
            </w:r>
          </w:p>
        </w:tc>
        <w:tc>
          <w:tcPr>
            <w:tcW w:w="4741" w:type="dxa"/>
          </w:tcPr>
          <w:p>
            <w:pPr>
              <w:pStyle w:val="TableParagraph"/>
              <w:spacing w:before="1"/>
              <w:ind w:left="109"/>
              <w:rPr>
                <w:sz w:val="22"/>
              </w:rPr>
            </w:pPr>
            <w:r>
              <w:rPr>
                <w:sz w:val="22"/>
              </w:rPr>
              <w:t>Manyas Meslek Yüksekokulu</w:t>
            </w:r>
          </w:p>
        </w:tc>
      </w:tr>
      <w:tr>
        <w:trPr>
          <w:trHeight w:val="275" w:hRule="atLeast"/>
        </w:trPr>
        <w:tc>
          <w:tcPr>
            <w:tcW w:w="4256" w:type="dxa"/>
            <w:shd w:val="clear" w:color="auto" w:fill="DAEDF3"/>
          </w:tcPr>
          <w:p>
            <w:pPr>
              <w:pStyle w:val="TableParagraph"/>
              <w:spacing w:before="1"/>
              <w:ind w:left="110"/>
              <w:rPr>
                <w:b/>
                <w:sz w:val="22"/>
              </w:rPr>
            </w:pPr>
            <w:r>
              <w:rPr>
                <w:b/>
                <w:sz w:val="22"/>
              </w:rPr>
              <w:t>Dr. Öğr. Üyesi Fatih ALTUN</w:t>
            </w:r>
          </w:p>
        </w:tc>
        <w:tc>
          <w:tcPr>
            <w:tcW w:w="4741" w:type="dxa"/>
            <w:shd w:val="clear" w:color="auto" w:fill="DAEDF3"/>
          </w:tcPr>
          <w:p>
            <w:pPr>
              <w:pStyle w:val="TableParagraph"/>
              <w:spacing w:before="1"/>
              <w:ind w:left="109"/>
              <w:rPr>
                <w:sz w:val="22"/>
              </w:rPr>
            </w:pPr>
            <w:r>
              <w:rPr>
                <w:sz w:val="22"/>
              </w:rPr>
              <w:t>Sağlık Hizmetleri Meslek Yüksekokulu</w:t>
            </w:r>
          </w:p>
        </w:tc>
      </w:tr>
      <w:tr>
        <w:trPr>
          <w:trHeight w:val="273" w:hRule="atLeast"/>
        </w:trPr>
        <w:tc>
          <w:tcPr>
            <w:tcW w:w="4256" w:type="dxa"/>
          </w:tcPr>
          <w:p>
            <w:pPr>
              <w:pStyle w:val="TableParagraph"/>
              <w:spacing w:line="252" w:lineRule="exact" w:before="1"/>
              <w:ind w:left="110"/>
              <w:rPr>
                <w:b/>
                <w:sz w:val="22"/>
              </w:rPr>
            </w:pPr>
            <w:r>
              <w:rPr>
                <w:b/>
                <w:sz w:val="22"/>
              </w:rPr>
              <w:t>Öğr. Gör. Dr. Adem KABASAKAL</w:t>
            </w:r>
          </w:p>
        </w:tc>
        <w:tc>
          <w:tcPr>
            <w:tcW w:w="4741" w:type="dxa"/>
          </w:tcPr>
          <w:p>
            <w:pPr>
              <w:pStyle w:val="TableParagraph"/>
              <w:spacing w:line="252" w:lineRule="exact" w:before="1"/>
              <w:ind w:left="109"/>
              <w:rPr>
                <w:sz w:val="22"/>
              </w:rPr>
            </w:pPr>
            <w:r>
              <w:rPr>
                <w:sz w:val="22"/>
              </w:rPr>
              <w:t>Susurluk Meslek Yüksekokulu</w:t>
            </w:r>
          </w:p>
        </w:tc>
      </w:tr>
      <w:tr>
        <w:trPr>
          <w:trHeight w:val="273" w:hRule="atLeast"/>
        </w:trPr>
        <w:tc>
          <w:tcPr>
            <w:tcW w:w="4256" w:type="dxa"/>
            <w:shd w:val="clear" w:color="auto" w:fill="DAEDF3"/>
          </w:tcPr>
          <w:p>
            <w:pPr>
              <w:pStyle w:val="TableParagraph"/>
              <w:spacing w:line="252" w:lineRule="exact" w:before="1"/>
              <w:ind w:left="110"/>
              <w:rPr>
                <w:b/>
                <w:sz w:val="22"/>
              </w:rPr>
            </w:pPr>
            <w:r>
              <w:rPr>
                <w:b/>
                <w:sz w:val="22"/>
              </w:rPr>
              <w:t>Arş. Gör. Dr. Ersin Fırat AKGÜL</w:t>
            </w:r>
          </w:p>
        </w:tc>
        <w:tc>
          <w:tcPr>
            <w:tcW w:w="4741" w:type="dxa"/>
            <w:shd w:val="clear" w:color="auto" w:fill="DAEDF3"/>
          </w:tcPr>
          <w:p>
            <w:pPr>
              <w:pStyle w:val="TableParagraph"/>
              <w:spacing w:line="252" w:lineRule="exact" w:before="1"/>
              <w:ind w:left="109"/>
              <w:rPr>
                <w:sz w:val="22"/>
              </w:rPr>
            </w:pPr>
            <w:r>
              <w:rPr>
                <w:sz w:val="22"/>
              </w:rPr>
              <w:t>Denizcilik Fakültesi</w:t>
            </w:r>
          </w:p>
        </w:tc>
      </w:tr>
      <w:tr>
        <w:trPr>
          <w:trHeight w:val="275" w:hRule="atLeast"/>
        </w:trPr>
        <w:tc>
          <w:tcPr>
            <w:tcW w:w="4256" w:type="dxa"/>
          </w:tcPr>
          <w:p>
            <w:pPr>
              <w:pStyle w:val="TableParagraph"/>
              <w:spacing w:before="1"/>
              <w:ind w:left="110"/>
              <w:rPr>
                <w:b/>
                <w:sz w:val="22"/>
              </w:rPr>
            </w:pPr>
            <w:r>
              <w:rPr>
                <w:b/>
                <w:sz w:val="22"/>
              </w:rPr>
              <w:t>Arş. Gör. Fevzi BİTİKTAŞ</w:t>
            </w:r>
          </w:p>
        </w:tc>
        <w:tc>
          <w:tcPr>
            <w:tcW w:w="4741" w:type="dxa"/>
          </w:tcPr>
          <w:p>
            <w:pPr>
              <w:pStyle w:val="TableParagraph"/>
              <w:spacing w:before="1"/>
              <w:ind w:left="109"/>
              <w:rPr>
                <w:sz w:val="22"/>
              </w:rPr>
            </w:pPr>
            <w:r>
              <w:rPr>
                <w:sz w:val="22"/>
              </w:rPr>
              <w:t>Denizcilik Fakültesi</w:t>
            </w:r>
          </w:p>
        </w:tc>
      </w:tr>
      <w:tr>
        <w:trPr>
          <w:trHeight w:val="273" w:hRule="atLeast"/>
        </w:trPr>
        <w:tc>
          <w:tcPr>
            <w:tcW w:w="4256" w:type="dxa"/>
            <w:shd w:val="clear" w:color="auto" w:fill="DAEDF3"/>
          </w:tcPr>
          <w:p>
            <w:pPr>
              <w:pStyle w:val="TableParagraph"/>
              <w:spacing w:line="252" w:lineRule="exact" w:before="1"/>
              <w:ind w:left="110"/>
              <w:rPr>
                <w:b/>
                <w:sz w:val="22"/>
              </w:rPr>
            </w:pPr>
            <w:r>
              <w:rPr>
                <w:b/>
                <w:sz w:val="22"/>
              </w:rPr>
              <w:t>Mehmet Kürşad DEMİRTAŞ</w:t>
            </w:r>
          </w:p>
        </w:tc>
        <w:tc>
          <w:tcPr>
            <w:tcW w:w="4741" w:type="dxa"/>
            <w:shd w:val="clear" w:color="auto" w:fill="DAEDF3"/>
          </w:tcPr>
          <w:p>
            <w:pPr>
              <w:pStyle w:val="TableParagraph"/>
              <w:spacing w:line="252" w:lineRule="exact" w:before="1"/>
              <w:ind w:left="109"/>
              <w:rPr>
                <w:sz w:val="22"/>
              </w:rPr>
            </w:pPr>
            <w:r>
              <w:rPr>
                <w:sz w:val="22"/>
              </w:rPr>
              <w:t>Bilgi İşlem Dairesi Başkanı</w:t>
            </w:r>
          </w:p>
        </w:tc>
      </w:tr>
      <w:tr>
        <w:trPr>
          <w:trHeight w:val="273" w:hRule="atLeast"/>
        </w:trPr>
        <w:tc>
          <w:tcPr>
            <w:tcW w:w="4256" w:type="dxa"/>
          </w:tcPr>
          <w:p>
            <w:pPr>
              <w:pStyle w:val="TableParagraph"/>
              <w:spacing w:line="252" w:lineRule="exact" w:before="1"/>
              <w:ind w:left="110"/>
              <w:rPr>
                <w:b/>
                <w:sz w:val="22"/>
              </w:rPr>
            </w:pPr>
            <w:r>
              <w:rPr>
                <w:b/>
                <w:sz w:val="22"/>
              </w:rPr>
              <w:t>Sakine TURĞUTALP</w:t>
            </w:r>
          </w:p>
        </w:tc>
        <w:tc>
          <w:tcPr>
            <w:tcW w:w="4741" w:type="dxa"/>
          </w:tcPr>
          <w:p>
            <w:pPr>
              <w:pStyle w:val="TableParagraph"/>
              <w:spacing w:line="252" w:lineRule="exact" w:before="1"/>
              <w:ind w:left="109"/>
              <w:rPr>
                <w:sz w:val="22"/>
              </w:rPr>
            </w:pPr>
            <w:r>
              <w:rPr>
                <w:sz w:val="22"/>
              </w:rPr>
              <w:t>İdari ve Mali İşler Dairesi Başkanı V.</w:t>
            </w:r>
          </w:p>
        </w:tc>
      </w:tr>
      <w:tr>
        <w:trPr>
          <w:trHeight w:val="275" w:hRule="atLeast"/>
        </w:trPr>
        <w:tc>
          <w:tcPr>
            <w:tcW w:w="4256" w:type="dxa"/>
            <w:shd w:val="clear" w:color="auto" w:fill="DAEDF3"/>
          </w:tcPr>
          <w:p>
            <w:pPr>
              <w:pStyle w:val="TableParagraph"/>
              <w:spacing w:before="1"/>
              <w:ind w:left="110"/>
              <w:rPr>
                <w:b/>
                <w:sz w:val="22"/>
              </w:rPr>
            </w:pPr>
            <w:r>
              <w:rPr>
                <w:b/>
                <w:sz w:val="22"/>
              </w:rPr>
              <w:t>Barış YILDIRIM</w:t>
            </w:r>
          </w:p>
        </w:tc>
        <w:tc>
          <w:tcPr>
            <w:tcW w:w="4741" w:type="dxa"/>
            <w:shd w:val="clear" w:color="auto" w:fill="DAEDF3"/>
          </w:tcPr>
          <w:p>
            <w:pPr>
              <w:pStyle w:val="TableParagraph"/>
              <w:spacing w:before="1"/>
              <w:ind w:left="109"/>
              <w:rPr>
                <w:sz w:val="22"/>
              </w:rPr>
            </w:pPr>
            <w:r>
              <w:rPr>
                <w:sz w:val="22"/>
              </w:rPr>
              <w:t>Kütüphane ve Dokümantasyon Dairesi Başkanı</w:t>
            </w:r>
          </w:p>
        </w:tc>
      </w:tr>
      <w:tr>
        <w:trPr>
          <w:trHeight w:val="273" w:hRule="atLeast"/>
        </w:trPr>
        <w:tc>
          <w:tcPr>
            <w:tcW w:w="4256" w:type="dxa"/>
          </w:tcPr>
          <w:p>
            <w:pPr>
              <w:pStyle w:val="TableParagraph"/>
              <w:spacing w:line="252" w:lineRule="exact" w:before="1"/>
              <w:ind w:left="110"/>
              <w:rPr>
                <w:b/>
                <w:sz w:val="22"/>
              </w:rPr>
            </w:pPr>
            <w:r>
              <w:rPr>
                <w:b/>
                <w:sz w:val="22"/>
              </w:rPr>
              <w:t>Davut ARAÇ</w:t>
            </w:r>
          </w:p>
        </w:tc>
        <w:tc>
          <w:tcPr>
            <w:tcW w:w="4741" w:type="dxa"/>
          </w:tcPr>
          <w:p>
            <w:pPr>
              <w:pStyle w:val="TableParagraph"/>
              <w:spacing w:line="252" w:lineRule="exact" w:before="1"/>
              <w:ind w:left="109"/>
              <w:rPr>
                <w:sz w:val="22"/>
              </w:rPr>
            </w:pPr>
            <w:r>
              <w:rPr>
                <w:sz w:val="22"/>
              </w:rPr>
              <w:t>Öğrenci İşleri Dairesi Başkanı V.</w:t>
            </w:r>
          </w:p>
        </w:tc>
      </w:tr>
      <w:tr>
        <w:trPr>
          <w:trHeight w:val="273" w:hRule="atLeast"/>
        </w:trPr>
        <w:tc>
          <w:tcPr>
            <w:tcW w:w="4256" w:type="dxa"/>
            <w:shd w:val="clear" w:color="auto" w:fill="DAEDF3"/>
          </w:tcPr>
          <w:p>
            <w:pPr>
              <w:pStyle w:val="TableParagraph"/>
              <w:spacing w:line="252" w:lineRule="exact" w:before="1"/>
              <w:ind w:left="110"/>
              <w:rPr>
                <w:b/>
                <w:sz w:val="22"/>
              </w:rPr>
            </w:pPr>
            <w:r>
              <w:rPr>
                <w:b/>
                <w:sz w:val="22"/>
              </w:rPr>
              <w:t>Faruk KÜÇÜK</w:t>
            </w:r>
          </w:p>
        </w:tc>
        <w:tc>
          <w:tcPr>
            <w:tcW w:w="4741" w:type="dxa"/>
            <w:shd w:val="clear" w:color="auto" w:fill="DAEDF3"/>
          </w:tcPr>
          <w:p>
            <w:pPr>
              <w:pStyle w:val="TableParagraph"/>
              <w:spacing w:line="252" w:lineRule="exact" w:before="1"/>
              <w:ind w:left="109"/>
              <w:rPr>
                <w:sz w:val="22"/>
              </w:rPr>
            </w:pPr>
            <w:r>
              <w:rPr>
                <w:sz w:val="22"/>
              </w:rPr>
              <w:t>Personel Dairesi Başkanı V.</w:t>
            </w:r>
          </w:p>
        </w:tc>
      </w:tr>
      <w:tr>
        <w:trPr>
          <w:trHeight w:val="275" w:hRule="atLeast"/>
        </w:trPr>
        <w:tc>
          <w:tcPr>
            <w:tcW w:w="4256" w:type="dxa"/>
          </w:tcPr>
          <w:p>
            <w:pPr>
              <w:pStyle w:val="TableParagraph"/>
              <w:spacing w:before="1"/>
              <w:ind w:left="110"/>
              <w:rPr>
                <w:b/>
                <w:sz w:val="22"/>
              </w:rPr>
            </w:pPr>
            <w:r>
              <w:rPr>
                <w:b/>
                <w:sz w:val="22"/>
              </w:rPr>
              <w:t>Mehmet KARATEPE</w:t>
            </w:r>
          </w:p>
        </w:tc>
        <w:tc>
          <w:tcPr>
            <w:tcW w:w="4741" w:type="dxa"/>
          </w:tcPr>
          <w:p>
            <w:pPr>
              <w:pStyle w:val="TableParagraph"/>
              <w:spacing w:before="1"/>
              <w:ind w:left="109"/>
              <w:rPr>
                <w:sz w:val="22"/>
              </w:rPr>
            </w:pPr>
            <w:r>
              <w:rPr>
                <w:sz w:val="22"/>
              </w:rPr>
              <w:t>Sağlık, Kültür ve Spor Dairesi Başkanı</w:t>
            </w:r>
          </w:p>
        </w:tc>
      </w:tr>
      <w:tr>
        <w:trPr>
          <w:trHeight w:val="273" w:hRule="atLeast"/>
        </w:trPr>
        <w:tc>
          <w:tcPr>
            <w:tcW w:w="4256" w:type="dxa"/>
            <w:shd w:val="clear" w:color="auto" w:fill="DAEDF3"/>
          </w:tcPr>
          <w:p>
            <w:pPr>
              <w:pStyle w:val="TableParagraph"/>
              <w:spacing w:line="252" w:lineRule="exact" w:before="1"/>
              <w:ind w:left="110"/>
              <w:rPr>
                <w:b/>
                <w:sz w:val="22"/>
              </w:rPr>
            </w:pPr>
            <w:r>
              <w:rPr>
                <w:b/>
                <w:sz w:val="22"/>
              </w:rPr>
              <w:t>Cem POLAT</w:t>
            </w:r>
          </w:p>
        </w:tc>
        <w:tc>
          <w:tcPr>
            <w:tcW w:w="4741" w:type="dxa"/>
            <w:shd w:val="clear" w:color="auto" w:fill="DAEDF3"/>
          </w:tcPr>
          <w:p>
            <w:pPr>
              <w:pStyle w:val="TableParagraph"/>
              <w:spacing w:line="252" w:lineRule="exact" w:before="1"/>
              <w:ind w:left="109"/>
              <w:rPr>
                <w:sz w:val="22"/>
              </w:rPr>
            </w:pPr>
            <w:r>
              <w:rPr>
                <w:sz w:val="22"/>
              </w:rPr>
              <w:t>Strateji Geliştirme Dairesi Başkanı</w:t>
            </w:r>
          </w:p>
        </w:tc>
      </w:tr>
      <w:tr>
        <w:trPr>
          <w:trHeight w:val="273" w:hRule="atLeast"/>
        </w:trPr>
        <w:tc>
          <w:tcPr>
            <w:tcW w:w="4256" w:type="dxa"/>
          </w:tcPr>
          <w:p>
            <w:pPr>
              <w:pStyle w:val="TableParagraph"/>
              <w:spacing w:line="252" w:lineRule="exact" w:before="1"/>
              <w:ind w:left="110"/>
              <w:rPr>
                <w:b/>
                <w:sz w:val="22"/>
              </w:rPr>
            </w:pPr>
            <w:r>
              <w:rPr>
                <w:b/>
                <w:sz w:val="22"/>
              </w:rPr>
              <w:t>Mustafa Alparslan İMAMOĞLU</w:t>
            </w:r>
          </w:p>
        </w:tc>
        <w:tc>
          <w:tcPr>
            <w:tcW w:w="4741" w:type="dxa"/>
          </w:tcPr>
          <w:p>
            <w:pPr>
              <w:pStyle w:val="TableParagraph"/>
              <w:spacing w:line="252" w:lineRule="exact" w:before="1"/>
              <w:ind w:left="109"/>
              <w:rPr>
                <w:sz w:val="22"/>
              </w:rPr>
            </w:pPr>
            <w:r>
              <w:rPr>
                <w:sz w:val="22"/>
              </w:rPr>
              <w:t>Yapı İşleri ve Teknik Dairesi Başkanı</w:t>
            </w:r>
          </w:p>
        </w:tc>
      </w:tr>
      <w:tr>
        <w:trPr>
          <w:trHeight w:val="275" w:hRule="atLeast"/>
        </w:trPr>
        <w:tc>
          <w:tcPr>
            <w:tcW w:w="4256" w:type="dxa"/>
            <w:shd w:val="clear" w:color="auto" w:fill="DAEDF3"/>
          </w:tcPr>
          <w:p>
            <w:pPr>
              <w:pStyle w:val="TableParagraph"/>
              <w:spacing w:before="1"/>
              <w:ind w:left="110"/>
              <w:rPr>
                <w:b/>
                <w:sz w:val="22"/>
              </w:rPr>
            </w:pPr>
            <w:r>
              <w:rPr>
                <w:b/>
                <w:sz w:val="22"/>
              </w:rPr>
              <w:t>Ömer Faruk EĞRİ</w:t>
            </w:r>
          </w:p>
        </w:tc>
        <w:tc>
          <w:tcPr>
            <w:tcW w:w="4741" w:type="dxa"/>
            <w:shd w:val="clear" w:color="auto" w:fill="DAEDF3"/>
          </w:tcPr>
          <w:p>
            <w:pPr>
              <w:pStyle w:val="TableParagraph"/>
              <w:spacing w:before="1"/>
              <w:ind w:left="109"/>
              <w:rPr>
                <w:sz w:val="22"/>
              </w:rPr>
            </w:pPr>
            <w:r>
              <w:rPr>
                <w:sz w:val="22"/>
              </w:rPr>
              <w:t>Strateji Geliştirme Daire Başkanlığı Şube Mü</w:t>
            </w:r>
            <w:bookmarkStart w:name="_bookmark19" w:id="34"/>
            <w:bookmarkEnd w:id="34"/>
            <w:r>
              <w:rPr>
                <w:sz w:val="22"/>
              </w:rPr>
              <w:t>dürü</w:t>
            </w:r>
          </w:p>
        </w:tc>
      </w:tr>
    </w:tbl>
    <w:p>
      <w:pPr>
        <w:spacing w:after="0"/>
        <w:rPr>
          <w:sz w:val="22"/>
        </w:rPr>
        <w:sectPr>
          <w:pgSz w:w="11910" w:h="16840"/>
          <w:pgMar w:header="0" w:footer="1280" w:top="1580" w:bottom="1560" w:left="500" w:right="500"/>
          <w:pgBorders w:offsetFrom="page">
            <w:top w:val="dotted" w:color="000000" w:space="24" w:sz="4"/>
            <w:left w:val="dotted" w:color="000000" w:space="24" w:sz="4"/>
            <w:bottom w:val="dotted" w:color="000000" w:space="24" w:sz="4"/>
            <w:right w:val="dotted" w:color="000000" w:space="24" w:sz="4"/>
          </w:pgBorders>
        </w:sectPr>
      </w:pPr>
    </w:p>
    <w:p>
      <w:pPr>
        <w:pStyle w:val="Heading2"/>
        <w:numPr>
          <w:ilvl w:val="0"/>
          <w:numId w:val="5"/>
        </w:numPr>
        <w:tabs>
          <w:tab w:pos="1483" w:val="left" w:leader="none"/>
        </w:tabs>
        <w:spacing w:line="240" w:lineRule="auto" w:before="74" w:after="0"/>
        <w:ind w:left="1482" w:right="0" w:hanging="284"/>
        <w:jc w:val="left"/>
      </w:pPr>
      <w:r>
        <w:rPr/>
        <w:pict>
          <v:rect style="position:absolute;margin-left:69.384003pt;margin-top:763.559998pt;width:444.55pt;height:.47998pt;mso-position-horizontal-relative:page;mso-position-vertical-relative:page;z-index:15735808" filled="true" fillcolor="#000000" stroked="false">
            <v:fill type="solid"/>
            <w10:wrap type="none"/>
          </v:rect>
        </w:pict>
      </w:r>
      <w:bookmarkStart w:name="_bookmark20" w:id="35"/>
      <w:bookmarkEnd w:id="35"/>
      <w:r>
        <w:rPr>
          <w:b w:val="0"/>
        </w:rPr>
      </w:r>
      <w:bookmarkStart w:name="_bookmark20" w:id="36"/>
      <w:bookmarkEnd w:id="36"/>
      <w:r>
        <w:rPr>
          <w:color w:val="4F81BC"/>
        </w:rPr>
        <w:t>2021</w:t>
      </w:r>
      <w:r>
        <w:rPr>
          <w:color w:val="4F81BC"/>
        </w:rPr>
        <w:t>-2025 Stratejik Plan Hazırlık Programı</w:t>
      </w:r>
    </w:p>
    <w:p>
      <w:pPr>
        <w:pStyle w:val="BodyText"/>
        <w:spacing w:line="360" w:lineRule="auto" w:before="122"/>
        <w:ind w:left="916" w:firstLine="283"/>
      </w:pPr>
      <w:r>
        <w:rPr/>
        <w:t>Bandırma Onyedi Eylül Üniversitesi 2021-2025 Stratejik Plan Hazırlık Programı Tablo 4’te gösterilmiştir.</w:t>
      </w:r>
    </w:p>
    <w:p>
      <w:pPr>
        <w:pStyle w:val="BodyText"/>
        <w:spacing w:before="118"/>
        <w:ind w:left="916"/>
      </w:pPr>
      <w:bookmarkStart w:name="_bookmark21" w:id="37"/>
      <w:bookmarkEnd w:id="37"/>
      <w:r>
        <w:rPr/>
      </w:r>
      <w:r>
        <w:rPr/>
        <w:t>Tablo 4: Stratejik Plan Hazırlık Programı</w:t>
      </w:r>
    </w:p>
    <w:p>
      <w:pPr>
        <w:pStyle w:val="BodyText"/>
        <w:spacing w:before="2"/>
        <w:rPr>
          <w:sz w:val="12"/>
        </w:rPr>
      </w:pPr>
    </w:p>
    <w:tbl>
      <w:tblPr>
        <w:tblW w:w="0" w:type="auto"/>
        <w:jc w:val="left"/>
        <w:tblInd w:w="92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1894"/>
        <w:gridCol w:w="2401"/>
        <w:gridCol w:w="2314"/>
        <w:gridCol w:w="2113"/>
      </w:tblGrid>
      <w:tr>
        <w:trPr>
          <w:trHeight w:val="415" w:hRule="atLeast"/>
        </w:trPr>
        <w:tc>
          <w:tcPr>
            <w:tcW w:w="1894" w:type="dxa"/>
            <w:tcBorders>
              <w:top w:val="nil"/>
              <w:left w:val="nil"/>
              <w:bottom w:val="nil"/>
              <w:right w:val="nil"/>
            </w:tcBorders>
            <w:shd w:val="clear" w:color="auto" w:fill="4AACC5"/>
          </w:tcPr>
          <w:p>
            <w:pPr>
              <w:pStyle w:val="TableParagraph"/>
              <w:rPr>
                <w:sz w:val="16"/>
              </w:rPr>
            </w:pPr>
          </w:p>
        </w:tc>
        <w:tc>
          <w:tcPr>
            <w:tcW w:w="2401" w:type="dxa"/>
            <w:tcBorders>
              <w:top w:val="nil"/>
              <w:left w:val="nil"/>
              <w:bottom w:val="nil"/>
              <w:right w:val="nil"/>
            </w:tcBorders>
            <w:shd w:val="clear" w:color="auto" w:fill="4AACC5"/>
          </w:tcPr>
          <w:p>
            <w:pPr>
              <w:pStyle w:val="TableParagraph"/>
              <w:spacing w:before="8"/>
              <w:ind w:left="112"/>
              <w:rPr>
                <w:b/>
                <w:sz w:val="24"/>
              </w:rPr>
            </w:pPr>
            <w:r>
              <w:rPr>
                <w:b/>
                <w:color w:val="FFFFFF"/>
                <w:sz w:val="24"/>
              </w:rPr>
              <w:t>FAALİYETLER</w:t>
            </w:r>
          </w:p>
        </w:tc>
        <w:tc>
          <w:tcPr>
            <w:tcW w:w="2314" w:type="dxa"/>
            <w:tcBorders>
              <w:top w:val="nil"/>
              <w:left w:val="nil"/>
              <w:bottom w:val="nil"/>
              <w:right w:val="nil"/>
            </w:tcBorders>
            <w:shd w:val="clear" w:color="auto" w:fill="4AACC5"/>
          </w:tcPr>
          <w:p>
            <w:pPr>
              <w:pStyle w:val="TableParagraph"/>
              <w:spacing w:before="8"/>
              <w:ind w:left="111"/>
              <w:rPr>
                <w:b/>
                <w:sz w:val="24"/>
              </w:rPr>
            </w:pPr>
            <w:r>
              <w:rPr>
                <w:b/>
                <w:color w:val="FFFFFF"/>
                <w:sz w:val="24"/>
              </w:rPr>
              <w:t>SORUMLULAR</w:t>
            </w:r>
          </w:p>
        </w:tc>
        <w:tc>
          <w:tcPr>
            <w:tcW w:w="2113" w:type="dxa"/>
            <w:tcBorders>
              <w:top w:val="nil"/>
              <w:left w:val="nil"/>
              <w:bottom w:val="nil"/>
              <w:right w:val="nil"/>
            </w:tcBorders>
            <w:shd w:val="clear" w:color="auto" w:fill="4AACC5"/>
          </w:tcPr>
          <w:p>
            <w:pPr>
              <w:pStyle w:val="TableParagraph"/>
              <w:spacing w:before="8"/>
              <w:ind w:left="111"/>
              <w:rPr>
                <w:b/>
                <w:sz w:val="24"/>
              </w:rPr>
            </w:pPr>
            <w:r>
              <w:rPr>
                <w:b/>
                <w:color w:val="FFFFFF"/>
                <w:sz w:val="24"/>
              </w:rPr>
              <w:t>TARİH</w:t>
            </w:r>
          </w:p>
        </w:tc>
      </w:tr>
      <w:tr>
        <w:trPr>
          <w:trHeight w:val="551" w:hRule="atLeast"/>
        </w:trPr>
        <w:tc>
          <w:tcPr>
            <w:tcW w:w="1894" w:type="dxa"/>
            <w:vMerge w:val="restart"/>
            <w:tcBorders>
              <w:top w:val="nil"/>
            </w:tcBorders>
            <w:shd w:val="clear" w:color="auto" w:fill="DAEDF3"/>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
              <w:rPr>
                <w:sz w:val="25"/>
              </w:rPr>
            </w:pPr>
          </w:p>
          <w:p>
            <w:pPr>
              <w:pStyle w:val="TableParagraph"/>
              <w:ind w:left="110" w:right="598"/>
              <w:rPr>
                <w:b/>
                <w:sz w:val="16"/>
              </w:rPr>
            </w:pPr>
            <w:r>
              <w:rPr>
                <w:b/>
                <w:sz w:val="16"/>
              </w:rPr>
              <w:t>HAZIRLIK ÇALIŞMALARI</w:t>
            </w:r>
          </w:p>
        </w:tc>
        <w:tc>
          <w:tcPr>
            <w:tcW w:w="2401" w:type="dxa"/>
            <w:tcBorders>
              <w:top w:val="nil"/>
            </w:tcBorders>
            <w:shd w:val="clear" w:color="auto" w:fill="DAEDF3"/>
          </w:tcPr>
          <w:p>
            <w:pPr>
              <w:pStyle w:val="TableParagraph"/>
              <w:spacing w:before="2"/>
              <w:ind w:left="107"/>
              <w:rPr>
                <w:sz w:val="16"/>
              </w:rPr>
            </w:pPr>
            <w:r>
              <w:rPr>
                <w:sz w:val="16"/>
              </w:rPr>
              <w:t>İç genelgeyle stratejik plan</w:t>
            </w:r>
          </w:p>
          <w:p>
            <w:pPr>
              <w:pStyle w:val="TableParagraph"/>
              <w:spacing w:line="182" w:lineRule="exact" w:before="4"/>
              <w:ind w:left="107" w:right="491"/>
              <w:rPr>
                <w:sz w:val="16"/>
              </w:rPr>
            </w:pPr>
            <w:r>
              <w:rPr>
                <w:sz w:val="16"/>
              </w:rPr>
              <w:t>çalışmalarının başladığının duyurulması ( Genelge - 1 )</w:t>
            </w:r>
          </w:p>
        </w:tc>
        <w:tc>
          <w:tcPr>
            <w:tcW w:w="2314" w:type="dxa"/>
            <w:tcBorders>
              <w:top w:val="nil"/>
            </w:tcBorders>
            <w:shd w:val="clear" w:color="auto" w:fill="DAEDF3"/>
          </w:tcPr>
          <w:p>
            <w:pPr>
              <w:pStyle w:val="TableParagraph"/>
              <w:spacing w:before="2"/>
              <w:rPr>
                <w:sz w:val="16"/>
              </w:rPr>
            </w:pPr>
          </w:p>
          <w:p>
            <w:pPr>
              <w:pStyle w:val="TableParagraph"/>
              <w:ind w:left="106"/>
              <w:rPr>
                <w:sz w:val="16"/>
              </w:rPr>
            </w:pPr>
            <w:r>
              <w:rPr>
                <w:sz w:val="16"/>
              </w:rPr>
              <w:t>Rektör</w:t>
            </w:r>
          </w:p>
        </w:tc>
        <w:tc>
          <w:tcPr>
            <w:tcW w:w="2113" w:type="dxa"/>
            <w:tcBorders>
              <w:top w:val="nil"/>
            </w:tcBorders>
            <w:shd w:val="clear" w:color="auto" w:fill="DAEDF3"/>
          </w:tcPr>
          <w:p>
            <w:pPr>
              <w:pStyle w:val="TableParagraph"/>
              <w:spacing w:before="2"/>
              <w:rPr>
                <w:sz w:val="16"/>
              </w:rPr>
            </w:pPr>
          </w:p>
          <w:p>
            <w:pPr>
              <w:pStyle w:val="TableParagraph"/>
              <w:ind w:left="106"/>
              <w:rPr>
                <w:sz w:val="16"/>
              </w:rPr>
            </w:pPr>
            <w:r>
              <w:rPr>
                <w:sz w:val="16"/>
              </w:rPr>
              <w:t>06/07/2017</w:t>
            </w:r>
          </w:p>
        </w:tc>
      </w:tr>
      <w:tr>
        <w:trPr>
          <w:trHeight w:val="400" w:hRule="atLeast"/>
        </w:trPr>
        <w:tc>
          <w:tcPr>
            <w:tcW w:w="1894" w:type="dxa"/>
            <w:vMerge/>
            <w:tcBorders>
              <w:top w:val="nil"/>
            </w:tcBorders>
            <w:shd w:val="clear" w:color="auto" w:fill="DAEDF3"/>
          </w:tcPr>
          <w:p>
            <w:pPr>
              <w:rPr>
                <w:sz w:val="2"/>
                <w:szCs w:val="2"/>
              </w:rPr>
            </w:pPr>
          </w:p>
        </w:tc>
        <w:tc>
          <w:tcPr>
            <w:tcW w:w="2401" w:type="dxa"/>
          </w:tcPr>
          <w:p>
            <w:pPr>
              <w:pStyle w:val="TableParagraph"/>
              <w:spacing w:line="180" w:lineRule="atLeast" w:before="16"/>
              <w:ind w:left="107" w:right="610"/>
              <w:rPr>
                <w:sz w:val="16"/>
              </w:rPr>
            </w:pPr>
            <w:r>
              <w:rPr>
                <w:sz w:val="16"/>
              </w:rPr>
              <w:t>Stratejik Plan Kurulu’nun oluşturulması</w:t>
            </w:r>
          </w:p>
        </w:tc>
        <w:tc>
          <w:tcPr>
            <w:tcW w:w="2314" w:type="dxa"/>
          </w:tcPr>
          <w:p>
            <w:pPr>
              <w:pStyle w:val="TableParagraph"/>
              <w:spacing w:before="110"/>
              <w:ind w:left="106"/>
              <w:rPr>
                <w:sz w:val="16"/>
              </w:rPr>
            </w:pPr>
            <w:r>
              <w:rPr>
                <w:sz w:val="16"/>
              </w:rPr>
              <w:t>Rektör</w:t>
            </w:r>
          </w:p>
        </w:tc>
        <w:tc>
          <w:tcPr>
            <w:tcW w:w="2113" w:type="dxa"/>
          </w:tcPr>
          <w:p>
            <w:pPr>
              <w:pStyle w:val="TableParagraph"/>
              <w:spacing w:before="110"/>
              <w:ind w:left="106"/>
              <w:rPr>
                <w:sz w:val="16"/>
              </w:rPr>
            </w:pPr>
            <w:r>
              <w:rPr>
                <w:sz w:val="16"/>
              </w:rPr>
              <w:t>06/07/2017</w:t>
            </w:r>
          </w:p>
        </w:tc>
      </w:tr>
      <w:tr>
        <w:trPr>
          <w:trHeight w:val="402" w:hRule="atLeast"/>
        </w:trPr>
        <w:tc>
          <w:tcPr>
            <w:tcW w:w="1894" w:type="dxa"/>
            <w:vMerge/>
            <w:tcBorders>
              <w:top w:val="nil"/>
            </w:tcBorders>
            <w:shd w:val="clear" w:color="auto" w:fill="DAEDF3"/>
          </w:tcPr>
          <w:p>
            <w:pPr>
              <w:rPr>
                <w:sz w:val="2"/>
                <w:szCs w:val="2"/>
              </w:rPr>
            </w:pPr>
          </w:p>
        </w:tc>
        <w:tc>
          <w:tcPr>
            <w:tcW w:w="2401" w:type="dxa"/>
            <w:shd w:val="clear" w:color="auto" w:fill="DAEDF3"/>
          </w:tcPr>
          <w:p>
            <w:pPr>
              <w:pStyle w:val="TableParagraph"/>
              <w:spacing w:before="18"/>
              <w:ind w:left="107"/>
              <w:rPr>
                <w:sz w:val="16"/>
              </w:rPr>
            </w:pPr>
            <w:r>
              <w:rPr>
                <w:sz w:val="16"/>
              </w:rPr>
              <w:t>Stratejik Plan Hazırlama</w:t>
            </w:r>
          </w:p>
          <w:p>
            <w:pPr>
              <w:pStyle w:val="TableParagraph"/>
              <w:spacing w:line="180" w:lineRule="exact" w:before="1"/>
              <w:ind w:left="107"/>
              <w:rPr>
                <w:sz w:val="16"/>
              </w:rPr>
            </w:pPr>
            <w:r>
              <w:rPr>
                <w:sz w:val="16"/>
              </w:rPr>
              <w:t>Komisyonu’nun oluşturulması</w:t>
            </w:r>
          </w:p>
        </w:tc>
        <w:tc>
          <w:tcPr>
            <w:tcW w:w="2314" w:type="dxa"/>
            <w:shd w:val="clear" w:color="auto" w:fill="DAEDF3"/>
          </w:tcPr>
          <w:p>
            <w:pPr>
              <w:pStyle w:val="TableParagraph"/>
              <w:spacing w:before="109"/>
              <w:ind w:left="106"/>
              <w:rPr>
                <w:sz w:val="16"/>
              </w:rPr>
            </w:pPr>
            <w:r>
              <w:rPr>
                <w:sz w:val="16"/>
              </w:rPr>
              <w:t>Rektör</w:t>
            </w:r>
          </w:p>
        </w:tc>
        <w:tc>
          <w:tcPr>
            <w:tcW w:w="2113" w:type="dxa"/>
            <w:shd w:val="clear" w:color="auto" w:fill="DAEDF3"/>
          </w:tcPr>
          <w:p>
            <w:pPr>
              <w:pStyle w:val="TableParagraph"/>
              <w:spacing w:before="109"/>
              <w:ind w:left="106"/>
              <w:rPr>
                <w:sz w:val="16"/>
              </w:rPr>
            </w:pPr>
            <w:r>
              <w:rPr>
                <w:sz w:val="16"/>
              </w:rPr>
              <w:t>18/07/2017</w:t>
            </w:r>
          </w:p>
        </w:tc>
      </w:tr>
      <w:tr>
        <w:trPr>
          <w:trHeight w:val="401" w:hRule="atLeast"/>
        </w:trPr>
        <w:tc>
          <w:tcPr>
            <w:tcW w:w="1894" w:type="dxa"/>
            <w:vMerge/>
            <w:tcBorders>
              <w:top w:val="nil"/>
            </w:tcBorders>
            <w:shd w:val="clear" w:color="auto" w:fill="DAEDF3"/>
          </w:tcPr>
          <w:p>
            <w:pPr>
              <w:rPr>
                <w:sz w:val="2"/>
                <w:szCs w:val="2"/>
              </w:rPr>
            </w:pPr>
          </w:p>
        </w:tc>
        <w:tc>
          <w:tcPr>
            <w:tcW w:w="2401" w:type="dxa"/>
          </w:tcPr>
          <w:p>
            <w:pPr>
              <w:pStyle w:val="TableParagraph"/>
              <w:spacing w:before="110"/>
              <w:ind w:left="107"/>
              <w:rPr>
                <w:sz w:val="16"/>
              </w:rPr>
            </w:pPr>
            <w:r>
              <w:rPr>
                <w:sz w:val="16"/>
              </w:rPr>
              <w:t>Stratejik Plan bilgilendirmesi</w:t>
            </w:r>
          </w:p>
        </w:tc>
        <w:tc>
          <w:tcPr>
            <w:tcW w:w="2314" w:type="dxa"/>
          </w:tcPr>
          <w:p>
            <w:pPr>
              <w:pStyle w:val="TableParagraph"/>
              <w:spacing w:line="182" w:lineRule="exact" w:before="23"/>
              <w:ind w:left="106" w:right="605"/>
              <w:rPr>
                <w:sz w:val="16"/>
              </w:rPr>
            </w:pPr>
            <w:r>
              <w:rPr>
                <w:sz w:val="16"/>
              </w:rPr>
              <w:t>Stratejik Plan Hazırlama Komisyonu</w:t>
            </w:r>
          </w:p>
        </w:tc>
        <w:tc>
          <w:tcPr>
            <w:tcW w:w="2113" w:type="dxa"/>
          </w:tcPr>
          <w:p>
            <w:pPr>
              <w:pStyle w:val="TableParagraph"/>
              <w:spacing w:before="110"/>
              <w:ind w:left="106"/>
              <w:rPr>
                <w:sz w:val="16"/>
              </w:rPr>
            </w:pPr>
            <w:r>
              <w:rPr>
                <w:sz w:val="16"/>
              </w:rPr>
              <w:t>31/07/2017</w:t>
            </w:r>
          </w:p>
        </w:tc>
      </w:tr>
      <w:tr>
        <w:trPr>
          <w:trHeight w:val="402" w:hRule="atLeast"/>
        </w:trPr>
        <w:tc>
          <w:tcPr>
            <w:tcW w:w="1894" w:type="dxa"/>
            <w:vMerge/>
            <w:tcBorders>
              <w:top w:val="nil"/>
            </w:tcBorders>
            <w:shd w:val="clear" w:color="auto" w:fill="DAEDF3"/>
          </w:tcPr>
          <w:p>
            <w:pPr>
              <w:rPr>
                <w:sz w:val="2"/>
                <w:szCs w:val="2"/>
              </w:rPr>
            </w:pPr>
          </w:p>
        </w:tc>
        <w:tc>
          <w:tcPr>
            <w:tcW w:w="2401" w:type="dxa"/>
            <w:shd w:val="clear" w:color="auto" w:fill="DAEDF3"/>
          </w:tcPr>
          <w:p>
            <w:pPr>
              <w:pStyle w:val="TableParagraph"/>
              <w:spacing w:line="180" w:lineRule="atLeast" w:before="18"/>
              <w:ind w:left="107" w:right="477"/>
              <w:rPr>
                <w:sz w:val="16"/>
              </w:rPr>
            </w:pPr>
            <w:r>
              <w:rPr>
                <w:sz w:val="16"/>
              </w:rPr>
              <w:t>İş takviminin (programının) oluşturulması</w:t>
            </w:r>
          </w:p>
        </w:tc>
        <w:tc>
          <w:tcPr>
            <w:tcW w:w="2314" w:type="dxa"/>
            <w:shd w:val="clear" w:color="auto" w:fill="DAEDF3"/>
          </w:tcPr>
          <w:p>
            <w:pPr>
              <w:pStyle w:val="TableParagraph"/>
              <w:spacing w:line="180" w:lineRule="atLeast" w:before="18"/>
              <w:ind w:left="106" w:right="605"/>
              <w:rPr>
                <w:sz w:val="16"/>
              </w:rPr>
            </w:pPr>
            <w:r>
              <w:rPr>
                <w:sz w:val="16"/>
              </w:rPr>
              <w:t>Stratejik Plan Hazırlama Komisyonu</w:t>
            </w:r>
          </w:p>
        </w:tc>
        <w:tc>
          <w:tcPr>
            <w:tcW w:w="2113" w:type="dxa"/>
            <w:shd w:val="clear" w:color="auto" w:fill="DAEDF3"/>
          </w:tcPr>
          <w:p>
            <w:pPr>
              <w:pStyle w:val="TableParagraph"/>
              <w:spacing w:before="112"/>
              <w:ind w:left="106"/>
              <w:rPr>
                <w:sz w:val="16"/>
              </w:rPr>
            </w:pPr>
            <w:r>
              <w:rPr>
                <w:sz w:val="16"/>
              </w:rPr>
              <w:t>31/07/2017</w:t>
            </w:r>
          </w:p>
        </w:tc>
      </w:tr>
      <w:tr>
        <w:trPr>
          <w:trHeight w:val="402" w:hRule="atLeast"/>
        </w:trPr>
        <w:tc>
          <w:tcPr>
            <w:tcW w:w="1894" w:type="dxa"/>
            <w:vMerge/>
            <w:tcBorders>
              <w:top w:val="nil"/>
            </w:tcBorders>
            <w:shd w:val="clear" w:color="auto" w:fill="DAEDF3"/>
          </w:tcPr>
          <w:p>
            <w:pPr>
              <w:rPr>
                <w:sz w:val="2"/>
                <w:szCs w:val="2"/>
              </w:rPr>
            </w:pPr>
          </w:p>
        </w:tc>
        <w:tc>
          <w:tcPr>
            <w:tcW w:w="2401" w:type="dxa"/>
          </w:tcPr>
          <w:p>
            <w:pPr>
              <w:pStyle w:val="TableParagraph"/>
              <w:spacing w:line="180" w:lineRule="atLeast" w:before="18"/>
              <w:ind w:left="107" w:right="379"/>
              <w:rPr>
                <w:sz w:val="16"/>
              </w:rPr>
            </w:pPr>
            <w:r>
              <w:rPr>
                <w:sz w:val="16"/>
              </w:rPr>
              <w:t>Genelge - 2’nin hazırlanıp Rektör’ün onayına sunulması</w:t>
            </w:r>
          </w:p>
        </w:tc>
        <w:tc>
          <w:tcPr>
            <w:tcW w:w="2314" w:type="dxa"/>
          </w:tcPr>
          <w:p>
            <w:pPr>
              <w:pStyle w:val="TableParagraph"/>
              <w:spacing w:line="180" w:lineRule="atLeast" w:before="18"/>
              <w:ind w:left="106" w:right="605"/>
              <w:rPr>
                <w:sz w:val="16"/>
              </w:rPr>
            </w:pPr>
            <w:r>
              <w:rPr>
                <w:sz w:val="16"/>
              </w:rPr>
              <w:t>Strateji Geliştirme Daire Başkanlığı</w:t>
            </w:r>
          </w:p>
        </w:tc>
        <w:tc>
          <w:tcPr>
            <w:tcW w:w="2113" w:type="dxa"/>
          </w:tcPr>
          <w:p>
            <w:pPr>
              <w:pStyle w:val="TableParagraph"/>
              <w:spacing w:before="109"/>
              <w:ind w:left="106"/>
              <w:rPr>
                <w:sz w:val="16"/>
              </w:rPr>
            </w:pPr>
            <w:r>
              <w:rPr>
                <w:sz w:val="16"/>
              </w:rPr>
              <w:t>31/07/2017</w:t>
            </w:r>
          </w:p>
        </w:tc>
      </w:tr>
      <w:tr>
        <w:trPr>
          <w:trHeight w:val="400" w:hRule="atLeast"/>
        </w:trPr>
        <w:tc>
          <w:tcPr>
            <w:tcW w:w="1894" w:type="dxa"/>
            <w:vMerge/>
            <w:tcBorders>
              <w:top w:val="nil"/>
            </w:tcBorders>
            <w:shd w:val="clear" w:color="auto" w:fill="DAEDF3"/>
          </w:tcPr>
          <w:p>
            <w:pPr>
              <w:rPr>
                <w:sz w:val="2"/>
                <w:szCs w:val="2"/>
              </w:rPr>
            </w:pPr>
          </w:p>
        </w:tc>
        <w:tc>
          <w:tcPr>
            <w:tcW w:w="2401" w:type="dxa"/>
            <w:shd w:val="clear" w:color="auto" w:fill="DAEDF3"/>
          </w:tcPr>
          <w:p>
            <w:pPr>
              <w:pStyle w:val="TableParagraph"/>
              <w:spacing w:before="109"/>
              <w:ind w:left="107"/>
              <w:rPr>
                <w:sz w:val="16"/>
              </w:rPr>
            </w:pPr>
            <w:r>
              <w:rPr>
                <w:sz w:val="16"/>
              </w:rPr>
              <w:t>Genelge 2’nin yayınlanması</w:t>
            </w:r>
          </w:p>
        </w:tc>
        <w:tc>
          <w:tcPr>
            <w:tcW w:w="2314" w:type="dxa"/>
            <w:shd w:val="clear" w:color="auto" w:fill="DAEDF3"/>
          </w:tcPr>
          <w:p>
            <w:pPr>
              <w:pStyle w:val="TableParagraph"/>
              <w:spacing w:before="109"/>
              <w:ind w:left="106"/>
              <w:rPr>
                <w:sz w:val="16"/>
              </w:rPr>
            </w:pPr>
            <w:r>
              <w:rPr>
                <w:sz w:val="16"/>
              </w:rPr>
              <w:t>Rektör</w:t>
            </w:r>
          </w:p>
        </w:tc>
        <w:tc>
          <w:tcPr>
            <w:tcW w:w="2113" w:type="dxa"/>
            <w:shd w:val="clear" w:color="auto" w:fill="DAEDF3"/>
          </w:tcPr>
          <w:p>
            <w:pPr>
              <w:pStyle w:val="TableParagraph"/>
              <w:spacing w:before="109"/>
              <w:ind w:left="106"/>
              <w:rPr>
                <w:sz w:val="16"/>
              </w:rPr>
            </w:pPr>
            <w:r>
              <w:rPr>
                <w:sz w:val="16"/>
              </w:rPr>
              <w:t>31/07/2017</w:t>
            </w:r>
          </w:p>
        </w:tc>
      </w:tr>
      <w:tr>
        <w:trPr>
          <w:trHeight w:val="429" w:hRule="atLeast"/>
        </w:trPr>
        <w:tc>
          <w:tcPr>
            <w:tcW w:w="1894"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
              <w:rPr>
                <w:sz w:val="18"/>
              </w:rPr>
            </w:pPr>
          </w:p>
          <w:p>
            <w:pPr>
              <w:pStyle w:val="TableParagraph"/>
              <w:ind w:left="110"/>
              <w:rPr>
                <w:b/>
                <w:sz w:val="16"/>
              </w:rPr>
            </w:pPr>
            <w:r>
              <w:rPr>
                <w:b/>
                <w:sz w:val="16"/>
              </w:rPr>
              <w:t>DURUM ANALİZİ</w:t>
            </w:r>
          </w:p>
        </w:tc>
        <w:tc>
          <w:tcPr>
            <w:tcW w:w="2401" w:type="dxa"/>
            <w:vMerge w:val="restart"/>
          </w:tcPr>
          <w:p>
            <w:pPr>
              <w:pStyle w:val="TableParagraph"/>
              <w:rPr>
                <w:sz w:val="18"/>
              </w:rPr>
            </w:pPr>
          </w:p>
          <w:p>
            <w:pPr>
              <w:pStyle w:val="TableParagraph"/>
              <w:spacing w:before="1"/>
              <w:rPr>
                <w:sz w:val="16"/>
              </w:rPr>
            </w:pPr>
          </w:p>
          <w:p>
            <w:pPr>
              <w:pStyle w:val="TableParagraph"/>
              <w:spacing w:before="1"/>
              <w:ind w:left="107" w:right="131"/>
              <w:rPr>
                <w:sz w:val="16"/>
              </w:rPr>
            </w:pPr>
            <w:r>
              <w:rPr>
                <w:sz w:val="16"/>
              </w:rPr>
              <w:t>Kurumsal tarihçe, mevzuat analizi, üst politika belgelerinin analizi, faaliyet alanları ile ürün ve hizmetlerin belirlenmesi, paydaş analizi, kuruluş içi analiz, akademik faaliyetler analizi, yükseköğretim sektörü analizi, GZFT analizi</w:t>
            </w:r>
          </w:p>
        </w:tc>
        <w:tc>
          <w:tcPr>
            <w:tcW w:w="2314" w:type="dxa"/>
          </w:tcPr>
          <w:p>
            <w:pPr>
              <w:pStyle w:val="TableParagraph"/>
              <w:spacing w:before="124"/>
              <w:ind w:left="106"/>
              <w:rPr>
                <w:sz w:val="16"/>
              </w:rPr>
            </w:pPr>
            <w:r>
              <w:rPr>
                <w:sz w:val="16"/>
              </w:rPr>
              <w:t>Birim Stratejik Plan Ekipleri</w:t>
            </w:r>
          </w:p>
        </w:tc>
        <w:tc>
          <w:tcPr>
            <w:tcW w:w="2113" w:type="dxa"/>
          </w:tcPr>
          <w:p>
            <w:pPr>
              <w:pStyle w:val="TableParagraph"/>
              <w:spacing w:before="124"/>
              <w:ind w:left="106"/>
              <w:rPr>
                <w:sz w:val="16"/>
              </w:rPr>
            </w:pPr>
            <w:r>
              <w:rPr>
                <w:sz w:val="16"/>
              </w:rPr>
              <w:t>14/09/2017</w:t>
            </w:r>
          </w:p>
        </w:tc>
      </w:tr>
      <w:tr>
        <w:trPr>
          <w:trHeight w:val="599" w:hRule="atLeast"/>
        </w:trPr>
        <w:tc>
          <w:tcPr>
            <w:tcW w:w="1894" w:type="dxa"/>
            <w:vMerge/>
            <w:tcBorders>
              <w:top w:val="nil"/>
            </w:tcBorders>
          </w:tcPr>
          <w:p>
            <w:pPr>
              <w:rPr>
                <w:sz w:val="2"/>
                <w:szCs w:val="2"/>
              </w:rPr>
            </w:pPr>
          </w:p>
        </w:tc>
        <w:tc>
          <w:tcPr>
            <w:tcW w:w="2401" w:type="dxa"/>
            <w:vMerge/>
            <w:tcBorders>
              <w:top w:val="nil"/>
            </w:tcBorders>
          </w:tcPr>
          <w:p>
            <w:pPr>
              <w:rPr>
                <w:sz w:val="2"/>
                <w:szCs w:val="2"/>
              </w:rPr>
            </w:pPr>
          </w:p>
        </w:tc>
        <w:tc>
          <w:tcPr>
            <w:tcW w:w="2314" w:type="dxa"/>
            <w:shd w:val="clear" w:color="auto" w:fill="DAEDF3"/>
          </w:tcPr>
          <w:p>
            <w:pPr>
              <w:pStyle w:val="TableParagraph"/>
              <w:spacing w:before="1"/>
              <w:rPr>
                <w:sz w:val="18"/>
              </w:rPr>
            </w:pPr>
          </w:p>
          <w:p>
            <w:pPr>
              <w:pStyle w:val="TableParagraph"/>
              <w:ind w:left="106"/>
              <w:rPr>
                <w:sz w:val="16"/>
              </w:rPr>
            </w:pPr>
            <w:r>
              <w:rPr>
                <w:sz w:val="16"/>
              </w:rPr>
              <w:t>Birim Üst Yetkilisi</w:t>
            </w:r>
          </w:p>
        </w:tc>
        <w:tc>
          <w:tcPr>
            <w:tcW w:w="2113" w:type="dxa"/>
            <w:shd w:val="clear" w:color="auto" w:fill="DAEDF3"/>
          </w:tcPr>
          <w:p>
            <w:pPr>
              <w:pStyle w:val="TableParagraph"/>
              <w:spacing w:before="1"/>
              <w:rPr>
                <w:sz w:val="18"/>
              </w:rPr>
            </w:pPr>
          </w:p>
          <w:p>
            <w:pPr>
              <w:pStyle w:val="TableParagraph"/>
              <w:ind w:left="106"/>
              <w:rPr>
                <w:sz w:val="16"/>
              </w:rPr>
            </w:pPr>
            <w:r>
              <w:rPr>
                <w:sz w:val="16"/>
              </w:rPr>
              <w:t>14/09/2017</w:t>
            </w:r>
          </w:p>
        </w:tc>
      </w:tr>
      <w:tr>
        <w:trPr>
          <w:trHeight w:val="597" w:hRule="atLeast"/>
        </w:trPr>
        <w:tc>
          <w:tcPr>
            <w:tcW w:w="1894" w:type="dxa"/>
            <w:vMerge/>
            <w:tcBorders>
              <w:top w:val="nil"/>
            </w:tcBorders>
          </w:tcPr>
          <w:p>
            <w:pPr>
              <w:rPr>
                <w:sz w:val="2"/>
                <w:szCs w:val="2"/>
              </w:rPr>
            </w:pPr>
          </w:p>
        </w:tc>
        <w:tc>
          <w:tcPr>
            <w:tcW w:w="2401" w:type="dxa"/>
            <w:vMerge/>
            <w:tcBorders>
              <w:top w:val="nil"/>
            </w:tcBorders>
          </w:tcPr>
          <w:p>
            <w:pPr>
              <w:rPr>
                <w:sz w:val="2"/>
                <w:szCs w:val="2"/>
              </w:rPr>
            </w:pPr>
          </w:p>
        </w:tc>
        <w:tc>
          <w:tcPr>
            <w:tcW w:w="2314" w:type="dxa"/>
          </w:tcPr>
          <w:p>
            <w:pPr>
              <w:pStyle w:val="TableParagraph"/>
              <w:spacing w:before="117"/>
              <w:ind w:left="106" w:right="605"/>
              <w:rPr>
                <w:sz w:val="16"/>
              </w:rPr>
            </w:pPr>
            <w:r>
              <w:rPr>
                <w:sz w:val="16"/>
              </w:rPr>
              <w:t>Strateji Geliştirme Daire Başkanlığı</w:t>
            </w:r>
          </w:p>
        </w:tc>
        <w:tc>
          <w:tcPr>
            <w:tcW w:w="2113" w:type="dxa"/>
          </w:tcPr>
          <w:p>
            <w:pPr>
              <w:pStyle w:val="TableParagraph"/>
              <w:spacing w:before="1"/>
              <w:rPr>
                <w:sz w:val="18"/>
              </w:rPr>
            </w:pPr>
          </w:p>
          <w:p>
            <w:pPr>
              <w:pStyle w:val="TableParagraph"/>
              <w:ind w:left="106"/>
              <w:rPr>
                <w:sz w:val="16"/>
              </w:rPr>
            </w:pPr>
            <w:r>
              <w:rPr>
                <w:sz w:val="16"/>
              </w:rPr>
              <w:t>14/09/2017</w:t>
            </w:r>
          </w:p>
        </w:tc>
      </w:tr>
      <w:tr>
        <w:trPr>
          <w:trHeight w:val="600" w:hRule="atLeast"/>
        </w:trPr>
        <w:tc>
          <w:tcPr>
            <w:tcW w:w="1894" w:type="dxa"/>
            <w:vMerge/>
            <w:tcBorders>
              <w:top w:val="nil"/>
            </w:tcBorders>
          </w:tcPr>
          <w:p>
            <w:pPr>
              <w:rPr>
                <w:sz w:val="2"/>
                <w:szCs w:val="2"/>
              </w:rPr>
            </w:pPr>
          </w:p>
        </w:tc>
        <w:tc>
          <w:tcPr>
            <w:tcW w:w="2401" w:type="dxa"/>
            <w:vMerge/>
            <w:tcBorders>
              <w:top w:val="nil"/>
            </w:tcBorders>
          </w:tcPr>
          <w:p>
            <w:pPr>
              <w:rPr>
                <w:sz w:val="2"/>
                <w:szCs w:val="2"/>
              </w:rPr>
            </w:pPr>
          </w:p>
        </w:tc>
        <w:tc>
          <w:tcPr>
            <w:tcW w:w="2314" w:type="dxa"/>
            <w:shd w:val="clear" w:color="auto" w:fill="DAEDF3"/>
          </w:tcPr>
          <w:p>
            <w:pPr>
              <w:pStyle w:val="TableParagraph"/>
              <w:spacing w:before="117"/>
              <w:ind w:left="106" w:right="605"/>
              <w:rPr>
                <w:sz w:val="16"/>
              </w:rPr>
            </w:pPr>
            <w:r>
              <w:rPr>
                <w:sz w:val="16"/>
              </w:rPr>
              <w:t>Stratejik Plan Hazırlama Komisyonu</w:t>
            </w:r>
          </w:p>
        </w:tc>
        <w:tc>
          <w:tcPr>
            <w:tcW w:w="2113" w:type="dxa"/>
            <w:shd w:val="clear" w:color="auto" w:fill="DAEDF3"/>
          </w:tcPr>
          <w:p>
            <w:pPr>
              <w:pStyle w:val="TableParagraph"/>
              <w:spacing w:before="1"/>
              <w:rPr>
                <w:sz w:val="18"/>
              </w:rPr>
            </w:pPr>
          </w:p>
          <w:p>
            <w:pPr>
              <w:pStyle w:val="TableParagraph"/>
              <w:ind w:left="106"/>
              <w:rPr>
                <w:sz w:val="16"/>
              </w:rPr>
            </w:pPr>
            <w:r>
              <w:rPr>
                <w:sz w:val="16"/>
              </w:rPr>
              <w:t>14/09/2017</w:t>
            </w:r>
          </w:p>
        </w:tc>
      </w:tr>
      <w:tr>
        <w:trPr>
          <w:trHeight w:val="215" w:hRule="atLeast"/>
        </w:trPr>
        <w:tc>
          <w:tcPr>
            <w:tcW w:w="1894" w:type="dxa"/>
            <w:vMerge w:val="restart"/>
          </w:tcPr>
          <w:p>
            <w:pPr>
              <w:pStyle w:val="TableParagraph"/>
              <w:rPr>
                <w:sz w:val="18"/>
              </w:rPr>
            </w:pPr>
          </w:p>
          <w:p>
            <w:pPr>
              <w:pStyle w:val="TableParagraph"/>
              <w:spacing w:before="8"/>
              <w:rPr>
                <w:sz w:val="25"/>
              </w:rPr>
            </w:pPr>
          </w:p>
          <w:p>
            <w:pPr>
              <w:pStyle w:val="TableParagraph"/>
              <w:ind w:left="110"/>
              <w:rPr>
                <w:b/>
                <w:sz w:val="16"/>
              </w:rPr>
            </w:pPr>
            <w:r>
              <w:rPr>
                <w:b/>
                <w:sz w:val="16"/>
              </w:rPr>
              <w:t>GELECEĞE BAKIŞ</w:t>
            </w:r>
          </w:p>
        </w:tc>
        <w:tc>
          <w:tcPr>
            <w:tcW w:w="2401" w:type="dxa"/>
            <w:vMerge w:val="restart"/>
          </w:tcPr>
          <w:p>
            <w:pPr>
              <w:pStyle w:val="TableParagraph"/>
              <w:rPr>
                <w:sz w:val="18"/>
              </w:rPr>
            </w:pPr>
          </w:p>
          <w:p>
            <w:pPr>
              <w:pStyle w:val="TableParagraph"/>
              <w:spacing w:before="9"/>
              <w:rPr>
                <w:sz w:val="17"/>
              </w:rPr>
            </w:pPr>
          </w:p>
          <w:p>
            <w:pPr>
              <w:pStyle w:val="TableParagraph"/>
              <w:ind w:left="107" w:right="673"/>
              <w:rPr>
                <w:sz w:val="16"/>
              </w:rPr>
            </w:pPr>
            <w:r>
              <w:rPr>
                <w:sz w:val="16"/>
              </w:rPr>
              <w:t>Misyon, vizyon ve temel değerlerin belirlenmesi</w:t>
            </w:r>
          </w:p>
        </w:tc>
        <w:tc>
          <w:tcPr>
            <w:tcW w:w="2314" w:type="dxa"/>
          </w:tcPr>
          <w:p>
            <w:pPr>
              <w:pStyle w:val="TableParagraph"/>
              <w:spacing w:line="180" w:lineRule="exact" w:before="16"/>
              <w:ind w:left="106"/>
              <w:rPr>
                <w:sz w:val="16"/>
              </w:rPr>
            </w:pPr>
            <w:r>
              <w:rPr>
                <w:sz w:val="16"/>
              </w:rPr>
              <w:t>Birim Stratejik Plan Ekipleri</w:t>
            </w:r>
          </w:p>
        </w:tc>
        <w:tc>
          <w:tcPr>
            <w:tcW w:w="2113" w:type="dxa"/>
          </w:tcPr>
          <w:p>
            <w:pPr>
              <w:pStyle w:val="TableParagraph"/>
              <w:spacing w:line="180" w:lineRule="exact" w:before="16"/>
              <w:ind w:left="106"/>
              <w:rPr>
                <w:sz w:val="16"/>
              </w:rPr>
            </w:pPr>
            <w:r>
              <w:rPr>
                <w:sz w:val="16"/>
              </w:rPr>
              <w:t>05/10/2017</w:t>
            </w:r>
          </w:p>
        </w:tc>
      </w:tr>
      <w:tr>
        <w:trPr>
          <w:trHeight w:val="208" w:hRule="atLeast"/>
        </w:trPr>
        <w:tc>
          <w:tcPr>
            <w:tcW w:w="1894" w:type="dxa"/>
            <w:vMerge/>
            <w:tcBorders>
              <w:top w:val="nil"/>
            </w:tcBorders>
          </w:tcPr>
          <w:p>
            <w:pPr>
              <w:rPr>
                <w:sz w:val="2"/>
                <w:szCs w:val="2"/>
              </w:rPr>
            </w:pPr>
          </w:p>
        </w:tc>
        <w:tc>
          <w:tcPr>
            <w:tcW w:w="2401" w:type="dxa"/>
            <w:vMerge/>
            <w:tcBorders>
              <w:top w:val="nil"/>
            </w:tcBorders>
          </w:tcPr>
          <w:p>
            <w:pPr>
              <w:rPr>
                <w:sz w:val="2"/>
                <w:szCs w:val="2"/>
              </w:rPr>
            </w:pPr>
          </w:p>
        </w:tc>
        <w:tc>
          <w:tcPr>
            <w:tcW w:w="2314" w:type="dxa"/>
            <w:shd w:val="clear" w:color="auto" w:fill="DAEDF3"/>
          </w:tcPr>
          <w:p>
            <w:pPr>
              <w:pStyle w:val="TableParagraph"/>
              <w:spacing w:line="175" w:lineRule="exact" w:before="13"/>
              <w:ind w:left="106"/>
              <w:rPr>
                <w:sz w:val="16"/>
              </w:rPr>
            </w:pPr>
            <w:r>
              <w:rPr>
                <w:sz w:val="16"/>
              </w:rPr>
              <w:t>Birim Üst Yetkilisi</w:t>
            </w:r>
          </w:p>
        </w:tc>
        <w:tc>
          <w:tcPr>
            <w:tcW w:w="2113" w:type="dxa"/>
            <w:shd w:val="clear" w:color="auto" w:fill="DAEDF3"/>
          </w:tcPr>
          <w:p>
            <w:pPr>
              <w:pStyle w:val="TableParagraph"/>
              <w:spacing w:line="175" w:lineRule="exact" w:before="13"/>
              <w:ind w:left="106"/>
              <w:rPr>
                <w:sz w:val="16"/>
              </w:rPr>
            </w:pPr>
            <w:r>
              <w:rPr>
                <w:sz w:val="16"/>
              </w:rPr>
              <w:t>09/10/2017</w:t>
            </w:r>
          </w:p>
        </w:tc>
      </w:tr>
      <w:tr>
        <w:trPr>
          <w:trHeight w:val="366" w:hRule="atLeast"/>
        </w:trPr>
        <w:tc>
          <w:tcPr>
            <w:tcW w:w="1894" w:type="dxa"/>
            <w:vMerge/>
            <w:tcBorders>
              <w:top w:val="nil"/>
            </w:tcBorders>
          </w:tcPr>
          <w:p>
            <w:pPr>
              <w:rPr>
                <w:sz w:val="2"/>
                <w:szCs w:val="2"/>
              </w:rPr>
            </w:pPr>
          </w:p>
        </w:tc>
        <w:tc>
          <w:tcPr>
            <w:tcW w:w="2401" w:type="dxa"/>
            <w:vMerge/>
            <w:tcBorders>
              <w:top w:val="nil"/>
            </w:tcBorders>
          </w:tcPr>
          <w:p>
            <w:pPr>
              <w:rPr>
                <w:sz w:val="2"/>
                <w:szCs w:val="2"/>
              </w:rPr>
            </w:pPr>
          </w:p>
        </w:tc>
        <w:tc>
          <w:tcPr>
            <w:tcW w:w="2314" w:type="dxa"/>
          </w:tcPr>
          <w:p>
            <w:pPr>
              <w:pStyle w:val="TableParagraph"/>
              <w:spacing w:line="184" w:lineRule="exact" w:before="1"/>
              <w:ind w:left="106" w:right="605"/>
              <w:rPr>
                <w:sz w:val="16"/>
              </w:rPr>
            </w:pPr>
            <w:r>
              <w:rPr>
                <w:sz w:val="16"/>
              </w:rPr>
              <w:t>Strateji Geliştirme Daire Başkanlığı</w:t>
            </w:r>
          </w:p>
        </w:tc>
        <w:tc>
          <w:tcPr>
            <w:tcW w:w="2113" w:type="dxa"/>
          </w:tcPr>
          <w:p>
            <w:pPr>
              <w:pStyle w:val="TableParagraph"/>
              <w:spacing w:before="93"/>
              <w:ind w:left="106"/>
              <w:rPr>
                <w:sz w:val="16"/>
              </w:rPr>
            </w:pPr>
            <w:r>
              <w:rPr>
                <w:sz w:val="16"/>
              </w:rPr>
              <w:t>11/10/2017</w:t>
            </w:r>
          </w:p>
        </w:tc>
      </w:tr>
      <w:tr>
        <w:trPr>
          <w:trHeight w:val="367" w:hRule="atLeast"/>
        </w:trPr>
        <w:tc>
          <w:tcPr>
            <w:tcW w:w="1894" w:type="dxa"/>
            <w:vMerge/>
            <w:tcBorders>
              <w:top w:val="nil"/>
            </w:tcBorders>
          </w:tcPr>
          <w:p>
            <w:pPr>
              <w:rPr>
                <w:sz w:val="2"/>
                <w:szCs w:val="2"/>
              </w:rPr>
            </w:pPr>
          </w:p>
        </w:tc>
        <w:tc>
          <w:tcPr>
            <w:tcW w:w="2401" w:type="dxa"/>
            <w:vMerge/>
            <w:tcBorders>
              <w:top w:val="nil"/>
            </w:tcBorders>
          </w:tcPr>
          <w:p>
            <w:pPr>
              <w:rPr>
                <w:sz w:val="2"/>
                <w:szCs w:val="2"/>
              </w:rPr>
            </w:pPr>
          </w:p>
        </w:tc>
        <w:tc>
          <w:tcPr>
            <w:tcW w:w="2314" w:type="dxa"/>
            <w:shd w:val="clear" w:color="auto" w:fill="DAEDF3"/>
          </w:tcPr>
          <w:p>
            <w:pPr>
              <w:pStyle w:val="TableParagraph"/>
              <w:spacing w:line="184" w:lineRule="exact" w:before="1"/>
              <w:ind w:left="106" w:right="605"/>
              <w:rPr>
                <w:sz w:val="16"/>
              </w:rPr>
            </w:pPr>
            <w:r>
              <w:rPr>
                <w:sz w:val="16"/>
              </w:rPr>
              <w:t>Stratejik Plan Hazırlama Komisyonu</w:t>
            </w:r>
          </w:p>
        </w:tc>
        <w:tc>
          <w:tcPr>
            <w:tcW w:w="2113" w:type="dxa"/>
            <w:shd w:val="clear" w:color="auto" w:fill="DAEDF3"/>
          </w:tcPr>
          <w:p>
            <w:pPr>
              <w:pStyle w:val="TableParagraph"/>
              <w:spacing w:before="90"/>
              <w:ind w:left="106"/>
              <w:rPr>
                <w:sz w:val="16"/>
              </w:rPr>
            </w:pPr>
            <w:r>
              <w:rPr>
                <w:sz w:val="16"/>
              </w:rPr>
              <w:t>13/10/2017</w:t>
            </w:r>
          </w:p>
        </w:tc>
      </w:tr>
      <w:tr>
        <w:trPr>
          <w:trHeight w:val="244" w:hRule="atLeast"/>
        </w:trPr>
        <w:tc>
          <w:tcPr>
            <w:tcW w:w="1894" w:type="dxa"/>
            <w:vMerge w:val="restart"/>
          </w:tcPr>
          <w:p>
            <w:pPr>
              <w:pStyle w:val="TableParagraph"/>
              <w:rPr>
                <w:sz w:val="18"/>
              </w:rPr>
            </w:pPr>
          </w:p>
          <w:p>
            <w:pPr>
              <w:pStyle w:val="TableParagraph"/>
              <w:spacing w:before="3"/>
              <w:rPr>
                <w:sz w:val="18"/>
              </w:rPr>
            </w:pPr>
          </w:p>
          <w:p>
            <w:pPr>
              <w:pStyle w:val="TableParagraph"/>
              <w:ind w:left="110" w:right="553"/>
              <w:rPr>
                <w:b/>
                <w:sz w:val="16"/>
              </w:rPr>
            </w:pPr>
            <w:r>
              <w:rPr>
                <w:b/>
                <w:sz w:val="16"/>
              </w:rPr>
              <w:t>FARKLILAŞMA STRATEJİSİ</w:t>
            </w:r>
          </w:p>
        </w:tc>
        <w:tc>
          <w:tcPr>
            <w:tcW w:w="2401" w:type="dxa"/>
            <w:vMerge w:val="restart"/>
          </w:tcPr>
          <w:p>
            <w:pPr>
              <w:pStyle w:val="TableParagraph"/>
              <w:rPr>
                <w:sz w:val="18"/>
              </w:rPr>
            </w:pPr>
          </w:p>
          <w:p>
            <w:pPr>
              <w:pStyle w:val="TableParagraph"/>
              <w:spacing w:before="119"/>
              <w:ind w:left="107" w:right="390"/>
              <w:jc w:val="both"/>
              <w:rPr>
                <w:sz w:val="16"/>
              </w:rPr>
            </w:pPr>
            <w:r>
              <w:rPr>
                <w:sz w:val="16"/>
              </w:rPr>
              <w:t>Konum tercihi, başarı bölgesi tercihi, değer sunumu tercihi, temel yetkinlik tercihi</w:t>
            </w:r>
          </w:p>
        </w:tc>
        <w:tc>
          <w:tcPr>
            <w:tcW w:w="2314" w:type="dxa"/>
          </w:tcPr>
          <w:p>
            <w:pPr>
              <w:pStyle w:val="TableParagraph"/>
              <w:spacing w:before="31"/>
              <w:ind w:left="106"/>
              <w:rPr>
                <w:sz w:val="16"/>
              </w:rPr>
            </w:pPr>
            <w:r>
              <w:rPr>
                <w:sz w:val="16"/>
              </w:rPr>
              <w:t>Birim Stratejik Plan Ekipleri</w:t>
            </w:r>
          </w:p>
        </w:tc>
        <w:tc>
          <w:tcPr>
            <w:tcW w:w="2113" w:type="dxa"/>
          </w:tcPr>
          <w:p>
            <w:pPr>
              <w:pStyle w:val="TableParagraph"/>
              <w:spacing w:before="31"/>
              <w:ind w:left="106"/>
              <w:rPr>
                <w:sz w:val="16"/>
              </w:rPr>
            </w:pPr>
            <w:r>
              <w:rPr>
                <w:sz w:val="16"/>
              </w:rPr>
              <w:t>19/10/2017</w:t>
            </w:r>
          </w:p>
        </w:tc>
      </w:tr>
      <w:tr>
        <w:trPr>
          <w:trHeight w:val="191" w:hRule="atLeast"/>
        </w:trPr>
        <w:tc>
          <w:tcPr>
            <w:tcW w:w="1894" w:type="dxa"/>
            <w:vMerge/>
            <w:tcBorders>
              <w:top w:val="nil"/>
            </w:tcBorders>
          </w:tcPr>
          <w:p>
            <w:pPr>
              <w:rPr>
                <w:sz w:val="2"/>
                <w:szCs w:val="2"/>
              </w:rPr>
            </w:pPr>
          </w:p>
        </w:tc>
        <w:tc>
          <w:tcPr>
            <w:tcW w:w="2401" w:type="dxa"/>
            <w:vMerge/>
            <w:tcBorders>
              <w:top w:val="nil"/>
            </w:tcBorders>
          </w:tcPr>
          <w:p>
            <w:pPr>
              <w:rPr>
                <w:sz w:val="2"/>
                <w:szCs w:val="2"/>
              </w:rPr>
            </w:pPr>
          </w:p>
        </w:tc>
        <w:tc>
          <w:tcPr>
            <w:tcW w:w="2314" w:type="dxa"/>
            <w:shd w:val="clear" w:color="auto" w:fill="DAEDF3"/>
          </w:tcPr>
          <w:p>
            <w:pPr>
              <w:pStyle w:val="TableParagraph"/>
              <w:spacing w:line="165" w:lineRule="exact" w:before="6"/>
              <w:ind w:left="106"/>
              <w:rPr>
                <w:sz w:val="16"/>
              </w:rPr>
            </w:pPr>
            <w:r>
              <w:rPr>
                <w:sz w:val="16"/>
              </w:rPr>
              <w:t>Birim Üst Yetkilisi</w:t>
            </w:r>
          </w:p>
        </w:tc>
        <w:tc>
          <w:tcPr>
            <w:tcW w:w="2113" w:type="dxa"/>
            <w:shd w:val="clear" w:color="auto" w:fill="DAEDF3"/>
          </w:tcPr>
          <w:p>
            <w:pPr>
              <w:pStyle w:val="TableParagraph"/>
              <w:spacing w:line="165" w:lineRule="exact" w:before="6"/>
              <w:ind w:left="106"/>
              <w:rPr>
                <w:sz w:val="16"/>
              </w:rPr>
            </w:pPr>
            <w:r>
              <w:rPr>
                <w:sz w:val="16"/>
              </w:rPr>
              <w:t>23/10/2017</w:t>
            </w:r>
          </w:p>
        </w:tc>
      </w:tr>
      <w:tr>
        <w:trPr>
          <w:trHeight w:val="369" w:hRule="atLeast"/>
        </w:trPr>
        <w:tc>
          <w:tcPr>
            <w:tcW w:w="1894" w:type="dxa"/>
            <w:vMerge/>
            <w:tcBorders>
              <w:top w:val="nil"/>
            </w:tcBorders>
          </w:tcPr>
          <w:p>
            <w:pPr>
              <w:rPr>
                <w:sz w:val="2"/>
                <w:szCs w:val="2"/>
              </w:rPr>
            </w:pPr>
          </w:p>
        </w:tc>
        <w:tc>
          <w:tcPr>
            <w:tcW w:w="2401" w:type="dxa"/>
            <w:vMerge/>
            <w:tcBorders>
              <w:top w:val="nil"/>
            </w:tcBorders>
          </w:tcPr>
          <w:p>
            <w:pPr>
              <w:rPr>
                <w:sz w:val="2"/>
                <w:szCs w:val="2"/>
              </w:rPr>
            </w:pPr>
          </w:p>
        </w:tc>
        <w:tc>
          <w:tcPr>
            <w:tcW w:w="2314" w:type="dxa"/>
          </w:tcPr>
          <w:p>
            <w:pPr>
              <w:pStyle w:val="TableParagraph"/>
              <w:spacing w:line="180" w:lineRule="atLeast" w:before="1"/>
              <w:ind w:left="106" w:right="605"/>
              <w:rPr>
                <w:sz w:val="16"/>
              </w:rPr>
            </w:pPr>
            <w:r>
              <w:rPr>
                <w:sz w:val="16"/>
              </w:rPr>
              <w:t>Strateji Geliştirme Daire Başkanlığı</w:t>
            </w:r>
          </w:p>
        </w:tc>
        <w:tc>
          <w:tcPr>
            <w:tcW w:w="2113" w:type="dxa"/>
          </w:tcPr>
          <w:p>
            <w:pPr>
              <w:pStyle w:val="TableParagraph"/>
              <w:spacing w:before="93"/>
              <w:ind w:left="106"/>
              <w:rPr>
                <w:sz w:val="16"/>
              </w:rPr>
            </w:pPr>
            <w:r>
              <w:rPr>
                <w:sz w:val="16"/>
              </w:rPr>
              <w:t>27/10/2017</w:t>
            </w:r>
          </w:p>
        </w:tc>
      </w:tr>
      <w:tr>
        <w:trPr>
          <w:trHeight w:val="366" w:hRule="atLeast"/>
        </w:trPr>
        <w:tc>
          <w:tcPr>
            <w:tcW w:w="1894" w:type="dxa"/>
            <w:vMerge/>
            <w:tcBorders>
              <w:top w:val="nil"/>
            </w:tcBorders>
          </w:tcPr>
          <w:p>
            <w:pPr>
              <w:rPr>
                <w:sz w:val="2"/>
                <w:szCs w:val="2"/>
              </w:rPr>
            </w:pPr>
          </w:p>
        </w:tc>
        <w:tc>
          <w:tcPr>
            <w:tcW w:w="2401" w:type="dxa"/>
            <w:vMerge/>
            <w:tcBorders>
              <w:top w:val="nil"/>
            </w:tcBorders>
          </w:tcPr>
          <w:p>
            <w:pPr>
              <w:rPr>
                <w:sz w:val="2"/>
                <w:szCs w:val="2"/>
              </w:rPr>
            </w:pPr>
          </w:p>
        </w:tc>
        <w:tc>
          <w:tcPr>
            <w:tcW w:w="2314" w:type="dxa"/>
            <w:shd w:val="clear" w:color="auto" w:fill="DAEDF3"/>
          </w:tcPr>
          <w:p>
            <w:pPr>
              <w:pStyle w:val="TableParagraph"/>
              <w:spacing w:line="182" w:lineRule="exact" w:before="5"/>
              <w:ind w:left="106" w:right="605"/>
              <w:rPr>
                <w:sz w:val="16"/>
              </w:rPr>
            </w:pPr>
            <w:r>
              <w:rPr>
                <w:sz w:val="16"/>
              </w:rPr>
              <w:t>Stratejik Plan Hazırlama Komisyonu</w:t>
            </w:r>
          </w:p>
        </w:tc>
        <w:tc>
          <w:tcPr>
            <w:tcW w:w="2113" w:type="dxa"/>
            <w:shd w:val="clear" w:color="auto" w:fill="DAEDF3"/>
          </w:tcPr>
          <w:p>
            <w:pPr>
              <w:pStyle w:val="TableParagraph"/>
              <w:spacing w:before="93"/>
              <w:ind w:left="106"/>
              <w:rPr>
                <w:sz w:val="16"/>
              </w:rPr>
            </w:pPr>
            <w:r>
              <w:rPr>
                <w:sz w:val="16"/>
              </w:rPr>
              <w:t>30/10/2017</w:t>
            </w:r>
          </w:p>
        </w:tc>
      </w:tr>
      <w:tr>
        <w:trPr>
          <w:trHeight w:val="223" w:hRule="atLeast"/>
        </w:trPr>
        <w:tc>
          <w:tcPr>
            <w:tcW w:w="1894" w:type="dxa"/>
            <w:vMerge w:val="restart"/>
          </w:tcPr>
          <w:p>
            <w:pPr>
              <w:pStyle w:val="TableParagraph"/>
              <w:spacing w:before="5"/>
              <w:rPr>
                <w:sz w:val="21"/>
              </w:rPr>
            </w:pPr>
          </w:p>
          <w:p>
            <w:pPr>
              <w:pStyle w:val="TableParagraph"/>
              <w:ind w:left="110"/>
              <w:rPr>
                <w:b/>
                <w:sz w:val="16"/>
              </w:rPr>
            </w:pPr>
            <w:r>
              <w:rPr>
                <w:b/>
                <w:sz w:val="16"/>
              </w:rPr>
              <w:t>STRATEJİ</w:t>
            </w:r>
          </w:p>
          <w:p>
            <w:pPr>
              <w:pStyle w:val="TableParagraph"/>
              <w:spacing w:line="183" w:lineRule="exact" w:before="1"/>
              <w:ind w:left="110"/>
              <w:rPr>
                <w:b/>
                <w:sz w:val="16"/>
              </w:rPr>
            </w:pPr>
            <w:r>
              <w:rPr>
                <w:b/>
                <w:sz w:val="16"/>
              </w:rPr>
              <w:t>GELİŞTİRME: Amaç,</w:t>
            </w:r>
          </w:p>
          <w:p>
            <w:pPr>
              <w:pStyle w:val="TableParagraph"/>
              <w:ind w:left="110" w:right="279"/>
              <w:rPr>
                <w:b/>
                <w:sz w:val="16"/>
              </w:rPr>
            </w:pPr>
            <w:r>
              <w:rPr>
                <w:b/>
                <w:sz w:val="16"/>
              </w:rPr>
              <w:t>Hedef ve Stratejilerin Belirlenmesi</w:t>
            </w:r>
          </w:p>
        </w:tc>
        <w:tc>
          <w:tcPr>
            <w:tcW w:w="2401" w:type="dxa"/>
            <w:vMerge w:val="restart"/>
          </w:tcPr>
          <w:p>
            <w:pPr>
              <w:pStyle w:val="TableParagraph"/>
              <w:spacing w:before="5"/>
              <w:rPr>
                <w:sz w:val="21"/>
              </w:rPr>
            </w:pPr>
          </w:p>
          <w:p>
            <w:pPr>
              <w:pStyle w:val="TableParagraph"/>
              <w:ind w:left="107" w:right="300"/>
              <w:rPr>
                <w:sz w:val="16"/>
              </w:rPr>
            </w:pPr>
            <w:r>
              <w:rPr>
                <w:sz w:val="16"/>
              </w:rPr>
              <w:t>Amaçlar, hedefler, performans göstergeleri, stratejiler, hedef riskleri ve kontrol faaliyetleri, maliyetlendirme</w:t>
            </w:r>
          </w:p>
        </w:tc>
        <w:tc>
          <w:tcPr>
            <w:tcW w:w="2314" w:type="dxa"/>
          </w:tcPr>
          <w:p>
            <w:pPr>
              <w:pStyle w:val="TableParagraph"/>
              <w:spacing w:before="18"/>
              <w:ind w:left="106"/>
              <w:rPr>
                <w:sz w:val="16"/>
              </w:rPr>
            </w:pPr>
            <w:r>
              <w:rPr>
                <w:sz w:val="16"/>
              </w:rPr>
              <w:t>Birim Stratejik Plan Ekipleri</w:t>
            </w:r>
          </w:p>
        </w:tc>
        <w:tc>
          <w:tcPr>
            <w:tcW w:w="2113" w:type="dxa"/>
          </w:tcPr>
          <w:p>
            <w:pPr>
              <w:pStyle w:val="TableParagraph"/>
              <w:spacing w:before="18"/>
              <w:ind w:left="106"/>
              <w:rPr>
                <w:sz w:val="16"/>
              </w:rPr>
            </w:pPr>
            <w:r>
              <w:rPr>
                <w:sz w:val="16"/>
              </w:rPr>
              <w:t>09/11/2017</w:t>
            </w:r>
          </w:p>
        </w:tc>
      </w:tr>
      <w:tr>
        <w:trPr>
          <w:trHeight w:val="240" w:hRule="atLeast"/>
        </w:trPr>
        <w:tc>
          <w:tcPr>
            <w:tcW w:w="1894" w:type="dxa"/>
            <w:vMerge/>
            <w:tcBorders>
              <w:top w:val="nil"/>
            </w:tcBorders>
          </w:tcPr>
          <w:p>
            <w:pPr>
              <w:rPr>
                <w:sz w:val="2"/>
                <w:szCs w:val="2"/>
              </w:rPr>
            </w:pPr>
          </w:p>
        </w:tc>
        <w:tc>
          <w:tcPr>
            <w:tcW w:w="2401" w:type="dxa"/>
            <w:vMerge/>
            <w:tcBorders>
              <w:top w:val="nil"/>
            </w:tcBorders>
          </w:tcPr>
          <w:p>
            <w:pPr>
              <w:rPr>
                <w:sz w:val="2"/>
                <w:szCs w:val="2"/>
              </w:rPr>
            </w:pPr>
          </w:p>
        </w:tc>
        <w:tc>
          <w:tcPr>
            <w:tcW w:w="2314" w:type="dxa"/>
            <w:shd w:val="clear" w:color="auto" w:fill="DAEDF3"/>
          </w:tcPr>
          <w:p>
            <w:pPr>
              <w:pStyle w:val="TableParagraph"/>
              <w:spacing w:before="28"/>
              <w:ind w:left="106"/>
              <w:rPr>
                <w:sz w:val="16"/>
              </w:rPr>
            </w:pPr>
            <w:r>
              <w:rPr>
                <w:sz w:val="16"/>
              </w:rPr>
              <w:t>Birim Üst Yetkilisi</w:t>
            </w:r>
          </w:p>
        </w:tc>
        <w:tc>
          <w:tcPr>
            <w:tcW w:w="2113" w:type="dxa"/>
            <w:shd w:val="clear" w:color="auto" w:fill="DAEDF3"/>
          </w:tcPr>
          <w:p>
            <w:pPr>
              <w:pStyle w:val="TableParagraph"/>
              <w:spacing w:before="28"/>
              <w:ind w:left="106"/>
              <w:rPr>
                <w:sz w:val="16"/>
              </w:rPr>
            </w:pPr>
            <w:r>
              <w:rPr>
                <w:sz w:val="16"/>
              </w:rPr>
              <w:t>13/11/2017</w:t>
            </w:r>
          </w:p>
        </w:tc>
      </w:tr>
      <w:tr>
        <w:trPr>
          <w:trHeight w:val="366" w:hRule="atLeast"/>
        </w:trPr>
        <w:tc>
          <w:tcPr>
            <w:tcW w:w="1894" w:type="dxa"/>
            <w:vMerge/>
            <w:tcBorders>
              <w:top w:val="nil"/>
            </w:tcBorders>
          </w:tcPr>
          <w:p>
            <w:pPr>
              <w:rPr>
                <w:sz w:val="2"/>
                <w:szCs w:val="2"/>
              </w:rPr>
            </w:pPr>
          </w:p>
        </w:tc>
        <w:tc>
          <w:tcPr>
            <w:tcW w:w="2401" w:type="dxa"/>
            <w:vMerge/>
            <w:tcBorders>
              <w:top w:val="nil"/>
            </w:tcBorders>
          </w:tcPr>
          <w:p>
            <w:pPr>
              <w:rPr>
                <w:sz w:val="2"/>
                <w:szCs w:val="2"/>
              </w:rPr>
            </w:pPr>
          </w:p>
        </w:tc>
        <w:tc>
          <w:tcPr>
            <w:tcW w:w="2314" w:type="dxa"/>
          </w:tcPr>
          <w:p>
            <w:pPr>
              <w:pStyle w:val="TableParagraph"/>
              <w:spacing w:line="182" w:lineRule="exact" w:before="5"/>
              <w:ind w:left="106" w:right="605"/>
              <w:rPr>
                <w:sz w:val="16"/>
              </w:rPr>
            </w:pPr>
            <w:r>
              <w:rPr>
                <w:sz w:val="16"/>
              </w:rPr>
              <w:t>Strateji Geliştirme Daire Başkanlığı</w:t>
            </w:r>
          </w:p>
        </w:tc>
        <w:tc>
          <w:tcPr>
            <w:tcW w:w="2113" w:type="dxa"/>
          </w:tcPr>
          <w:p>
            <w:pPr>
              <w:pStyle w:val="TableParagraph"/>
              <w:spacing w:before="93"/>
              <w:ind w:left="106"/>
              <w:rPr>
                <w:sz w:val="16"/>
              </w:rPr>
            </w:pPr>
            <w:r>
              <w:rPr>
                <w:sz w:val="16"/>
              </w:rPr>
              <w:t>20/02/2019</w:t>
            </w:r>
          </w:p>
        </w:tc>
      </w:tr>
      <w:tr>
        <w:trPr>
          <w:trHeight w:val="367" w:hRule="atLeast"/>
        </w:trPr>
        <w:tc>
          <w:tcPr>
            <w:tcW w:w="1894" w:type="dxa"/>
            <w:vMerge/>
            <w:tcBorders>
              <w:top w:val="nil"/>
            </w:tcBorders>
          </w:tcPr>
          <w:p>
            <w:pPr>
              <w:rPr>
                <w:sz w:val="2"/>
                <w:szCs w:val="2"/>
              </w:rPr>
            </w:pPr>
          </w:p>
        </w:tc>
        <w:tc>
          <w:tcPr>
            <w:tcW w:w="2401" w:type="dxa"/>
            <w:vMerge/>
            <w:tcBorders>
              <w:top w:val="nil"/>
            </w:tcBorders>
          </w:tcPr>
          <w:p>
            <w:pPr>
              <w:rPr>
                <w:sz w:val="2"/>
                <w:szCs w:val="2"/>
              </w:rPr>
            </w:pPr>
          </w:p>
        </w:tc>
        <w:tc>
          <w:tcPr>
            <w:tcW w:w="2314" w:type="dxa"/>
            <w:shd w:val="clear" w:color="auto" w:fill="DAEDF3"/>
          </w:tcPr>
          <w:p>
            <w:pPr>
              <w:pStyle w:val="TableParagraph"/>
              <w:spacing w:line="184" w:lineRule="exact" w:before="1"/>
              <w:ind w:left="106" w:right="605"/>
              <w:rPr>
                <w:sz w:val="16"/>
              </w:rPr>
            </w:pPr>
            <w:r>
              <w:rPr>
                <w:sz w:val="16"/>
              </w:rPr>
              <w:t>Stratejik Plan Hazırlama Komisyonu</w:t>
            </w:r>
          </w:p>
        </w:tc>
        <w:tc>
          <w:tcPr>
            <w:tcW w:w="2113" w:type="dxa"/>
            <w:shd w:val="clear" w:color="auto" w:fill="DAEDF3"/>
          </w:tcPr>
          <w:p>
            <w:pPr>
              <w:pStyle w:val="TableParagraph"/>
              <w:spacing w:before="93"/>
              <w:ind w:left="106"/>
              <w:rPr>
                <w:sz w:val="16"/>
              </w:rPr>
            </w:pPr>
            <w:r>
              <w:rPr>
                <w:sz w:val="16"/>
              </w:rPr>
              <w:t>27/02/2019</w:t>
            </w:r>
          </w:p>
        </w:tc>
      </w:tr>
      <w:tr>
        <w:trPr>
          <w:trHeight w:val="182" w:hRule="atLeast"/>
        </w:trPr>
        <w:tc>
          <w:tcPr>
            <w:tcW w:w="1894" w:type="dxa"/>
            <w:vMerge w:val="restart"/>
          </w:tcPr>
          <w:p>
            <w:pPr>
              <w:pStyle w:val="TableParagraph"/>
              <w:rPr>
                <w:sz w:val="18"/>
              </w:rPr>
            </w:pPr>
          </w:p>
          <w:p>
            <w:pPr>
              <w:pStyle w:val="TableParagraph"/>
              <w:spacing w:before="6"/>
              <w:rPr>
                <w:sz w:val="15"/>
              </w:rPr>
            </w:pPr>
          </w:p>
          <w:p>
            <w:pPr>
              <w:pStyle w:val="TableParagraph"/>
              <w:ind w:left="110" w:right="193"/>
              <w:rPr>
                <w:b/>
                <w:sz w:val="16"/>
              </w:rPr>
            </w:pPr>
            <w:r>
              <w:rPr>
                <w:b/>
                <w:sz w:val="16"/>
              </w:rPr>
              <w:t>STRATEJİK PLANIN OLUŞTURULMASI</w:t>
            </w:r>
          </w:p>
        </w:tc>
        <w:tc>
          <w:tcPr>
            <w:tcW w:w="2401" w:type="dxa"/>
            <w:vMerge w:val="restart"/>
          </w:tcPr>
          <w:p>
            <w:pPr>
              <w:pStyle w:val="TableParagraph"/>
              <w:rPr>
                <w:sz w:val="16"/>
              </w:rPr>
            </w:pPr>
          </w:p>
        </w:tc>
        <w:tc>
          <w:tcPr>
            <w:tcW w:w="2314" w:type="dxa"/>
          </w:tcPr>
          <w:p>
            <w:pPr>
              <w:pStyle w:val="TableParagraph"/>
              <w:spacing w:line="162" w:lineRule="exact"/>
              <w:ind w:left="106"/>
              <w:rPr>
                <w:sz w:val="16"/>
              </w:rPr>
            </w:pPr>
            <w:r>
              <w:rPr>
                <w:sz w:val="16"/>
              </w:rPr>
              <w:t>Birim Stratejik Plan Ekipleri</w:t>
            </w:r>
          </w:p>
        </w:tc>
        <w:tc>
          <w:tcPr>
            <w:tcW w:w="2113" w:type="dxa"/>
          </w:tcPr>
          <w:p>
            <w:pPr>
              <w:pStyle w:val="TableParagraph"/>
              <w:spacing w:line="162" w:lineRule="exact"/>
              <w:ind w:left="106"/>
              <w:rPr>
                <w:sz w:val="16"/>
              </w:rPr>
            </w:pPr>
            <w:r>
              <w:rPr>
                <w:sz w:val="16"/>
              </w:rPr>
              <w:t>18/04/2019-19/06/2020</w:t>
            </w:r>
          </w:p>
        </w:tc>
      </w:tr>
      <w:tr>
        <w:trPr>
          <w:trHeight w:val="184" w:hRule="atLeast"/>
        </w:trPr>
        <w:tc>
          <w:tcPr>
            <w:tcW w:w="1894" w:type="dxa"/>
            <w:vMerge/>
            <w:tcBorders>
              <w:top w:val="nil"/>
            </w:tcBorders>
          </w:tcPr>
          <w:p>
            <w:pPr>
              <w:rPr>
                <w:sz w:val="2"/>
                <w:szCs w:val="2"/>
              </w:rPr>
            </w:pPr>
          </w:p>
        </w:tc>
        <w:tc>
          <w:tcPr>
            <w:tcW w:w="2401" w:type="dxa"/>
            <w:vMerge/>
            <w:tcBorders>
              <w:top w:val="nil"/>
            </w:tcBorders>
          </w:tcPr>
          <w:p>
            <w:pPr>
              <w:rPr>
                <w:sz w:val="2"/>
                <w:szCs w:val="2"/>
              </w:rPr>
            </w:pPr>
          </w:p>
        </w:tc>
        <w:tc>
          <w:tcPr>
            <w:tcW w:w="2314" w:type="dxa"/>
            <w:shd w:val="clear" w:color="auto" w:fill="DAEDF3"/>
          </w:tcPr>
          <w:p>
            <w:pPr>
              <w:pStyle w:val="TableParagraph"/>
              <w:spacing w:line="163" w:lineRule="exact" w:before="1"/>
              <w:ind w:left="106"/>
              <w:rPr>
                <w:sz w:val="16"/>
              </w:rPr>
            </w:pPr>
            <w:r>
              <w:rPr>
                <w:sz w:val="16"/>
              </w:rPr>
              <w:t>Birim Üst Yetkilisi</w:t>
            </w:r>
          </w:p>
        </w:tc>
        <w:tc>
          <w:tcPr>
            <w:tcW w:w="2113" w:type="dxa"/>
            <w:shd w:val="clear" w:color="auto" w:fill="DAEDF3"/>
          </w:tcPr>
          <w:p>
            <w:pPr>
              <w:pStyle w:val="TableParagraph"/>
              <w:spacing w:line="163" w:lineRule="exact" w:before="1"/>
              <w:ind w:left="106"/>
              <w:rPr>
                <w:sz w:val="16"/>
              </w:rPr>
            </w:pPr>
            <w:r>
              <w:rPr>
                <w:sz w:val="16"/>
              </w:rPr>
              <w:t>03/07/2020</w:t>
            </w:r>
          </w:p>
        </w:tc>
      </w:tr>
      <w:tr>
        <w:trPr>
          <w:trHeight w:val="366" w:hRule="atLeast"/>
        </w:trPr>
        <w:tc>
          <w:tcPr>
            <w:tcW w:w="1894" w:type="dxa"/>
            <w:vMerge/>
            <w:tcBorders>
              <w:top w:val="nil"/>
            </w:tcBorders>
          </w:tcPr>
          <w:p>
            <w:pPr>
              <w:rPr>
                <w:sz w:val="2"/>
                <w:szCs w:val="2"/>
              </w:rPr>
            </w:pPr>
          </w:p>
        </w:tc>
        <w:tc>
          <w:tcPr>
            <w:tcW w:w="2401" w:type="dxa"/>
            <w:vMerge/>
            <w:tcBorders>
              <w:top w:val="nil"/>
            </w:tcBorders>
          </w:tcPr>
          <w:p>
            <w:pPr>
              <w:rPr>
                <w:sz w:val="2"/>
                <w:szCs w:val="2"/>
              </w:rPr>
            </w:pPr>
          </w:p>
        </w:tc>
        <w:tc>
          <w:tcPr>
            <w:tcW w:w="2314" w:type="dxa"/>
          </w:tcPr>
          <w:p>
            <w:pPr>
              <w:pStyle w:val="TableParagraph"/>
              <w:spacing w:line="184" w:lineRule="exact" w:before="1"/>
              <w:ind w:left="106" w:right="605"/>
              <w:rPr>
                <w:sz w:val="16"/>
              </w:rPr>
            </w:pPr>
            <w:r>
              <w:rPr>
                <w:sz w:val="16"/>
              </w:rPr>
              <w:t>Strateji Geliştirme Daire Başkanlığı</w:t>
            </w:r>
          </w:p>
        </w:tc>
        <w:tc>
          <w:tcPr>
            <w:tcW w:w="2113" w:type="dxa"/>
          </w:tcPr>
          <w:p>
            <w:pPr>
              <w:pStyle w:val="TableParagraph"/>
              <w:spacing w:before="93"/>
              <w:ind w:left="106"/>
              <w:rPr>
                <w:sz w:val="16"/>
              </w:rPr>
            </w:pPr>
            <w:r>
              <w:rPr>
                <w:sz w:val="16"/>
              </w:rPr>
              <w:t>17/07/2020</w:t>
            </w:r>
          </w:p>
        </w:tc>
      </w:tr>
      <w:tr>
        <w:trPr>
          <w:trHeight w:val="182" w:hRule="atLeast"/>
        </w:trPr>
        <w:tc>
          <w:tcPr>
            <w:tcW w:w="1894" w:type="dxa"/>
            <w:vMerge/>
            <w:tcBorders>
              <w:top w:val="nil"/>
            </w:tcBorders>
          </w:tcPr>
          <w:p>
            <w:pPr>
              <w:rPr>
                <w:sz w:val="2"/>
                <w:szCs w:val="2"/>
              </w:rPr>
            </w:pPr>
          </w:p>
        </w:tc>
        <w:tc>
          <w:tcPr>
            <w:tcW w:w="2401" w:type="dxa"/>
            <w:vMerge/>
            <w:tcBorders>
              <w:top w:val="nil"/>
            </w:tcBorders>
          </w:tcPr>
          <w:p>
            <w:pPr>
              <w:rPr>
                <w:sz w:val="2"/>
                <w:szCs w:val="2"/>
              </w:rPr>
            </w:pPr>
          </w:p>
        </w:tc>
        <w:tc>
          <w:tcPr>
            <w:tcW w:w="2314" w:type="dxa"/>
            <w:shd w:val="clear" w:color="auto" w:fill="DAEDF3"/>
          </w:tcPr>
          <w:p>
            <w:pPr>
              <w:pStyle w:val="TableParagraph"/>
              <w:spacing w:line="162" w:lineRule="exact"/>
              <w:ind w:left="106"/>
              <w:rPr>
                <w:sz w:val="16"/>
              </w:rPr>
            </w:pPr>
            <w:r>
              <w:rPr>
                <w:sz w:val="16"/>
              </w:rPr>
              <w:t>Stratejik Planlama Ekibi</w:t>
            </w:r>
          </w:p>
        </w:tc>
        <w:tc>
          <w:tcPr>
            <w:tcW w:w="2113" w:type="dxa"/>
            <w:shd w:val="clear" w:color="auto" w:fill="DAEDF3"/>
          </w:tcPr>
          <w:p>
            <w:pPr>
              <w:pStyle w:val="TableParagraph"/>
              <w:spacing w:line="162" w:lineRule="exact"/>
              <w:ind w:left="106"/>
              <w:rPr>
                <w:sz w:val="16"/>
              </w:rPr>
            </w:pPr>
            <w:r>
              <w:rPr>
                <w:sz w:val="16"/>
              </w:rPr>
              <w:t>03/11/2020</w:t>
            </w:r>
          </w:p>
        </w:tc>
      </w:tr>
      <w:tr>
        <w:trPr>
          <w:trHeight w:val="184" w:hRule="atLeast"/>
        </w:trPr>
        <w:tc>
          <w:tcPr>
            <w:tcW w:w="1894" w:type="dxa"/>
            <w:vMerge/>
            <w:tcBorders>
              <w:top w:val="nil"/>
            </w:tcBorders>
          </w:tcPr>
          <w:p>
            <w:pPr>
              <w:rPr>
                <w:sz w:val="2"/>
                <w:szCs w:val="2"/>
              </w:rPr>
            </w:pPr>
          </w:p>
        </w:tc>
        <w:tc>
          <w:tcPr>
            <w:tcW w:w="2401" w:type="dxa"/>
            <w:vMerge/>
            <w:tcBorders>
              <w:top w:val="nil"/>
            </w:tcBorders>
          </w:tcPr>
          <w:p>
            <w:pPr>
              <w:rPr>
                <w:sz w:val="2"/>
                <w:szCs w:val="2"/>
              </w:rPr>
            </w:pPr>
          </w:p>
        </w:tc>
        <w:tc>
          <w:tcPr>
            <w:tcW w:w="2314" w:type="dxa"/>
          </w:tcPr>
          <w:p>
            <w:pPr>
              <w:pStyle w:val="TableParagraph"/>
              <w:spacing w:line="163" w:lineRule="exact" w:before="1"/>
              <w:ind w:left="106"/>
              <w:rPr>
                <w:sz w:val="16"/>
              </w:rPr>
            </w:pPr>
            <w:r>
              <w:rPr>
                <w:sz w:val="16"/>
              </w:rPr>
              <w:t>Strateji Geliştirme Kurulu</w:t>
            </w:r>
          </w:p>
        </w:tc>
        <w:tc>
          <w:tcPr>
            <w:tcW w:w="2113" w:type="dxa"/>
          </w:tcPr>
          <w:p>
            <w:pPr>
              <w:pStyle w:val="TableParagraph"/>
              <w:spacing w:line="163" w:lineRule="exact" w:before="1"/>
              <w:ind w:left="106"/>
              <w:rPr>
                <w:sz w:val="16"/>
              </w:rPr>
            </w:pPr>
            <w:r>
              <w:rPr>
                <w:sz w:val="16"/>
              </w:rPr>
              <w:t>03/11/2020</w:t>
            </w:r>
          </w:p>
        </w:tc>
      </w:tr>
      <w:tr>
        <w:trPr>
          <w:trHeight w:val="734" w:hRule="atLeast"/>
        </w:trPr>
        <w:tc>
          <w:tcPr>
            <w:tcW w:w="1894" w:type="dxa"/>
            <w:shd w:val="clear" w:color="auto" w:fill="DAEDF3"/>
          </w:tcPr>
          <w:p>
            <w:pPr>
              <w:pStyle w:val="TableParagraph"/>
              <w:ind w:left="110" w:right="117"/>
              <w:rPr>
                <w:b/>
                <w:sz w:val="16"/>
              </w:rPr>
            </w:pPr>
            <w:r>
              <w:rPr>
                <w:b/>
                <w:sz w:val="16"/>
              </w:rPr>
              <w:t>STRATEJİK PLANIN STRATEJİ VE BÜTÇE</w:t>
            </w:r>
          </w:p>
          <w:p>
            <w:pPr>
              <w:pStyle w:val="TableParagraph"/>
              <w:spacing w:line="182" w:lineRule="exact" w:before="4"/>
              <w:ind w:left="110" w:right="447"/>
              <w:rPr>
                <w:b/>
                <w:sz w:val="16"/>
              </w:rPr>
            </w:pPr>
            <w:r>
              <w:rPr>
                <w:b/>
                <w:sz w:val="16"/>
              </w:rPr>
              <w:t>BAŞKANLIĞI’NA SUNULMASI</w:t>
            </w:r>
          </w:p>
        </w:tc>
        <w:tc>
          <w:tcPr>
            <w:tcW w:w="2401" w:type="dxa"/>
            <w:shd w:val="clear" w:color="auto" w:fill="DAEDF3"/>
          </w:tcPr>
          <w:p>
            <w:pPr>
              <w:pStyle w:val="TableParagraph"/>
              <w:rPr>
                <w:sz w:val="16"/>
              </w:rPr>
            </w:pPr>
          </w:p>
        </w:tc>
        <w:tc>
          <w:tcPr>
            <w:tcW w:w="2314" w:type="dxa"/>
            <w:shd w:val="clear" w:color="auto" w:fill="DAEDF3"/>
          </w:tcPr>
          <w:p>
            <w:pPr>
              <w:pStyle w:val="TableParagraph"/>
              <w:rPr>
                <w:sz w:val="16"/>
              </w:rPr>
            </w:pPr>
          </w:p>
          <w:p>
            <w:pPr>
              <w:pStyle w:val="TableParagraph"/>
              <w:ind w:left="106" w:right="302"/>
              <w:rPr>
                <w:sz w:val="16"/>
              </w:rPr>
            </w:pPr>
            <w:r>
              <w:rPr>
                <w:sz w:val="16"/>
              </w:rPr>
              <w:t>Cumhurbaşkanlığı Strateji ve Bütçe Başkanlığı</w:t>
            </w:r>
          </w:p>
        </w:tc>
        <w:tc>
          <w:tcPr>
            <w:tcW w:w="2113" w:type="dxa"/>
            <w:shd w:val="clear" w:color="auto" w:fill="DAEDF3"/>
          </w:tcPr>
          <w:p>
            <w:pPr>
              <w:pStyle w:val="TableParagraph"/>
              <w:spacing w:before="10"/>
              <w:rPr>
                <w:sz w:val="23"/>
              </w:rPr>
            </w:pPr>
          </w:p>
          <w:p>
            <w:pPr>
              <w:pStyle w:val="TableParagraph"/>
              <w:ind w:left="106"/>
              <w:rPr>
                <w:sz w:val="16"/>
              </w:rPr>
            </w:pPr>
            <w:r>
              <w:rPr>
                <w:sz w:val="16"/>
              </w:rPr>
              <w:t>23/12/2020</w:t>
            </w:r>
          </w:p>
        </w:tc>
      </w:tr>
      <w:tr>
        <w:trPr>
          <w:trHeight w:val="835" w:hRule="atLeast"/>
        </w:trPr>
        <w:tc>
          <w:tcPr>
            <w:tcW w:w="1894" w:type="dxa"/>
          </w:tcPr>
          <w:p>
            <w:pPr>
              <w:pStyle w:val="TableParagraph"/>
              <w:spacing w:before="4"/>
              <w:rPr>
                <w:sz w:val="20"/>
              </w:rPr>
            </w:pPr>
          </w:p>
          <w:p>
            <w:pPr>
              <w:pStyle w:val="TableParagraph"/>
              <w:spacing w:line="183" w:lineRule="exact" w:before="1"/>
              <w:ind w:left="110"/>
              <w:rPr>
                <w:b/>
                <w:sz w:val="16"/>
              </w:rPr>
            </w:pPr>
            <w:r>
              <w:rPr>
                <w:b/>
                <w:sz w:val="16"/>
              </w:rPr>
              <w:t>İZLEME VE</w:t>
            </w:r>
          </w:p>
          <w:p>
            <w:pPr>
              <w:pStyle w:val="TableParagraph"/>
              <w:spacing w:line="183" w:lineRule="exact"/>
              <w:ind w:left="110"/>
              <w:rPr>
                <w:b/>
                <w:sz w:val="16"/>
              </w:rPr>
            </w:pPr>
            <w:r>
              <w:rPr>
                <w:b/>
                <w:sz w:val="16"/>
              </w:rPr>
              <w:t>DEĞERLENDİRME</w:t>
            </w:r>
          </w:p>
        </w:tc>
        <w:tc>
          <w:tcPr>
            <w:tcW w:w="2401" w:type="dxa"/>
          </w:tcPr>
          <w:p>
            <w:pPr>
              <w:pStyle w:val="TableParagraph"/>
              <w:rPr>
                <w:sz w:val="16"/>
              </w:rPr>
            </w:pPr>
          </w:p>
        </w:tc>
        <w:tc>
          <w:tcPr>
            <w:tcW w:w="2314" w:type="dxa"/>
          </w:tcPr>
          <w:p>
            <w:pPr>
              <w:pStyle w:val="TableParagraph"/>
              <w:spacing w:before="4"/>
              <w:rPr>
                <w:sz w:val="20"/>
              </w:rPr>
            </w:pPr>
          </w:p>
          <w:p>
            <w:pPr>
              <w:pStyle w:val="TableParagraph"/>
              <w:spacing w:before="1"/>
              <w:ind w:left="106" w:right="605"/>
              <w:rPr>
                <w:sz w:val="16"/>
              </w:rPr>
            </w:pPr>
            <w:r>
              <w:rPr>
                <w:sz w:val="16"/>
              </w:rPr>
              <w:t>Strateji Geliştirme Daire Başkanlığı</w:t>
            </w:r>
          </w:p>
        </w:tc>
        <w:tc>
          <w:tcPr>
            <w:tcW w:w="2113" w:type="dxa"/>
          </w:tcPr>
          <w:p>
            <w:pPr>
              <w:pStyle w:val="TableParagraph"/>
              <w:rPr>
                <w:sz w:val="18"/>
              </w:rPr>
            </w:pPr>
          </w:p>
          <w:p>
            <w:pPr>
              <w:pStyle w:val="TableParagraph"/>
              <w:spacing w:before="119"/>
              <w:ind w:left="106"/>
              <w:rPr>
                <w:sz w:val="16"/>
              </w:rPr>
            </w:pPr>
            <w:r>
              <w:rPr>
                <w:sz w:val="16"/>
              </w:rPr>
              <w:t>01.07.2021</w:t>
            </w:r>
          </w:p>
        </w:tc>
      </w:tr>
    </w:tbl>
    <w:p>
      <w:pPr>
        <w:spacing w:after="0"/>
        <w:rPr>
          <w:sz w:val="16"/>
        </w:rPr>
        <w:sectPr>
          <w:pgSz w:w="11910" w:h="16840"/>
          <w:pgMar w:header="0" w:footer="1280" w:top="1040" w:bottom="1560" w:left="500" w:right="500"/>
          <w:pgBorders w:offsetFrom="page">
            <w:top w:val="dotted" w:color="000000" w:space="24" w:sz="4"/>
            <w:left w:val="dotted" w:color="000000" w:space="24" w:sz="4"/>
            <w:bottom w:val="dotted" w:color="000000" w:space="24" w:sz="4"/>
            <w:right w:val="dotted" w:color="000000" w:space="24" w:sz="4"/>
          </w:pgBorders>
        </w:sectPr>
      </w:pPr>
    </w:p>
    <w:p>
      <w:pPr>
        <w:pStyle w:val="Heading1"/>
        <w:numPr>
          <w:ilvl w:val="0"/>
          <w:numId w:val="3"/>
        </w:numPr>
        <w:tabs>
          <w:tab w:pos="1200" w:val="left" w:leader="none"/>
        </w:tabs>
        <w:spacing w:line="240" w:lineRule="auto" w:before="74" w:after="0"/>
        <w:ind w:left="1199" w:right="0" w:hanging="294"/>
        <w:jc w:val="left"/>
      </w:pPr>
      <w:bookmarkStart w:name="_bookmark22" w:id="38"/>
      <w:bookmarkEnd w:id="38"/>
      <w:r>
        <w:rPr>
          <w:b w:val="0"/>
        </w:rPr>
      </w:r>
      <w:bookmarkStart w:name="_bookmark22" w:id="39"/>
      <w:bookmarkEnd w:id="39"/>
      <w:r>
        <w:rPr>
          <w:color w:val="365F91"/>
        </w:rPr>
        <w:t>D</w:t>
      </w:r>
      <w:r>
        <w:rPr>
          <w:color w:val="365F91"/>
        </w:rPr>
        <w:t>URUM</w:t>
      </w:r>
      <w:r>
        <w:rPr>
          <w:color w:val="365F91"/>
          <w:spacing w:val="-1"/>
        </w:rPr>
        <w:t> </w:t>
      </w:r>
      <w:r>
        <w:rPr>
          <w:color w:val="365F91"/>
        </w:rPr>
        <w:t>ANALİZİ</w:t>
      </w:r>
    </w:p>
    <w:p>
      <w:pPr>
        <w:pStyle w:val="Heading2"/>
        <w:numPr>
          <w:ilvl w:val="1"/>
          <w:numId w:val="3"/>
        </w:numPr>
        <w:tabs>
          <w:tab w:pos="1200" w:val="left" w:leader="none"/>
        </w:tabs>
        <w:spacing w:line="240" w:lineRule="auto" w:before="241" w:after="0"/>
        <w:ind w:left="1199" w:right="0" w:hanging="284"/>
        <w:jc w:val="left"/>
        <w:rPr>
          <w:color w:val="4F81BC"/>
        </w:rPr>
      </w:pPr>
      <w:bookmarkStart w:name="_bookmark23" w:id="40"/>
      <w:bookmarkEnd w:id="40"/>
      <w:r>
        <w:rPr>
          <w:b w:val="0"/>
        </w:rPr>
      </w:r>
      <w:bookmarkStart w:name="_bookmark23" w:id="41"/>
      <w:bookmarkEnd w:id="41"/>
      <w:r>
        <w:rPr>
          <w:color w:val="4F81BC"/>
        </w:rPr>
        <w:t>K</w:t>
      </w:r>
      <w:r>
        <w:rPr>
          <w:color w:val="4F81BC"/>
        </w:rPr>
        <w:t>urumsal</w:t>
      </w:r>
      <w:r>
        <w:rPr>
          <w:color w:val="4F81BC"/>
          <w:spacing w:val="-2"/>
        </w:rPr>
        <w:t> </w:t>
      </w:r>
      <w:r>
        <w:rPr>
          <w:color w:val="4F81BC"/>
        </w:rPr>
        <w:t>Tarihçe</w:t>
      </w:r>
    </w:p>
    <w:p>
      <w:pPr>
        <w:pStyle w:val="BodyText"/>
        <w:spacing w:before="3"/>
        <w:rPr>
          <w:rFonts w:ascii="Caladea"/>
          <w:b/>
          <w:sz w:val="23"/>
        </w:rPr>
      </w:pPr>
    </w:p>
    <w:p>
      <w:pPr>
        <w:pStyle w:val="BodyText"/>
        <w:spacing w:line="360" w:lineRule="auto"/>
        <w:ind w:left="916" w:right="911" w:firstLine="283"/>
        <w:jc w:val="both"/>
      </w:pPr>
      <w:r>
        <w:rPr/>
        <w:t>Bandırma</w:t>
      </w:r>
      <w:r>
        <w:rPr>
          <w:spacing w:val="-16"/>
        </w:rPr>
        <w:t> </w:t>
      </w:r>
      <w:r>
        <w:rPr/>
        <w:t>Onyedi</w:t>
      </w:r>
      <w:r>
        <w:rPr>
          <w:spacing w:val="-14"/>
        </w:rPr>
        <w:t> </w:t>
      </w:r>
      <w:r>
        <w:rPr/>
        <w:t>Eylül</w:t>
      </w:r>
      <w:r>
        <w:rPr>
          <w:spacing w:val="-11"/>
        </w:rPr>
        <w:t> </w:t>
      </w:r>
      <w:r>
        <w:rPr/>
        <w:t>Üniversitesi’nin</w:t>
      </w:r>
      <w:r>
        <w:rPr>
          <w:spacing w:val="-14"/>
        </w:rPr>
        <w:t> </w:t>
      </w:r>
      <w:r>
        <w:rPr/>
        <w:t>tarihi,</w:t>
      </w:r>
      <w:r>
        <w:rPr>
          <w:spacing w:val="-14"/>
        </w:rPr>
        <w:t> </w:t>
      </w:r>
      <w:r>
        <w:rPr/>
        <w:t>3</w:t>
      </w:r>
      <w:r>
        <w:rPr>
          <w:spacing w:val="-15"/>
        </w:rPr>
        <w:t> </w:t>
      </w:r>
      <w:r>
        <w:rPr/>
        <w:t>Temmuz</w:t>
      </w:r>
      <w:r>
        <w:rPr>
          <w:spacing w:val="-13"/>
        </w:rPr>
        <w:t> </w:t>
      </w:r>
      <w:r>
        <w:rPr/>
        <w:t>1993</w:t>
      </w:r>
      <w:r>
        <w:rPr>
          <w:spacing w:val="-15"/>
        </w:rPr>
        <w:t> </w:t>
      </w:r>
      <w:r>
        <w:rPr/>
        <w:t>tarih</w:t>
      </w:r>
      <w:r>
        <w:rPr>
          <w:spacing w:val="-14"/>
        </w:rPr>
        <w:t> </w:t>
      </w:r>
      <w:r>
        <w:rPr/>
        <w:t>ve</w:t>
      </w:r>
      <w:r>
        <w:rPr>
          <w:spacing w:val="-15"/>
        </w:rPr>
        <w:t> </w:t>
      </w:r>
      <w:r>
        <w:rPr/>
        <w:t>3897</w:t>
      </w:r>
      <w:r>
        <w:rPr>
          <w:spacing w:val="-15"/>
        </w:rPr>
        <w:t> </w:t>
      </w:r>
      <w:r>
        <w:rPr/>
        <w:t>sayılı</w:t>
      </w:r>
      <w:r>
        <w:rPr>
          <w:spacing w:val="-12"/>
        </w:rPr>
        <w:t> </w:t>
      </w:r>
      <w:r>
        <w:rPr/>
        <w:t>Kanunla Balıkesir Üniversitesi bünyesinde kurulan ve 18 Ekim 1993 tarihinde İktisat ve İşletme Bölümleriyle eğitim-öğretime başlayan Bandırma İktisadi ve İdari Bilimler Fakültesi’ne dayanmaktadır.</w:t>
      </w:r>
    </w:p>
    <w:p>
      <w:pPr>
        <w:pStyle w:val="BodyText"/>
        <w:spacing w:line="360" w:lineRule="auto" w:before="1"/>
        <w:ind w:left="916" w:right="913" w:firstLine="283"/>
        <w:jc w:val="both"/>
      </w:pPr>
      <w:r>
        <w:rPr/>
        <w:t>Aynı yıl içerisinde, Bandırma Meslek Yüksekokulu eğitim-öğretime başlamış ve ilerleyen yıllarda da Gönen Meslek Yüksekokulu, Manyas Meslek Yüksek Okulu, Erdek Meslek Yüksekokulu ve Bandırma Sağlık Yüksekokulu, Balıkesir Üniversitesi bünyesinde eğitim- öğretim faaliyetine başlamıştır.</w:t>
      </w:r>
    </w:p>
    <w:p>
      <w:pPr>
        <w:pStyle w:val="BodyText"/>
        <w:spacing w:line="360" w:lineRule="auto"/>
        <w:ind w:left="916" w:right="912" w:firstLine="283"/>
        <w:jc w:val="both"/>
      </w:pPr>
      <w:r>
        <w:rPr/>
        <w:t>Bölgenin ihtiyacı ve bölge insanının yoğun talebi neticesinde, 23 Nisan 2015 tarih ve 6640 sayılı kanunla Balıkesir’in ikinci üniversitesi olarak Bandırma Onyedi Eylül Üniversitesi’nin kuruluşu gerçekleşmiştir.</w:t>
      </w:r>
    </w:p>
    <w:p>
      <w:pPr>
        <w:pStyle w:val="BodyText"/>
        <w:spacing w:line="360" w:lineRule="auto"/>
        <w:ind w:left="916" w:right="916" w:firstLine="283"/>
        <w:jc w:val="both"/>
      </w:pPr>
      <w:r>
        <w:rPr/>
        <w:t>Balıkesir Üniversitesi’ne bağlı olarak eğitim-öğretim faaliyetlerini sürdüren Bandırma İktisadi ve İdari Bilimler Fakültesi, Bandırma Sağlık Yüksekokulu, Bandırma Meslek Yüksekokulu, Gönen Meslek Yüksekokulu, Manyas Meslek Yüksek Okulu, Erdek Meslek Yüksekokulu</w:t>
      </w:r>
      <w:r>
        <w:rPr>
          <w:spacing w:val="-5"/>
        </w:rPr>
        <w:t> </w:t>
      </w:r>
      <w:r>
        <w:rPr/>
        <w:t>ve</w:t>
      </w:r>
      <w:r>
        <w:rPr>
          <w:spacing w:val="-7"/>
        </w:rPr>
        <w:t> </w:t>
      </w:r>
      <w:r>
        <w:rPr/>
        <w:t>Gönen</w:t>
      </w:r>
      <w:r>
        <w:rPr>
          <w:spacing w:val="-6"/>
        </w:rPr>
        <w:t> </w:t>
      </w:r>
      <w:r>
        <w:rPr/>
        <w:t>Jeotermal</w:t>
      </w:r>
      <w:r>
        <w:rPr>
          <w:spacing w:val="-6"/>
        </w:rPr>
        <w:t> </w:t>
      </w:r>
      <w:r>
        <w:rPr/>
        <w:t>Enstitüsü</w:t>
      </w:r>
      <w:r>
        <w:rPr>
          <w:spacing w:val="-3"/>
        </w:rPr>
        <w:t> </w:t>
      </w:r>
      <w:r>
        <w:rPr/>
        <w:t>gibi</w:t>
      </w:r>
      <w:r>
        <w:rPr>
          <w:spacing w:val="-5"/>
        </w:rPr>
        <w:t> </w:t>
      </w:r>
      <w:r>
        <w:rPr/>
        <w:t>köklü</w:t>
      </w:r>
      <w:r>
        <w:rPr>
          <w:spacing w:val="-5"/>
        </w:rPr>
        <w:t> </w:t>
      </w:r>
      <w:r>
        <w:rPr/>
        <w:t>eğitim</w:t>
      </w:r>
      <w:r>
        <w:rPr>
          <w:spacing w:val="-5"/>
        </w:rPr>
        <w:t> </w:t>
      </w:r>
      <w:r>
        <w:rPr/>
        <w:t>kurumları</w:t>
      </w:r>
      <w:r>
        <w:rPr>
          <w:spacing w:val="-5"/>
        </w:rPr>
        <w:t> </w:t>
      </w:r>
      <w:r>
        <w:rPr/>
        <w:t>ve</w:t>
      </w:r>
      <w:r>
        <w:rPr>
          <w:spacing w:val="-8"/>
        </w:rPr>
        <w:t> </w:t>
      </w:r>
      <w:r>
        <w:rPr/>
        <w:t>tecrübeli</w:t>
      </w:r>
      <w:r>
        <w:rPr>
          <w:spacing w:val="-5"/>
        </w:rPr>
        <w:t> </w:t>
      </w:r>
      <w:r>
        <w:rPr/>
        <w:t>akademik ve idari personelin devriyle kuruluşu gerçekleşen Bandırma Onyedi Eylül Üniversitesi, “Geleceğe Açılan Köprü” sloganıyla yükseköğretim alanında mümtaz yerini</w:t>
      </w:r>
      <w:r>
        <w:rPr>
          <w:spacing w:val="-4"/>
        </w:rPr>
        <w:t> </w:t>
      </w:r>
      <w:r>
        <w:rPr/>
        <w:t>almıştır.</w:t>
      </w:r>
    </w:p>
    <w:p>
      <w:pPr>
        <w:pStyle w:val="BodyText"/>
        <w:spacing w:line="360" w:lineRule="auto"/>
        <w:ind w:left="916" w:right="916" w:firstLine="283"/>
        <w:jc w:val="both"/>
      </w:pPr>
      <w:r>
        <w:rPr/>
        <w:t>Bandırma</w:t>
      </w:r>
      <w:r>
        <w:rPr>
          <w:spacing w:val="-11"/>
        </w:rPr>
        <w:t> </w:t>
      </w:r>
      <w:r>
        <w:rPr/>
        <w:t>Onyedi</w:t>
      </w:r>
      <w:r>
        <w:rPr>
          <w:spacing w:val="-9"/>
        </w:rPr>
        <w:t> </w:t>
      </w:r>
      <w:r>
        <w:rPr/>
        <w:t>Eylül</w:t>
      </w:r>
      <w:r>
        <w:rPr>
          <w:spacing w:val="-8"/>
        </w:rPr>
        <w:t> </w:t>
      </w:r>
      <w:r>
        <w:rPr/>
        <w:t>Üniversitesi,</w:t>
      </w:r>
      <w:r>
        <w:rPr>
          <w:spacing w:val="-7"/>
        </w:rPr>
        <w:t> </w:t>
      </w:r>
      <w:r>
        <w:rPr/>
        <w:t>toplam</w:t>
      </w:r>
      <w:r>
        <w:rPr>
          <w:spacing w:val="-10"/>
        </w:rPr>
        <w:t> </w:t>
      </w:r>
      <w:r>
        <w:rPr/>
        <w:t>8</w:t>
      </w:r>
      <w:r>
        <w:rPr>
          <w:spacing w:val="-7"/>
        </w:rPr>
        <w:t> </w:t>
      </w:r>
      <w:r>
        <w:rPr/>
        <w:t>yerleşkede</w:t>
      </w:r>
      <w:r>
        <w:rPr>
          <w:spacing w:val="-10"/>
        </w:rPr>
        <w:t> </w:t>
      </w:r>
      <w:r>
        <w:rPr/>
        <w:t>9</w:t>
      </w:r>
      <w:r>
        <w:rPr>
          <w:spacing w:val="-11"/>
        </w:rPr>
        <w:t> </w:t>
      </w:r>
      <w:r>
        <w:rPr/>
        <w:t>fakülte,</w:t>
      </w:r>
      <w:r>
        <w:rPr>
          <w:spacing w:val="-10"/>
        </w:rPr>
        <w:t> </w:t>
      </w:r>
      <w:r>
        <w:rPr/>
        <w:t>4</w:t>
      </w:r>
      <w:r>
        <w:rPr>
          <w:spacing w:val="-10"/>
        </w:rPr>
        <w:t> </w:t>
      </w:r>
      <w:r>
        <w:rPr/>
        <w:t>enstitü,</w:t>
      </w:r>
      <w:r>
        <w:rPr>
          <w:spacing w:val="-10"/>
        </w:rPr>
        <w:t> </w:t>
      </w:r>
      <w:r>
        <w:rPr/>
        <w:t>1</w:t>
      </w:r>
      <w:r>
        <w:rPr>
          <w:spacing w:val="-7"/>
        </w:rPr>
        <w:t> </w:t>
      </w:r>
      <w:r>
        <w:rPr/>
        <w:t>yüksekokul, 9 meslek yüksekokulu ve 19 araştırma ve uygulama merkezi ile eğitim-öğretim ve araştırma faaliyetlerini</w:t>
      </w:r>
      <w:r>
        <w:rPr>
          <w:spacing w:val="-1"/>
        </w:rPr>
        <w:t> </w:t>
      </w:r>
      <w:r>
        <w:rPr/>
        <w:t>sürdürmektedir.</w:t>
      </w:r>
    </w:p>
    <w:p>
      <w:pPr>
        <w:pStyle w:val="BodyText"/>
        <w:spacing w:line="360" w:lineRule="auto"/>
        <w:ind w:left="916" w:right="917" w:firstLine="283"/>
        <w:jc w:val="both"/>
      </w:pPr>
      <w:r>
        <w:rPr/>
        <w:t>Üniversitemizde 2020-2021 eğitim-öğretim yılı itibariyle ön lisans, lisans, yüksek lisans ve doktora düzeyinde olmak üzere 15.721 öğrencimiz (1.448’i uluslararası öğrencidir) ve 700 civarında akademik ve idari personelimiz mevcuttur.</w:t>
      </w:r>
    </w:p>
    <w:p>
      <w:pPr>
        <w:pStyle w:val="BodyText"/>
        <w:spacing w:line="360" w:lineRule="auto" w:before="121"/>
        <w:ind w:left="916" w:right="923" w:firstLine="283"/>
        <w:jc w:val="both"/>
      </w:pPr>
      <w:r>
        <w:rPr/>
        <w:t>Bandırma Onyedi Eylül Üniversitesi’nin kuruluşuna yer veren 6640 sayılı Kanun’da aşağıdaki birimler yer almıştır:</w:t>
      </w:r>
    </w:p>
    <w:p>
      <w:pPr>
        <w:pStyle w:val="ListParagraph"/>
        <w:numPr>
          <w:ilvl w:val="0"/>
          <w:numId w:val="6"/>
        </w:numPr>
        <w:tabs>
          <w:tab w:pos="1483" w:val="left" w:leader="none"/>
        </w:tabs>
        <w:spacing w:line="355" w:lineRule="auto" w:before="120" w:after="0"/>
        <w:ind w:left="1482" w:right="915" w:hanging="284"/>
        <w:jc w:val="both"/>
        <w:rPr>
          <w:sz w:val="24"/>
        </w:rPr>
      </w:pPr>
      <w:r>
        <w:rPr/>
        <w:pict>
          <v:rect style="position:absolute;margin-left:69.384003pt;margin-top:126.063148pt;width:444.55pt;height:.47998pt;mso-position-horizontal-relative:page;mso-position-vertical-relative:paragraph;z-index:15736320" filled="true" fillcolor="#000000" stroked="false">
            <v:fill type="solid"/>
            <w10:wrap type="none"/>
          </v:rect>
        </w:pict>
      </w:r>
      <w:r>
        <w:rPr>
          <w:sz w:val="24"/>
        </w:rPr>
        <w:t>İktisadi</w:t>
      </w:r>
      <w:r>
        <w:rPr>
          <w:spacing w:val="-17"/>
          <w:sz w:val="24"/>
        </w:rPr>
        <w:t> </w:t>
      </w:r>
      <w:r>
        <w:rPr>
          <w:sz w:val="24"/>
        </w:rPr>
        <w:t>ve</w:t>
      </w:r>
      <w:r>
        <w:rPr>
          <w:spacing w:val="-15"/>
          <w:sz w:val="24"/>
        </w:rPr>
        <w:t> </w:t>
      </w:r>
      <w:r>
        <w:rPr>
          <w:sz w:val="24"/>
        </w:rPr>
        <w:t>İdari</w:t>
      </w:r>
      <w:r>
        <w:rPr>
          <w:spacing w:val="-17"/>
          <w:sz w:val="24"/>
        </w:rPr>
        <w:t> </w:t>
      </w:r>
      <w:r>
        <w:rPr>
          <w:sz w:val="24"/>
        </w:rPr>
        <w:t>Bilimler</w:t>
      </w:r>
      <w:r>
        <w:rPr>
          <w:spacing w:val="-17"/>
          <w:sz w:val="24"/>
        </w:rPr>
        <w:t> </w:t>
      </w:r>
      <w:r>
        <w:rPr>
          <w:sz w:val="24"/>
        </w:rPr>
        <w:t>Fakültesi,</w:t>
      </w:r>
      <w:r>
        <w:rPr>
          <w:spacing w:val="-17"/>
          <w:sz w:val="24"/>
        </w:rPr>
        <w:t> </w:t>
      </w:r>
      <w:r>
        <w:rPr>
          <w:sz w:val="24"/>
        </w:rPr>
        <w:t>Sağlık</w:t>
      </w:r>
      <w:r>
        <w:rPr>
          <w:spacing w:val="-17"/>
          <w:sz w:val="24"/>
        </w:rPr>
        <w:t> </w:t>
      </w:r>
      <w:r>
        <w:rPr>
          <w:sz w:val="24"/>
        </w:rPr>
        <w:t>Bilimleri</w:t>
      </w:r>
      <w:r>
        <w:rPr>
          <w:spacing w:val="-17"/>
          <w:sz w:val="24"/>
        </w:rPr>
        <w:t> </w:t>
      </w:r>
      <w:r>
        <w:rPr>
          <w:sz w:val="24"/>
        </w:rPr>
        <w:t>Fakültesi,</w:t>
      </w:r>
      <w:r>
        <w:rPr>
          <w:spacing w:val="-17"/>
          <w:sz w:val="24"/>
        </w:rPr>
        <w:t> </w:t>
      </w:r>
      <w:r>
        <w:rPr>
          <w:sz w:val="24"/>
        </w:rPr>
        <w:t>Denizcilik</w:t>
      </w:r>
      <w:r>
        <w:rPr>
          <w:spacing w:val="-16"/>
          <w:sz w:val="24"/>
        </w:rPr>
        <w:t> </w:t>
      </w:r>
      <w:r>
        <w:rPr>
          <w:sz w:val="24"/>
        </w:rPr>
        <w:t>Fakültesi,</w:t>
      </w:r>
      <w:r>
        <w:rPr>
          <w:spacing w:val="-18"/>
          <w:sz w:val="24"/>
        </w:rPr>
        <w:t> </w:t>
      </w:r>
      <w:r>
        <w:rPr>
          <w:sz w:val="24"/>
        </w:rPr>
        <w:t>Ömer Seyfettin Uygulamalı Bilimler Fakültesi, Ziraat Fakültesi, Bandırma Meslek Yüksekokulu,</w:t>
      </w:r>
      <w:r>
        <w:rPr>
          <w:spacing w:val="-16"/>
          <w:sz w:val="24"/>
        </w:rPr>
        <w:t> </w:t>
      </w:r>
      <w:r>
        <w:rPr>
          <w:sz w:val="24"/>
        </w:rPr>
        <w:t>Gönen</w:t>
      </w:r>
      <w:r>
        <w:rPr>
          <w:spacing w:val="-13"/>
          <w:sz w:val="24"/>
        </w:rPr>
        <w:t> </w:t>
      </w:r>
      <w:r>
        <w:rPr>
          <w:sz w:val="24"/>
        </w:rPr>
        <w:t>Meslek</w:t>
      </w:r>
      <w:r>
        <w:rPr>
          <w:spacing w:val="-16"/>
          <w:sz w:val="24"/>
        </w:rPr>
        <w:t> </w:t>
      </w:r>
      <w:r>
        <w:rPr>
          <w:sz w:val="24"/>
        </w:rPr>
        <w:t>Yüksekokulu,</w:t>
      </w:r>
      <w:r>
        <w:rPr>
          <w:spacing w:val="-15"/>
          <w:sz w:val="24"/>
        </w:rPr>
        <w:t> </w:t>
      </w:r>
      <w:r>
        <w:rPr>
          <w:sz w:val="24"/>
        </w:rPr>
        <w:t>Manyas</w:t>
      </w:r>
      <w:r>
        <w:rPr>
          <w:spacing w:val="-15"/>
          <w:sz w:val="24"/>
        </w:rPr>
        <w:t> </w:t>
      </w:r>
      <w:r>
        <w:rPr>
          <w:sz w:val="24"/>
        </w:rPr>
        <w:t>Meslek</w:t>
      </w:r>
      <w:r>
        <w:rPr>
          <w:spacing w:val="-14"/>
          <w:sz w:val="24"/>
        </w:rPr>
        <w:t> </w:t>
      </w:r>
      <w:r>
        <w:rPr>
          <w:sz w:val="24"/>
        </w:rPr>
        <w:t>Yüksekokulu,</w:t>
      </w:r>
      <w:r>
        <w:rPr>
          <w:spacing w:val="-13"/>
          <w:sz w:val="24"/>
        </w:rPr>
        <w:t> </w:t>
      </w:r>
      <w:r>
        <w:rPr>
          <w:sz w:val="24"/>
        </w:rPr>
        <w:t>Erdek</w:t>
      </w:r>
      <w:r>
        <w:rPr>
          <w:spacing w:val="-15"/>
          <w:sz w:val="24"/>
        </w:rPr>
        <w:t> </w:t>
      </w:r>
      <w:r>
        <w:rPr>
          <w:sz w:val="24"/>
        </w:rPr>
        <w:t>Meslek Yüksekokulu, Sosyal Bilimler Enstitüsü, Sağlık Bilimleri Enstitüsü, Fen Bilimleri Enstitüsü, Gönen Jeotermal</w:t>
      </w:r>
      <w:r>
        <w:rPr>
          <w:spacing w:val="-1"/>
          <w:sz w:val="24"/>
        </w:rPr>
        <w:t> </w:t>
      </w:r>
      <w:r>
        <w:rPr>
          <w:sz w:val="24"/>
        </w:rPr>
        <w:t>Enstitüsü</w:t>
      </w:r>
    </w:p>
    <w:p>
      <w:pPr>
        <w:spacing w:after="0" w:line="355" w:lineRule="auto"/>
        <w:jc w:val="both"/>
        <w:rPr>
          <w:sz w:val="24"/>
        </w:rPr>
        <w:sectPr>
          <w:pgSz w:w="11910" w:h="16840"/>
          <w:pgMar w:header="0" w:footer="1280" w:top="1040" w:bottom="1560" w:left="500" w:right="500"/>
          <w:pgBorders w:offsetFrom="page">
            <w:top w:val="dotted" w:color="000000" w:space="24" w:sz="4"/>
            <w:left w:val="dotted" w:color="000000" w:space="24" w:sz="4"/>
            <w:bottom w:val="dotted" w:color="000000" w:space="24" w:sz="4"/>
            <w:right w:val="dotted" w:color="000000" w:space="24" w:sz="4"/>
          </w:pgBorders>
        </w:sectPr>
      </w:pPr>
    </w:p>
    <w:p>
      <w:pPr>
        <w:pStyle w:val="BodyText"/>
        <w:spacing w:line="360" w:lineRule="auto" w:before="73"/>
        <w:ind w:left="916" w:right="916" w:firstLine="283"/>
        <w:jc w:val="both"/>
      </w:pPr>
      <w:r>
        <w:rPr/>
        <w:t>Bandırma Onyedi Eylül Üniversitesi, 2015’teki kuruluşundan sonra, kısa bir süre zarfında yukarıda sıralanan birimlerine ilave olarak pek çok yeni akademik birimi bünyesine kazandırmıştır. Bunlar sırasıyla aşağıdaki gibidir:</w:t>
      </w:r>
    </w:p>
    <w:p>
      <w:pPr>
        <w:pStyle w:val="ListParagraph"/>
        <w:numPr>
          <w:ilvl w:val="0"/>
          <w:numId w:val="6"/>
        </w:numPr>
        <w:tabs>
          <w:tab w:pos="1483" w:val="left" w:leader="none"/>
        </w:tabs>
        <w:spacing w:line="352" w:lineRule="auto" w:before="122" w:after="0"/>
        <w:ind w:left="1482" w:right="911" w:hanging="284"/>
        <w:jc w:val="both"/>
        <w:rPr>
          <w:sz w:val="24"/>
        </w:rPr>
      </w:pPr>
      <w:r>
        <w:rPr>
          <w:sz w:val="24"/>
        </w:rPr>
        <w:t>Mühendislik ve Doğa Bilimleri Fakültesi, İnsan ve Toplum Bilimleri Fakültesi, Spor Bilimleri Fakültesi, Mimarlık ve Tasarım Fakültesi, Tıp Fakültesi, Adalet Meslek Yüksekokulu, Sağlık Hizmetleri Meslek Yüksekokulu, Denizcilik Meslek Yüksekokulu, Bandırma OSM Teknik Bilimler Meslek Yüksekokulu, Susurluk Meslek Yüksekokulu’dur.</w:t>
      </w:r>
    </w:p>
    <w:p>
      <w:pPr>
        <w:pStyle w:val="BodyText"/>
        <w:spacing w:line="362" w:lineRule="auto" w:before="20"/>
        <w:ind w:left="916" w:right="915" w:firstLine="283"/>
        <w:jc w:val="both"/>
      </w:pPr>
      <w:r>
        <w:rPr/>
        <w:t>Yine Üniversitemiz bünyesinde kurulan ve faaliyetlerine devam eden 19 farklı araştırma ve uygulama merkezi mevcuttur.</w:t>
      </w:r>
    </w:p>
    <w:p>
      <w:pPr>
        <w:pStyle w:val="BodyText"/>
        <w:rPr>
          <w:sz w:val="26"/>
        </w:rPr>
      </w:pPr>
    </w:p>
    <w:p>
      <w:pPr>
        <w:pStyle w:val="BodyText"/>
        <w:rPr>
          <w:sz w:val="26"/>
        </w:rPr>
      </w:pPr>
    </w:p>
    <w:p>
      <w:pPr>
        <w:pStyle w:val="Heading2"/>
        <w:numPr>
          <w:ilvl w:val="1"/>
          <w:numId w:val="3"/>
        </w:numPr>
        <w:tabs>
          <w:tab w:pos="1200" w:val="left" w:leader="none"/>
        </w:tabs>
        <w:spacing w:line="240" w:lineRule="auto" w:before="174" w:after="0"/>
        <w:ind w:left="1199" w:right="0" w:hanging="284"/>
        <w:jc w:val="left"/>
        <w:rPr>
          <w:color w:val="4F81BC"/>
        </w:rPr>
      </w:pPr>
      <w:bookmarkStart w:name="_bookmark24" w:id="42"/>
      <w:bookmarkEnd w:id="42"/>
      <w:r>
        <w:rPr>
          <w:b w:val="0"/>
        </w:rPr>
      </w:r>
      <w:bookmarkStart w:name="_bookmark24" w:id="43"/>
      <w:bookmarkEnd w:id="43"/>
      <w:r>
        <w:rPr>
          <w:color w:val="4F81BC"/>
        </w:rPr>
        <w:t>M</w:t>
      </w:r>
      <w:r>
        <w:rPr>
          <w:color w:val="4F81BC"/>
        </w:rPr>
        <w:t>evzuat</w:t>
      </w:r>
      <w:r>
        <w:rPr>
          <w:color w:val="4F81BC"/>
          <w:spacing w:val="-3"/>
        </w:rPr>
        <w:t> </w:t>
      </w:r>
      <w:r>
        <w:rPr>
          <w:color w:val="4F81BC"/>
        </w:rPr>
        <w:t>Analizi</w:t>
      </w:r>
    </w:p>
    <w:p>
      <w:pPr>
        <w:pStyle w:val="BodyText"/>
        <w:rPr>
          <w:rFonts w:ascii="Caladea"/>
          <w:b/>
          <w:sz w:val="23"/>
        </w:rPr>
      </w:pPr>
    </w:p>
    <w:p>
      <w:pPr>
        <w:pStyle w:val="BodyText"/>
        <w:spacing w:line="360" w:lineRule="auto"/>
        <w:ind w:left="916" w:right="920" w:firstLine="283"/>
        <w:jc w:val="both"/>
      </w:pPr>
      <w:r>
        <w:rPr/>
        <w:t>Türkiye’nin en genç ve dinamik üniversitelerinden biri olan Bandırma Onyedi Eylül Üniversitesi,</w:t>
      </w:r>
      <w:r>
        <w:rPr>
          <w:spacing w:val="-6"/>
        </w:rPr>
        <w:t> </w:t>
      </w:r>
      <w:r>
        <w:rPr/>
        <w:t>“Geleceğe</w:t>
      </w:r>
      <w:r>
        <w:rPr>
          <w:spacing w:val="-3"/>
        </w:rPr>
        <w:t> </w:t>
      </w:r>
      <w:r>
        <w:rPr/>
        <w:t>Açılan</w:t>
      </w:r>
      <w:r>
        <w:rPr>
          <w:spacing w:val="-6"/>
        </w:rPr>
        <w:t> </w:t>
      </w:r>
      <w:r>
        <w:rPr/>
        <w:t>Köprü”</w:t>
      </w:r>
      <w:r>
        <w:rPr>
          <w:spacing w:val="-6"/>
        </w:rPr>
        <w:t> </w:t>
      </w:r>
      <w:r>
        <w:rPr/>
        <w:t>misyonuyla</w:t>
      </w:r>
      <w:r>
        <w:rPr>
          <w:spacing w:val="-6"/>
        </w:rPr>
        <w:t> </w:t>
      </w:r>
      <w:r>
        <w:rPr/>
        <w:t>23</w:t>
      </w:r>
      <w:r>
        <w:rPr>
          <w:spacing w:val="-5"/>
        </w:rPr>
        <w:t> </w:t>
      </w:r>
      <w:r>
        <w:rPr/>
        <w:t>Nisan</w:t>
      </w:r>
      <w:r>
        <w:rPr>
          <w:spacing w:val="-6"/>
        </w:rPr>
        <w:t> </w:t>
      </w:r>
      <w:r>
        <w:rPr/>
        <w:t>2015</w:t>
      </w:r>
      <w:r>
        <w:rPr>
          <w:spacing w:val="-5"/>
        </w:rPr>
        <w:t> </w:t>
      </w:r>
      <w:r>
        <w:rPr/>
        <w:t>tarih</w:t>
      </w:r>
      <w:r>
        <w:rPr>
          <w:spacing w:val="-4"/>
        </w:rPr>
        <w:t> </w:t>
      </w:r>
      <w:r>
        <w:rPr/>
        <w:t>ve</w:t>
      </w:r>
      <w:r>
        <w:rPr>
          <w:spacing w:val="-5"/>
        </w:rPr>
        <w:t> </w:t>
      </w:r>
      <w:r>
        <w:rPr/>
        <w:t>29335</w:t>
      </w:r>
      <w:r>
        <w:rPr>
          <w:spacing w:val="-5"/>
        </w:rPr>
        <w:t> </w:t>
      </w:r>
      <w:r>
        <w:rPr/>
        <w:t>sayılı</w:t>
      </w:r>
      <w:r>
        <w:rPr>
          <w:spacing w:val="-5"/>
        </w:rPr>
        <w:t> </w:t>
      </w:r>
      <w:r>
        <w:rPr/>
        <w:t>Resmi Gazete’de yayınlanan 6640 sayılı Kanun ile kurulmuştur.</w:t>
      </w:r>
    </w:p>
    <w:p>
      <w:pPr>
        <w:pStyle w:val="BodyText"/>
        <w:spacing w:line="360" w:lineRule="auto" w:before="2"/>
        <w:ind w:left="916" w:right="919" w:firstLine="283"/>
        <w:jc w:val="both"/>
      </w:pPr>
      <w:r>
        <w:rPr/>
        <w:t>Bandırma</w:t>
      </w:r>
      <w:r>
        <w:rPr>
          <w:spacing w:val="-8"/>
        </w:rPr>
        <w:t> </w:t>
      </w:r>
      <w:r>
        <w:rPr/>
        <w:t>Onyedi</w:t>
      </w:r>
      <w:r>
        <w:rPr>
          <w:spacing w:val="-8"/>
        </w:rPr>
        <w:t> </w:t>
      </w:r>
      <w:r>
        <w:rPr/>
        <w:t>Eylül</w:t>
      </w:r>
      <w:r>
        <w:rPr>
          <w:spacing w:val="-5"/>
        </w:rPr>
        <w:t> </w:t>
      </w:r>
      <w:r>
        <w:rPr/>
        <w:t>Üniversitesi</w:t>
      </w:r>
      <w:r>
        <w:rPr>
          <w:spacing w:val="-4"/>
        </w:rPr>
        <w:t> </w:t>
      </w:r>
      <w:r>
        <w:rPr/>
        <w:t>yönetim</w:t>
      </w:r>
      <w:r>
        <w:rPr>
          <w:spacing w:val="-8"/>
        </w:rPr>
        <w:t> </w:t>
      </w:r>
      <w:r>
        <w:rPr/>
        <w:t>ve</w:t>
      </w:r>
      <w:r>
        <w:rPr>
          <w:spacing w:val="-7"/>
        </w:rPr>
        <w:t> </w:t>
      </w:r>
      <w:r>
        <w:rPr/>
        <w:t>organizasyonu,</w:t>
      </w:r>
      <w:r>
        <w:rPr>
          <w:spacing w:val="-8"/>
        </w:rPr>
        <w:t> </w:t>
      </w:r>
      <w:r>
        <w:rPr/>
        <w:t>2547</w:t>
      </w:r>
      <w:r>
        <w:rPr>
          <w:spacing w:val="-8"/>
        </w:rPr>
        <w:t> </w:t>
      </w:r>
      <w:r>
        <w:rPr/>
        <w:t>sayılı</w:t>
      </w:r>
      <w:r>
        <w:rPr>
          <w:spacing w:val="-9"/>
        </w:rPr>
        <w:t> </w:t>
      </w:r>
      <w:r>
        <w:rPr/>
        <w:t>Yükseköğretim Kanunu hükümleri uyarınca belirlenmiştir. Üniversitenin yönetim organları Rektör,</w:t>
      </w:r>
      <w:r>
        <w:rPr>
          <w:spacing w:val="-31"/>
        </w:rPr>
        <w:t> </w:t>
      </w:r>
      <w:r>
        <w:rPr/>
        <w:t>Üniversite Senatosu ve Üniversite Yönetim</w:t>
      </w:r>
      <w:r>
        <w:rPr>
          <w:spacing w:val="-2"/>
        </w:rPr>
        <w:t> </w:t>
      </w:r>
      <w:r>
        <w:rPr/>
        <w:t>Kurulu’dur.</w:t>
      </w:r>
    </w:p>
    <w:p>
      <w:pPr>
        <w:pStyle w:val="BodyText"/>
        <w:spacing w:line="360" w:lineRule="auto"/>
        <w:ind w:left="916" w:right="918" w:firstLine="283"/>
        <w:jc w:val="both"/>
      </w:pPr>
      <w:r>
        <w:rPr/>
        <w:t>10.12.2003 tarihinde kabul edilen 5018 sayılı Kamu Mali Yönetimi ve Kontrol Kanunu 9. maddesi, stratejik planlama ve performans esaslı bütçelemeye yer vererek kamu idarelerinin stratejik planlarını, yıllık amaç ve hedeflerine göre belirlemeyi kanuni bir dayanak altına almıştır.</w:t>
      </w:r>
    </w:p>
    <w:p>
      <w:pPr>
        <w:pStyle w:val="BodyText"/>
        <w:spacing w:line="362" w:lineRule="auto"/>
        <w:ind w:left="916" w:right="923" w:firstLine="283"/>
        <w:jc w:val="both"/>
      </w:pPr>
      <w:r>
        <w:rPr/>
        <w:t>Bandırma Onyedi Üniversitesi, 5018 sayılı Kamu Mali Yönetimi ve Kontrol Kanunu’nun 12’nci maddesinde belirtildiği üzere özel bütçeli bir idaredir.</w:t>
      </w:r>
    </w:p>
    <w:p>
      <w:pPr>
        <w:pStyle w:val="BodyText"/>
        <w:spacing w:line="360" w:lineRule="auto"/>
        <w:ind w:left="916" w:right="917" w:firstLine="283"/>
        <w:jc w:val="both"/>
      </w:pPr>
      <w:r>
        <w:rPr/>
        <w:t>Bandırma Onyedi Üniversitesi görev, yetki ve sorumluluğunu Türkiye Cumhuriyeti Anayasası’nın</w:t>
      </w:r>
      <w:r>
        <w:rPr>
          <w:spacing w:val="-8"/>
        </w:rPr>
        <w:t> </w:t>
      </w:r>
      <w:r>
        <w:rPr/>
        <w:t>130</w:t>
      </w:r>
      <w:r>
        <w:rPr>
          <w:spacing w:val="-5"/>
        </w:rPr>
        <w:t> </w:t>
      </w:r>
      <w:r>
        <w:rPr/>
        <w:t>ve</w:t>
      </w:r>
      <w:r>
        <w:rPr>
          <w:spacing w:val="-8"/>
        </w:rPr>
        <w:t> </w:t>
      </w:r>
      <w:r>
        <w:rPr/>
        <w:t>131.</w:t>
      </w:r>
      <w:r>
        <w:rPr>
          <w:spacing w:val="-7"/>
        </w:rPr>
        <w:t> </w:t>
      </w:r>
      <w:r>
        <w:rPr/>
        <w:t>maddeleri</w:t>
      </w:r>
      <w:r>
        <w:rPr>
          <w:spacing w:val="-8"/>
        </w:rPr>
        <w:t> </w:t>
      </w:r>
      <w:r>
        <w:rPr/>
        <w:t>ile</w:t>
      </w:r>
      <w:r>
        <w:rPr>
          <w:spacing w:val="1"/>
        </w:rPr>
        <w:t> </w:t>
      </w:r>
      <w:r>
        <w:rPr/>
        <w:t>yükseköğretim</w:t>
      </w:r>
      <w:r>
        <w:rPr>
          <w:spacing w:val="-7"/>
        </w:rPr>
        <w:t> </w:t>
      </w:r>
      <w:r>
        <w:rPr/>
        <w:t>kurumları</w:t>
      </w:r>
      <w:r>
        <w:rPr>
          <w:spacing w:val="-8"/>
        </w:rPr>
        <w:t> </w:t>
      </w:r>
      <w:r>
        <w:rPr/>
        <w:t>ile</w:t>
      </w:r>
      <w:r>
        <w:rPr>
          <w:spacing w:val="-8"/>
        </w:rPr>
        <w:t> </w:t>
      </w:r>
      <w:r>
        <w:rPr/>
        <w:t>ilgili</w:t>
      </w:r>
      <w:r>
        <w:rPr>
          <w:spacing w:val="-7"/>
        </w:rPr>
        <w:t> </w:t>
      </w:r>
      <w:r>
        <w:rPr/>
        <w:t>esasları</w:t>
      </w:r>
      <w:r>
        <w:rPr>
          <w:spacing w:val="-7"/>
        </w:rPr>
        <w:t> </w:t>
      </w:r>
      <w:r>
        <w:rPr/>
        <w:t>düzenleyen 2547 sayılı Yükseköğretim Kanunu’ndan almaktadır. 2547 sayılı Kanun’un 12. maddesinde belirtilen Üniversitelerimizin görevleri</w:t>
      </w:r>
      <w:r>
        <w:rPr>
          <w:spacing w:val="-1"/>
        </w:rPr>
        <w:t> </w:t>
      </w:r>
      <w:r>
        <w:rPr/>
        <w:t>şunlardır:</w:t>
      </w:r>
    </w:p>
    <w:p>
      <w:pPr>
        <w:pStyle w:val="ListParagraph"/>
        <w:numPr>
          <w:ilvl w:val="0"/>
          <w:numId w:val="7"/>
        </w:numPr>
        <w:tabs>
          <w:tab w:pos="1483" w:val="left" w:leader="none"/>
        </w:tabs>
        <w:spacing w:line="360" w:lineRule="auto" w:before="114" w:after="0"/>
        <w:ind w:left="1482" w:right="915" w:hanging="296"/>
        <w:jc w:val="both"/>
        <w:rPr>
          <w:sz w:val="24"/>
        </w:rPr>
      </w:pPr>
      <w:r>
        <w:rPr/>
        <w:pict>
          <v:rect style="position:absolute;margin-left:69.384003pt;margin-top:94.803139pt;width:444.55pt;height:.47998pt;mso-position-horizontal-relative:page;mso-position-vertical-relative:paragraph;z-index:15736832" filled="true" fillcolor="#000000" stroked="false">
            <v:fill type="solid"/>
            <w10:wrap type="none"/>
          </v:rect>
        </w:pict>
      </w:r>
      <w:r>
        <w:rPr>
          <w:sz w:val="24"/>
        </w:rPr>
        <w:t>Çağdaş uygarlık ve eğitim-öğretim esaslarına dayanan bir düzen içinde, toplumun ihtiyaçları ve kalkınma planları ilke ve hedeflerine uygun ve ortaöğretime dayalı çeşitli düzeylerde eğitim - öğretim, bilimsel araştırma, yayım ve danışmanlık</w:t>
      </w:r>
      <w:r>
        <w:rPr>
          <w:spacing w:val="-5"/>
          <w:sz w:val="24"/>
        </w:rPr>
        <w:t> </w:t>
      </w:r>
      <w:r>
        <w:rPr>
          <w:sz w:val="24"/>
        </w:rPr>
        <w:t>yapmak,</w:t>
      </w:r>
    </w:p>
    <w:p>
      <w:pPr>
        <w:spacing w:after="0" w:line="360" w:lineRule="auto"/>
        <w:jc w:val="both"/>
        <w:rPr>
          <w:sz w:val="24"/>
        </w:rPr>
        <w:sectPr>
          <w:pgSz w:w="11910" w:h="16840"/>
          <w:pgMar w:header="0" w:footer="1280" w:top="1040" w:bottom="1560" w:left="500" w:right="500"/>
          <w:pgBorders w:offsetFrom="page">
            <w:top w:val="dotted" w:color="000000" w:space="24" w:sz="4"/>
            <w:left w:val="dotted" w:color="000000" w:space="24" w:sz="4"/>
            <w:bottom w:val="dotted" w:color="000000" w:space="24" w:sz="4"/>
            <w:right w:val="dotted" w:color="000000" w:space="24" w:sz="4"/>
          </w:pgBorders>
        </w:sectPr>
      </w:pPr>
    </w:p>
    <w:p>
      <w:pPr>
        <w:pStyle w:val="ListParagraph"/>
        <w:numPr>
          <w:ilvl w:val="0"/>
          <w:numId w:val="7"/>
        </w:numPr>
        <w:tabs>
          <w:tab w:pos="1483" w:val="left" w:leader="none"/>
        </w:tabs>
        <w:spacing w:line="360" w:lineRule="auto" w:before="73" w:after="0"/>
        <w:ind w:left="1482" w:right="913" w:hanging="296"/>
        <w:jc w:val="both"/>
        <w:rPr>
          <w:sz w:val="24"/>
        </w:rPr>
      </w:pPr>
      <w:r>
        <w:rPr/>
        <w:pict>
          <v:rect style="position:absolute;margin-left:69.384003pt;margin-top:763.559998pt;width:444.55pt;height:.47998pt;mso-position-horizontal-relative:page;mso-position-vertical-relative:page;z-index:15737344" filled="true" fillcolor="#000000" stroked="false">
            <v:fill type="solid"/>
            <w10:wrap type="none"/>
          </v:rect>
        </w:pict>
      </w:r>
      <w:r>
        <w:rPr>
          <w:sz w:val="24"/>
        </w:rPr>
        <w:t>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w:t>
      </w:r>
      <w:r>
        <w:rPr>
          <w:spacing w:val="2"/>
          <w:sz w:val="24"/>
        </w:rPr>
        <w:t> </w:t>
      </w:r>
      <w:r>
        <w:rPr>
          <w:sz w:val="24"/>
        </w:rPr>
        <w:t>yetiştirmek,</w:t>
      </w:r>
    </w:p>
    <w:p>
      <w:pPr>
        <w:pStyle w:val="ListParagraph"/>
        <w:numPr>
          <w:ilvl w:val="0"/>
          <w:numId w:val="7"/>
        </w:numPr>
        <w:tabs>
          <w:tab w:pos="1483" w:val="left" w:leader="none"/>
        </w:tabs>
        <w:spacing w:line="360" w:lineRule="auto" w:before="1" w:after="0"/>
        <w:ind w:left="1482" w:right="919" w:hanging="296"/>
        <w:jc w:val="both"/>
        <w:rPr>
          <w:sz w:val="24"/>
        </w:rPr>
      </w:pPr>
      <w:r>
        <w:rPr>
          <w:sz w:val="24"/>
        </w:rPr>
        <w:t>Türk toplumunun yaşam düzeyini yükseltici ve kamuoyunu aydınlatıcı bilim verilerini söz, yazı ve diğer araçlarla</w:t>
      </w:r>
      <w:r>
        <w:rPr>
          <w:spacing w:val="2"/>
          <w:sz w:val="24"/>
        </w:rPr>
        <w:t> </w:t>
      </w:r>
      <w:r>
        <w:rPr>
          <w:sz w:val="24"/>
        </w:rPr>
        <w:t>yaymak,</w:t>
      </w:r>
    </w:p>
    <w:p>
      <w:pPr>
        <w:pStyle w:val="ListParagraph"/>
        <w:numPr>
          <w:ilvl w:val="0"/>
          <w:numId w:val="7"/>
        </w:numPr>
        <w:tabs>
          <w:tab w:pos="1483" w:val="left" w:leader="none"/>
        </w:tabs>
        <w:spacing w:line="360" w:lineRule="auto" w:before="0" w:after="0"/>
        <w:ind w:left="1482" w:right="918" w:hanging="296"/>
        <w:jc w:val="both"/>
        <w:rPr>
          <w:sz w:val="24"/>
        </w:rPr>
      </w:pPr>
      <w:r>
        <w:rPr>
          <w:sz w:val="24"/>
        </w:rPr>
        <w:t>Örgün, yaygın, sürekli ve açık eğitim yoluyla -özellikle- sanayileşme ve tarımda modernleşme alanlarında toplumun eğitilmesini</w:t>
      </w:r>
      <w:r>
        <w:rPr>
          <w:spacing w:val="-2"/>
          <w:sz w:val="24"/>
        </w:rPr>
        <w:t> </w:t>
      </w:r>
      <w:r>
        <w:rPr>
          <w:sz w:val="24"/>
        </w:rPr>
        <w:t>sağlamak,</w:t>
      </w:r>
    </w:p>
    <w:p>
      <w:pPr>
        <w:pStyle w:val="ListParagraph"/>
        <w:numPr>
          <w:ilvl w:val="0"/>
          <w:numId w:val="7"/>
        </w:numPr>
        <w:tabs>
          <w:tab w:pos="1483" w:val="left" w:leader="none"/>
        </w:tabs>
        <w:spacing w:line="360" w:lineRule="auto" w:before="0" w:after="0"/>
        <w:ind w:left="1482" w:right="918" w:hanging="296"/>
        <w:jc w:val="both"/>
        <w:rPr>
          <w:sz w:val="24"/>
        </w:rPr>
      </w:pPr>
      <w:r>
        <w:rPr>
          <w:sz w:val="24"/>
        </w:rPr>
        <w:t>Ülkenin bilimsel, kültürel, sosyal ve ekonomik yönlerden ilerlemesini ve gelişmesini ilgilendiren sorunlarını, diğer kuruluşlarla iş birliği yaparak kamu kuruluşlarına önerilerde bulunmak suretiyle öğretim ve araştırma konusu yapmak; araştırma sonuçlarını toplumun yararına sunmak ve kamu kuruluşlarınca istenecek inceleme ve araştırmaları sonuçlandırarak bu sonuçlarla ilgili düşünce ve öneriler</w:t>
      </w:r>
      <w:r>
        <w:rPr>
          <w:spacing w:val="-9"/>
          <w:sz w:val="24"/>
        </w:rPr>
        <w:t> </w:t>
      </w:r>
      <w:r>
        <w:rPr>
          <w:sz w:val="24"/>
        </w:rPr>
        <w:t>bildirmek,</w:t>
      </w:r>
    </w:p>
    <w:p>
      <w:pPr>
        <w:pStyle w:val="ListParagraph"/>
        <w:numPr>
          <w:ilvl w:val="0"/>
          <w:numId w:val="7"/>
        </w:numPr>
        <w:tabs>
          <w:tab w:pos="1483" w:val="left" w:leader="none"/>
        </w:tabs>
        <w:spacing w:line="360" w:lineRule="auto" w:before="2" w:after="0"/>
        <w:ind w:left="1482" w:right="919" w:hanging="296"/>
        <w:jc w:val="both"/>
        <w:rPr>
          <w:sz w:val="24"/>
        </w:rPr>
      </w:pPr>
      <w:r>
        <w:rPr>
          <w:sz w:val="24"/>
        </w:rPr>
        <w:t>Eğitim - öğretim seferberliği içinde, örgün, yaygın, sürekli ve açık eğitim hizmetini üstlenen kurumlara katkıda bulunacak önlemleri</w:t>
      </w:r>
      <w:r>
        <w:rPr>
          <w:spacing w:val="-4"/>
          <w:sz w:val="24"/>
        </w:rPr>
        <w:t> </w:t>
      </w:r>
      <w:r>
        <w:rPr>
          <w:sz w:val="24"/>
        </w:rPr>
        <w:t>almak,</w:t>
      </w:r>
    </w:p>
    <w:p>
      <w:pPr>
        <w:pStyle w:val="ListParagraph"/>
        <w:numPr>
          <w:ilvl w:val="0"/>
          <w:numId w:val="7"/>
        </w:numPr>
        <w:tabs>
          <w:tab w:pos="1483" w:val="left" w:leader="none"/>
        </w:tabs>
        <w:spacing w:line="360" w:lineRule="auto" w:before="0" w:after="0"/>
        <w:ind w:left="1482" w:right="917" w:hanging="296"/>
        <w:jc w:val="both"/>
        <w:rPr>
          <w:sz w:val="24"/>
        </w:rPr>
      </w:pPr>
      <w:r>
        <w:rPr>
          <w:sz w:val="24"/>
        </w:rPr>
        <w:t>Yörelerindeki tarım ve sanayinin gelişmesine ve ihtiyaçlarına uygun meslek elemanlarının</w:t>
      </w:r>
      <w:r>
        <w:rPr>
          <w:spacing w:val="-4"/>
          <w:sz w:val="24"/>
        </w:rPr>
        <w:t> </w:t>
      </w:r>
      <w:r>
        <w:rPr>
          <w:sz w:val="24"/>
        </w:rPr>
        <w:t>yetişmesine</w:t>
      </w:r>
      <w:r>
        <w:rPr>
          <w:spacing w:val="-9"/>
          <w:sz w:val="24"/>
        </w:rPr>
        <w:t> </w:t>
      </w:r>
      <w:r>
        <w:rPr>
          <w:sz w:val="24"/>
        </w:rPr>
        <w:t>ve</w:t>
      </w:r>
      <w:r>
        <w:rPr>
          <w:spacing w:val="-10"/>
          <w:sz w:val="24"/>
        </w:rPr>
        <w:t> </w:t>
      </w:r>
      <w:r>
        <w:rPr>
          <w:sz w:val="24"/>
        </w:rPr>
        <w:t>bilgilerinin</w:t>
      </w:r>
      <w:r>
        <w:rPr>
          <w:spacing w:val="-6"/>
          <w:sz w:val="24"/>
        </w:rPr>
        <w:t> </w:t>
      </w:r>
      <w:r>
        <w:rPr>
          <w:sz w:val="24"/>
        </w:rPr>
        <w:t>gelişmesine</w:t>
      </w:r>
      <w:r>
        <w:rPr>
          <w:spacing w:val="-9"/>
          <w:sz w:val="24"/>
        </w:rPr>
        <w:t> </w:t>
      </w:r>
      <w:r>
        <w:rPr>
          <w:sz w:val="24"/>
        </w:rPr>
        <w:t>katkıda</w:t>
      </w:r>
      <w:r>
        <w:rPr>
          <w:spacing w:val="-10"/>
          <w:sz w:val="24"/>
        </w:rPr>
        <w:t> </w:t>
      </w:r>
      <w:r>
        <w:rPr>
          <w:sz w:val="24"/>
        </w:rPr>
        <w:t>bulunmak,</w:t>
      </w:r>
      <w:r>
        <w:rPr>
          <w:spacing w:val="-8"/>
          <w:sz w:val="24"/>
        </w:rPr>
        <w:t> </w:t>
      </w:r>
      <w:r>
        <w:rPr>
          <w:sz w:val="24"/>
        </w:rPr>
        <w:t>sanayi,</w:t>
      </w:r>
      <w:r>
        <w:rPr>
          <w:spacing w:val="-8"/>
          <w:sz w:val="24"/>
        </w:rPr>
        <w:t> </w:t>
      </w:r>
      <w:r>
        <w:rPr>
          <w:sz w:val="24"/>
        </w:rPr>
        <w:t>tarım</w:t>
      </w:r>
      <w:r>
        <w:rPr>
          <w:spacing w:val="-8"/>
          <w:sz w:val="24"/>
        </w:rPr>
        <w:t> </w:t>
      </w:r>
      <w:r>
        <w:rPr>
          <w:sz w:val="24"/>
        </w:rPr>
        <w:t>ve sağlık hizmetleri ile diğer hizmetlerde modernleşmeyi ve üretimde artışı sağlayacak çalışma ve programlar yapmak; uygulamak ve yapılanlara katılmak; bununla ilgili kurumlarla iş birliği yapmak ve çevre sorunlarına çözüm getirici önerilerde</w:t>
      </w:r>
      <w:r>
        <w:rPr>
          <w:spacing w:val="-14"/>
          <w:sz w:val="24"/>
        </w:rPr>
        <w:t> </w:t>
      </w:r>
      <w:r>
        <w:rPr>
          <w:sz w:val="24"/>
        </w:rPr>
        <w:t>bulunmak,</w:t>
      </w:r>
    </w:p>
    <w:p>
      <w:pPr>
        <w:pStyle w:val="ListParagraph"/>
        <w:numPr>
          <w:ilvl w:val="0"/>
          <w:numId w:val="7"/>
        </w:numPr>
        <w:tabs>
          <w:tab w:pos="1483" w:val="left" w:leader="none"/>
        </w:tabs>
        <w:spacing w:line="275" w:lineRule="exact" w:before="0" w:after="0"/>
        <w:ind w:left="1482" w:right="0" w:hanging="296"/>
        <w:jc w:val="both"/>
        <w:rPr>
          <w:sz w:val="24"/>
        </w:rPr>
      </w:pPr>
      <w:r>
        <w:rPr>
          <w:sz w:val="24"/>
        </w:rPr>
        <w:t>Eğitim teknolojisini üretmek, geliştirmek, kullanmak,</w:t>
      </w:r>
      <w:r>
        <w:rPr>
          <w:spacing w:val="-2"/>
          <w:sz w:val="24"/>
        </w:rPr>
        <w:t> </w:t>
      </w:r>
      <w:r>
        <w:rPr>
          <w:sz w:val="24"/>
        </w:rPr>
        <w:t>yaygınlaştırmak,</w:t>
      </w:r>
    </w:p>
    <w:p>
      <w:pPr>
        <w:pStyle w:val="ListParagraph"/>
        <w:numPr>
          <w:ilvl w:val="0"/>
          <w:numId w:val="7"/>
        </w:numPr>
        <w:tabs>
          <w:tab w:pos="1483" w:val="left" w:leader="none"/>
        </w:tabs>
        <w:spacing w:line="360" w:lineRule="auto" w:before="139" w:after="0"/>
        <w:ind w:left="1482" w:right="917" w:hanging="296"/>
        <w:jc w:val="both"/>
        <w:rPr>
          <w:sz w:val="24"/>
        </w:rPr>
      </w:pPr>
      <w:r>
        <w:rPr>
          <w:sz w:val="24"/>
        </w:rPr>
        <w:t>Yükseköğretimin uygulamalı yapılmasına ait eğitim - öğretim esaslarını geliştirmek, döner sermaye işletmelerini kurmak, verimli çalıştırmak ve bu faaliyetlerin geliştirilmesine ilişkin gerekli düzenlemeleri</w:t>
      </w:r>
      <w:r>
        <w:rPr>
          <w:spacing w:val="2"/>
          <w:sz w:val="24"/>
        </w:rPr>
        <w:t> </w:t>
      </w:r>
      <w:r>
        <w:rPr>
          <w:sz w:val="24"/>
        </w:rPr>
        <w:t>yapmaktır.</w:t>
      </w:r>
    </w:p>
    <w:p>
      <w:pPr>
        <w:pStyle w:val="BodyText"/>
        <w:spacing w:line="360" w:lineRule="auto" w:before="120"/>
        <w:ind w:left="916" w:right="918" w:firstLine="283"/>
        <w:jc w:val="both"/>
      </w:pPr>
      <w:r>
        <w:rPr/>
        <w:t>Üniversitenin görev ve sorumluluklarını, faaliyet alanını belirleyen ve düzenleyen yasal yükümlülüklere ait mevzuat analizi Tablo 5’de sunulmuştur.</w:t>
      </w:r>
    </w:p>
    <w:p>
      <w:pPr>
        <w:pStyle w:val="BodyText"/>
        <w:rPr>
          <w:sz w:val="26"/>
        </w:rPr>
      </w:pPr>
    </w:p>
    <w:p>
      <w:pPr>
        <w:pStyle w:val="BodyText"/>
        <w:spacing w:before="11"/>
        <w:rPr>
          <w:sz w:val="30"/>
        </w:rPr>
      </w:pPr>
    </w:p>
    <w:p>
      <w:pPr>
        <w:pStyle w:val="BodyText"/>
        <w:ind w:left="916"/>
      </w:pPr>
      <w:bookmarkStart w:name="_bookmark25" w:id="44"/>
      <w:bookmarkEnd w:id="44"/>
      <w:r>
        <w:rPr/>
      </w:r>
      <w:r>
        <w:rPr/>
        <w:t>Tablo 5: Mevzuat Analizi Tablosu</w:t>
      </w:r>
    </w:p>
    <w:p>
      <w:pPr>
        <w:pStyle w:val="BodyText"/>
        <w:spacing w:before="4" w:after="1"/>
        <w:rPr>
          <w:sz w:val="17"/>
        </w:rPr>
      </w:pPr>
    </w:p>
    <w:tbl>
      <w:tblPr>
        <w:tblW w:w="0" w:type="auto"/>
        <w:jc w:val="left"/>
        <w:tblInd w:w="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23"/>
        <w:gridCol w:w="1546"/>
        <w:gridCol w:w="1728"/>
        <w:gridCol w:w="2067"/>
      </w:tblGrid>
      <w:tr>
        <w:trPr>
          <w:trHeight w:val="369" w:hRule="atLeast"/>
        </w:trPr>
        <w:tc>
          <w:tcPr>
            <w:tcW w:w="3723" w:type="dxa"/>
            <w:shd w:val="clear" w:color="auto" w:fill="4AACC5"/>
          </w:tcPr>
          <w:p>
            <w:pPr>
              <w:pStyle w:val="TableParagraph"/>
              <w:spacing w:before="10"/>
              <w:ind w:left="115"/>
              <w:rPr>
                <w:sz w:val="20"/>
              </w:rPr>
            </w:pPr>
            <w:r>
              <w:rPr>
                <w:color w:val="FFFFFF"/>
                <w:sz w:val="20"/>
              </w:rPr>
              <w:t>Yasal Yükümlülük</w:t>
            </w:r>
          </w:p>
        </w:tc>
        <w:tc>
          <w:tcPr>
            <w:tcW w:w="1546" w:type="dxa"/>
            <w:shd w:val="clear" w:color="auto" w:fill="4AACC5"/>
          </w:tcPr>
          <w:p>
            <w:pPr>
              <w:pStyle w:val="TableParagraph"/>
              <w:spacing w:before="10"/>
              <w:ind w:left="112"/>
              <w:rPr>
                <w:sz w:val="20"/>
              </w:rPr>
            </w:pPr>
            <w:r>
              <w:rPr>
                <w:color w:val="FFFFFF"/>
                <w:sz w:val="20"/>
              </w:rPr>
              <w:t>Dayanak</w:t>
            </w:r>
          </w:p>
        </w:tc>
        <w:tc>
          <w:tcPr>
            <w:tcW w:w="1728" w:type="dxa"/>
            <w:shd w:val="clear" w:color="auto" w:fill="4AACC5"/>
          </w:tcPr>
          <w:p>
            <w:pPr>
              <w:pStyle w:val="TableParagraph"/>
              <w:spacing w:before="10"/>
              <w:ind w:left="112"/>
              <w:rPr>
                <w:sz w:val="20"/>
              </w:rPr>
            </w:pPr>
            <w:r>
              <w:rPr>
                <w:color w:val="FFFFFF"/>
                <w:sz w:val="20"/>
              </w:rPr>
              <w:t>Tespitler</w:t>
            </w:r>
          </w:p>
        </w:tc>
        <w:tc>
          <w:tcPr>
            <w:tcW w:w="2067" w:type="dxa"/>
            <w:shd w:val="clear" w:color="auto" w:fill="4AACC5"/>
          </w:tcPr>
          <w:p>
            <w:pPr>
              <w:pStyle w:val="TableParagraph"/>
              <w:spacing w:before="10"/>
              <w:ind w:left="115"/>
              <w:rPr>
                <w:sz w:val="20"/>
              </w:rPr>
            </w:pPr>
            <w:r>
              <w:rPr>
                <w:color w:val="FFFFFF"/>
                <w:sz w:val="20"/>
              </w:rPr>
              <w:t>İhtiyaçlar</w:t>
            </w:r>
          </w:p>
        </w:tc>
      </w:tr>
      <w:tr>
        <w:trPr>
          <w:trHeight w:val="1656" w:hRule="atLeast"/>
        </w:trPr>
        <w:tc>
          <w:tcPr>
            <w:tcW w:w="3723" w:type="dxa"/>
            <w:tcBorders>
              <w:left w:val="single" w:sz="4" w:space="0" w:color="92CDDC"/>
              <w:bottom w:val="single" w:sz="4" w:space="0" w:color="92CDDC"/>
              <w:right w:val="single" w:sz="4" w:space="0" w:color="92CDDC"/>
            </w:tcBorders>
            <w:shd w:val="clear" w:color="auto" w:fill="DAEDF3"/>
          </w:tcPr>
          <w:p>
            <w:pPr>
              <w:pStyle w:val="TableParagraph"/>
              <w:spacing w:line="207" w:lineRule="exact"/>
              <w:ind w:left="110"/>
              <w:rPr>
                <w:sz w:val="18"/>
              </w:rPr>
            </w:pPr>
            <w:r>
              <w:rPr>
                <w:sz w:val="18"/>
              </w:rPr>
              <w:t>Yükseköğretimin amacı;</w:t>
            </w:r>
          </w:p>
          <w:p>
            <w:pPr>
              <w:pStyle w:val="TableParagraph"/>
              <w:spacing w:line="207" w:lineRule="exact"/>
              <w:ind w:left="110"/>
              <w:rPr>
                <w:sz w:val="18"/>
              </w:rPr>
            </w:pPr>
            <w:r>
              <w:rPr>
                <w:sz w:val="18"/>
              </w:rPr>
              <w:t>a) Öğrencilerini;</w:t>
            </w:r>
          </w:p>
          <w:p>
            <w:pPr>
              <w:pStyle w:val="TableParagraph"/>
              <w:numPr>
                <w:ilvl w:val="0"/>
                <w:numId w:val="8"/>
              </w:numPr>
              <w:tabs>
                <w:tab w:pos="367" w:val="left" w:leader="none"/>
              </w:tabs>
              <w:spacing w:line="240" w:lineRule="auto" w:before="2" w:after="0"/>
              <w:ind w:left="110" w:right="522" w:firstLine="0"/>
              <w:jc w:val="left"/>
              <w:rPr>
                <w:sz w:val="18"/>
              </w:rPr>
            </w:pPr>
            <w:r>
              <w:rPr>
                <w:sz w:val="18"/>
              </w:rPr>
              <w:t>ATATÜRK İnkılapları ve ilkeleri doğrultusunda ATATÜRK</w:t>
            </w:r>
            <w:r>
              <w:rPr>
                <w:spacing w:val="-12"/>
                <w:sz w:val="18"/>
              </w:rPr>
              <w:t> </w:t>
            </w:r>
            <w:r>
              <w:rPr>
                <w:sz w:val="18"/>
              </w:rPr>
              <w:t>milliyetçiliğine bağlı,</w:t>
            </w:r>
          </w:p>
          <w:p>
            <w:pPr>
              <w:pStyle w:val="TableParagraph"/>
              <w:numPr>
                <w:ilvl w:val="0"/>
                <w:numId w:val="8"/>
              </w:numPr>
              <w:tabs>
                <w:tab w:pos="367" w:val="left" w:leader="none"/>
              </w:tabs>
              <w:spacing w:line="206" w:lineRule="exact" w:before="0" w:after="0"/>
              <w:ind w:left="366" w:right="0" w:hanging="257"/>
              <w:jc w:val="left"/>
              <w:rPr>
                <w:sz w:val="18"/>
              </w:rPr>
            </w:pPr>
            <w:r>
              <w:rPr>
                <w:sz w:val="18"/>
              </w:rPr>
              <w:t>Türk milletinin milli, ahlaki, insani,</w:t>
            </w:r>
            <w:r>
              <w:rPr>
                <w:spacing w:val="-9"/>
                <w:sz w:val="18"/>
              </w:rPr>
              <w:t> </w:t>
            </w:r>
            <w:r>
              <w:rPr>
                <w:sz w:val="18"/>
              </w:rPr>
              <w:t>manevi</w:t>
            </w:r>
          </w:p>
          <w:p>
            <w:pPr>
              <w:pStyle w:val="TableParagraph"/>
              <w:spacing w:line="206" w:lineRule="exact" w:before="5"/>
              <w:ind w:left="110" w:right="179"/>
              <w:rPr>
                <w:sz w:val="18"/>
              </w:rPr>
            </w:pPr>
            <w:r>
              <w:rPr>
                <w:sz w:val="18"/>
              </w:rPr>
              <w:t>ve kültürel değerlerini taşıyan, Türk olmanın şeref ve mutluluğunu duyan,</w:t>
            </w:r>
          </w:p>
        </w:tc>
        <w:tc>
          <w:tcPr>
            <w:tcW w:w="1546" w:type="dxa"/>
            <w:tcBorders>
              <w:left w:val="single" w:sz="4" w:space="0" w:color="92CDDC"/>
              <w:bottom w:val="single" w:sz="4" w:space="0" w:color="92CDDC"/>
              <w:right w:val="single" w:sz="4" w:space="0" w:color="92CDDC"/>
            </w:tcBorders>
            <w:shd w:val="clear" w:color="auto" w:fill="DAEDF3"/>
          </w:tcPr>
          <w:p>
            <w:pPr>
              <w:pStyle w:val="TableParagraph"/>
              <w:ind w:left="107" w:right="89"/>
              <w:rPr>
                <w:sz w:val="18"/>
              </w:rPr>
            </w:pPr>
            <w:r>
              <w:rPr>
                <w:sz w:val="18"/>
              </w:rPr>
              <w:t>2547 sayılı Yükseköğretim Kanunu 4. madde.</w:t>
            </w:r>
          </w:p>
        </w:tc>
        <w:tc>
          <w:tcPr>
            <w:tcW w:w="1728" w:type="dxa"/>
            <w:tcBorders>
              <w:left w:val="single" w:sz="4" w:space="0" w:color="92CDDC"/>
              <w:bottom w:val="single" w:sz="4" w:space="0" w:color="92CDDC"/>
              <w:right w:val="single" w:sz="4" w:space="0" w:color="92CDDC"/>
            </w:tcBorders>
            <w:shd w:val="clear" w:color="auto" w:fill="DAEDF3"/>
          </w:tcPr>
          <w:p>
            <w:pPr>
              <w:pStyle w:val="TableParagraph"/>
              <w:ind w:left="107" w:right="231"/>
              <w:rPr>
                <w:sz w:val="18"/>
              </w:rPr>
            </w:pPr>
            <w:r>
              <w:rPr>
                <w:sz w:val="18"/>
              </w:rPr>
              <w:t>Öğrencilerin, 2547 sayılı</w:t>
            </w:r>
          </w:p>
          <w:p>
            <w:pPr>
              <w:pStyle w:val="TableParagraph"/>
              <w:spacing w:before="1"/>
              <w:ind w:left="107" w:right="96"/>
              <w:rPr>
                <w:sz w:val="18"/>
              </w:rPr>
            </w:pPr>
            <w:r>
              <w:rPr>
                <w:sz w:val="18"/>
              </w:rPr>
              <w:t>Yükseköğretim Kanunu’nun 4. Maddesinin önerdiği eğitim anlayışına uygun olarak</w:t>
            </w:r>
          </w:p>
          <w:p>
            <w:pPr>
              <w:pStyle w:val="TableParagraph"/>
              <w:spacing w:line="186" w:lineRule="exact"/>
              <w:ind w:left="107"/>
              <w:rPr>
                <w:sz w:val="18"/>
              </w:rPr>
            </w:pPr>
            <w:r>
              <w:rPr>
                <w:sz w:val="18"/>
              </w:rPr>
              <w:t>yetiştirilmesi için</w:t>
            </w:r>
          </w:p>
        </w:tc>
        <w:tc>
          <w:tcPr>
            <w:tcW w:w="2067" w:type="dxa"/>
            <w:tcBorders>
              <w:left w:val="single" w:sz="4" w:space="0" w:color="92CDDC"/>
              <w:bottom w:val="single" w:sz="4" w:space="0" w:color="92CDDC"/>
              <w:right w:val="single" w:sz="4" w:space="0" w:color="92CDDC"/>
            </w:tcBorders>
            <w:shd w:val="clear" w:color="auto" w:fill="DAEDF3"/>
          </w:tcPr>
          <w:p>
            <w:pPr>
              <w:pStyle w:val="TableParagraph"/>
              <w:ind w:left="110" w:right="186"/>
              <w:rPr>
                <w:sz w:val="18"/>
              </w:rPr>
            </w:pPr>
            <w:r>
              <w:rPr>
                <w:sz w:val="18"/>
              </w:rPr>
              <w:t>Üniversite bünyesindeki eğitim-öğretimin 2547 sayılı Yükseköğretim Kanunu’nun 4. maddesine uygun olarak gerçekleştirilebilmesi</w:t>
            </w:r>
          </w:p>
          <w:p>
            <w:pPr>
              <w:pStyle w:val="TableParagraph"/>
              <w:spacing w:line="206" w:lineRule="exact" w:before="5"/>
              <w:ind w:left="110" w:right="132"/>
              <w:rPr>
                <w:sz w:val="18"/>
              </w:rPr>
            </w:pPr>
            <w:r>
              <w:rPr>
                <w:sz w:val="18"/>
              </w:rPr>
              <w:t>için gerekli altyapının ve nitelikli personel</w:t>
            </w:r>
          </w:p>
        </w:tc>
      </w:tr>
    </w:tbl>
    <w:p>
      <w:pPr>
        <w:spacing w:after="0" w:line="206" w:lineRule="exact"/>
        <w:rPr>
          <w:sz w:val="18"/>
        </w:rPr>
        <w:sectPr>
          <w:pgSz w:w="11910" w:h="16840"/>
          <w:pgMar w:header="0" w:footer="1280" w:top="1040" w:bottom="1560" w:left="500" w:right="500"/>
          <w:pgBorders w:offsetFrom="page">
            <w:top w:val="dotted" w:color="000000" w:space="24" w:sz="4"/>
            <w:left w:val="dotted" w:color="000000" w:space="24" w:sz="4"/>
            <w:bottom w:val="dotted" w:color="000000" w:space="24" w:sz="4"/>
            <w:right w:val="dotted" w:color="000000" w:space="24" w:sz="4"/>
          </w:pgBorders>
        </w:sectPr>
      </w:pPr>
    </w:p>
    <w:tbl>
      <w:tblPr>
        <w:tblW w:w="0" w:type="auto"/>
        <w:jc w:val="left"/>
        <w:tblInd w:w="92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3723"/>
        <w:gridCol w:w="1546"/>
        <w:gridCol w:w="1728"/>
        <w:gridCol w:w="2067"/>
      </w:tblGrid>
      <w:tr>
        <w:trPr>
          <w:trHeight w:val="371" w:hRule="atLeast"/>
        </w:trPr>
        <w:tc>
          <w:tcPr>
            <w:tcW w:w="3723" w:type="dxa"/>
            <w:tcBorders>
              <w:top w:val="nil"/>
              <w:left w:val="nil"/>
              <w:bottom w:val="nil"/>
              <w:right w:val="nil"/>
            </w:tcBorders>
            <w:shd w:val="clear" w:color="auto" w:fill="4AACC5"/>
          </w:tcPr>
          <w:p>
            <w:pPr>
              <w:pStyle w:val="TableParagraph"/>
              <w:spacing w:before="7"/>
              <w:ind w:left="115"/>
              <w:rPr>
                <w:sz w:val="20"/>
              </w:rPr>
            </w:pPr>
            <w:r>
              <w:rPr>
                <w:color w:val="FFFFFF"/>
                <w:sz w:val="20"/>
              </w:rPr>
              <w:t>Yasal Yükümlülük</w:t>
            </w:r>
          </w:p>
        </w:tc>
        <w:tc>
          <w:tcPr>
            <w:tcW w:w="1546" w:type="dxa"/>
            <w:tcBorders>
              <w:top w:val="nil"/>
              <w:left w:val="nil"/>
              <w:bottom w:val="nil"/>
              <w:right w:val="nil"/>
            </w:tcBorders>
            <w:shd w:val="clear" w:color="auto" w:fill="4AACC5"/>
          </w:tcPr>
          <w:p>
            <w:pPr>
              <w:pStyle w:val="TableParagraph"/>
              <w:spacing w:before="7"/>
              <w:ind w:left="112"/>
              <w:rPr>
                <w:sz w:val="20"/>
              </w:rPr>
            </w:pPr>
            <w:r>
              <w:rPr>
                <w:color w:val="FFFFFF"/>
                <w:sz w:val="20"/>
              </w:rPr>
              <w:t>Dayanak</w:t>
            </w:r>
          </w:p>
        </w:tc>
        <w:tc>
          <w:tcPr>
            <w:tcW w:w="1728" w:type="dxa"/>
            <w:tcBorders>
              <w:top w:val="nil"/>
              <w:left w:val="nil"/>
              <w:bottom w:val="nil"/>
              <w:right w:val="nil"/>
            </w:tcBorders>
            <w:shd w:val="clear" w:color="auto" w:fill="4AACC5"/>
          </w:tcPr>
          <w:p>
            <w:pPr>
              <w:pStyle w:val="TableParagraph"/>
              <w:spacing w:before="7"/>
              <w:ind w:left="112"/>
              <w:rPr>
                <w:sz w:val="20"/>
              </w:rPr>
            </w:pPr>
            <w:r>
              <w:rPr>
                <w:color w:val="FFFFFF"/>
                <w:sz w:val="20"/>
              </w:rPr>
              <w:t>Tespitler</w:t>
            </w:r>
          </w:p>
        </w:tc>
        <w:tc>
          <w:tcPr>
            <w:tcW w:w="2067" w:type="dxa"/>
            <w:tcBorders>
              <w:top w:val="nil"/>
              <w:left w:val="nil"/>
              <w:bottom w:val="nil"/>
              <w:right w:val="nil"/>
            </w:tcBorders>
            <w:shd w:val="clear" w:color="auto" w:fill="4AACC5"/>
          </w:tcPr>
          <w:p>
            <w:pPr>
              <w:pStyle w:val="TableParagraph"/>
              <w:spacing w:before="7"/>
              <w:ind w:left="115"/>
              <w:rPr>
                <w:sz w:val="20"/>
              </w:rPr>
            </w:pPr>
            <w:r>
              <w:rPr>
                <w:color w:val="FFFFFF"/>
                <w:sz w:val="20"/>
              </w:rPr>
              <w:t>İhtiyaçlar</w:t>
            </w:r>
          </w:p>
        </w:tc>
      </w:tr>
      <w:tr>
        <w:trPr>
          <w:trHeight w:val="6209" w:hRule="atLeast"/>
        </w:trPr>
        <w:tc>
          <w:tcPr>
            <w:tcW w:w="3723" w:type="dxa"/>
            <w:tcBorders>
              <w:top w:val="nil"/>
            </w:tcBorders>
            <w:shd w:val="clear" w:color="auto" w:fill="DAEDF3"/>
          </w:tcPr>
          <w:p>
            <w:pPr>
              <w:pStyle w:val="TableParagraph"/>
              <w:numPr>
                <w:ilvl w:val="0"/>
                <w:numId w:val="9"/>
              </w:numPr>
              <w:tabs>
                <w:tab w:pos="367" w:val="left" w:leader="none"/>
              </w:tabs>
              <w:spacing w:line="240" w:lineRule="auto" w:before="0" w:after="0"/>
              <w:ind w:left="110" w:right="374" w:firstLine="0"/>
              <w:jc w:val="left"/>
              <w:rPr>
                <w:sz w:val="18"/>
              </w:rPr>
            </w:pPr>
            <w:r>
              <w:rPr>
                <w:sz w:val="18"/>
              </w:rPr>
              <w:t>Toplum yararını kişisel çıkarının üstünde tutan, aile, ülke ve millet sevgisi ile</w:t>
            </w:r>
            <w:r>
              <w:rPr>
                <w:spacing w:val="-10"/>
                <w:sz w:val="18"/>
              </w:rPr>
              <w:t> </w:t>
            </w:r>
            <w:r>
              <w:rPr>
                <w:sz w:val="18"/>
              </w:rPr>
              <w:t>dolu,</w:t>
            </w:r>
          </w:p>
          <w:p>
            <w:pPr>
              <w:pStyle w:val="TableParagraph"/>
              <w:numPr>
                <w:ilvl w:val="0"/>
                <w:numId w:val="9"/>
              </w:numPr>
              <w:tabs>
                <w:tab w:pos="367" w:val="left" w:leader="none"/>
              </w:tabs>
              <w:spacing w:line="240" w:lineRule="auto" w:before="0" w:after="0"/>
              <w:ind w:left="110" w:right="168" w:firstLine="0"/>
              <w:jc w:val="left"/>
              <w:rPr>
                <w:sz w:val="18"/>
              </w:rPr>
            </w:pPr>
            <w:r>
              <w:rPr>
                <w:sz w:val="18"/>
              </w:rPr>
              <w:t>Türkiye Cumhuriyeti Devleti’ne karşı</w:t>
            </w:r>
            <w:r>
              <w:rPr>
                <w:spacing w:val="-15"/>
                <w:sz w:val="18"/>
              </w:rPr>
              <w:t> </w:t>
            </w:r>
            <w:r>
              <w:rPr>
                <w:sz w:val="18"/>
              </w:rPr>
              <w:t>görev ve sorumluluklarını bilen ve bunları davranış haline</w:t>
            </w:r>
            <w:r>
              <w:rPr>
                <w:spacing w:val="-2"/>
                <w:sz w:val="18"/>
              </w:rPr>
              <w:t> </w:t>
            </w:r>
            <w:r>
              <w:rPr>
                <w:sz w:val="18"/>
              </w:rPr>
              <w:t>getiren</w:t>
            </w:r>
          </w:p>
          <w:p>
            <w:pPr>
              <w:pStyle w:val="TableParagraph"/>
              <w:numPr>
                <w:ilvl w:val="0"/>
                <w:numId w:val="9"/>
              </w:numPr>
              <w:tabs>
                <w:tab w:pos="367" w:val="left" w:leader="none"/>
              </w:tabs>
              <w:spacing w:line="240" w:lineRule="auto" w:before="0" w:after="0"/>
              <w:ind w:left="110" w:right="280" w:firstLine="0"/>
              <w:jc w:val="left"/>
              <w:rPr>
                <w:sz w:val="18"/>
              </w:rPr>
            </w:pPr>
            <w:r>
              <w:rPr>
                <w:sz w:val="18"/>
              </w:rPr>
              <w:t>Hür ve bilimsel düşünce gücüne, geniş bir dünya görüşüne sahip, insan haklarına</w:t>
            </w:r>
            <w:r>
              <w:rPr>
                <w:spacing w:val="-19"/>
                <w:sz w:val="18"/>
              </w:rPr>
              <w:t> </w:t>
            </w:r>
            <w:r>
              <w:rPr>
                <w:sz w:val="18"/>
              </w:rPr>
              <w:t>saygılı,</w:t>
            </w:r>
          </w:p>
          <w:p>
            <w:pPr>
              <w:pStyle w:val="TableParagraph"/>
              <w:numPr>
                <w:ilvl w:val="0"/>
                <w:numId w:val="9"/>
              </w:numPr>
              <w:tabs>
                <w:tab w:pos="367" w:val="left" w:leader="none"/>
              </w:tabs>
              <w:spacing w:line="206" w:lineRule="exact" w:before="0" w:after="0"/>
              <w:ind w:left="366" w:right="0" w:hanging="257"/>
              <w:jc w:val="left"/>
              <w:rPr>
                <w:sz w:val="18"/>
              </w:rPr>
            </w:pPr>
            <w:r>
              <w:rPr>
                <w:sz w:val="18"/>
              </w:rPr>
              <w:t>Beden, zihin, ruh, ahlak ve</w:t>
            </w:r>
            <w:r>
              <w:rPr>
                <w:spacing w:val="-9"/>
                <w:sz w:val="18"/>
              </w:rPr>
              <w:t> </w:t>
            </w:r>
            <w:r>
              <w:rPr>
                <w:sz w:val="18"/>
              </w:rPr>
              <w:t>duygu</w:t>
            </w:r>
          </w:p>
          <w:p>
            <w:pPr>
              <w:pStyle w:val="TableParagraph"/>
              <w:spacing w:line="207" w:lineRule="exact"/>
              <w:ind w:left="110"/>
              <w:rPr>
                <w:sz w:val="18"/>
              </w:rPr>
            </w:pPr>
            <w:r>
              <w:rPr>
                <w:sz w:val="18"/>
              </w:rPr>
              <w:t>bakımından dengeli ve sağlıklı şekilde gelişmiş,</w:t>
            </w:r>
          </w:p>
          <w:p>
            <w:pPr>
              <w:pStyle w:val="TableParagraph"/>
              <w:numPr>
                <w:ilvl w:val="0"/>
                <w:numId w:val="9"/>
              </w:numPr>
              <w:tabs>
                <w:tab w:pos="367" w:val="left" w:leader="none"/>
              </w:tabs>
              <w:spacing w:line="206" w:lineRule="exact" w:before="0" w:after="0"/>
              <w:ind w:left="366" w:right="0" w:hanging="257"/>
              <w:jc w:val="left"/>
              <w:rPr>
                <w:sz w:val="18"/>
              </w:rPr>
            </w:pPr>
            <w:r>
              <w:rPr>
                <w:sz w:val="18"/>
              </w:rPr>
              <w:t>İlgi ve yetenekleri yönünde</w:t>
            </w:r>
            <w:r>
              <w:rPr>
                <w:spacing w:val="-2"/>
                <w:sz w:val="18"/>
              </w:rPr>
              <w:t> </w:t>
            </w:r>
            <w:r>
              <w:rPr>
                <w:sz w:val="18"/>
              </w:rPr>
              <w:t>yurt</w:t>
            </w:r>
          </w:p>
          <w:p>
            <w:pPr>
              <w:pStyle w:val="TableParagraph"/>
              <w:ind w:left="110" w:right="179"/>
              <w:rPr>
                <w:sz w:val="18"/>
              </w:rPr>
            </w:pPr>
            <w:r>
              <w:rPr>
                <w:sz w:val="18"/>
              </w:rPr>
              <w:t>kalkınmasına ve ihtiyaçlarına cevap verecek, aynı zamanda kendi geçim ve mutluluğunu sağlayacak bir mesleğin bilgi, beceri, davranış ve genel kültürüne sahip, vatandaşlar olarak yetiştirmek,</w:t>
            </w:r>
          </w:p>
          <w:p>
            <w:pPr>
              <w:pStyle w:val="TableParagraph"/>
              <w:numPr>
                <w:ilvl w:val="0"/>
                <w:numId w:val="10"/>
              </w:numPr>
              <w:tabs>
                <w:tab w:pos="307" w:val="left" w:leader="none"/>
              </w:tabs>
              <w:spacing w:line="242" w:lineRule="auto" w:before="0" w:after="0"/>
              <w:ind w:left="110" w:right="830" w:firstLine="0"/>
              <w:jc w:val="left"/>
              <w:rPr>
                <w:sz w:val="18"/>
              </w:rPr>
            </w:pPr>
            <w:r>
              <w:rPr>
                <w:sz w:val="18"/>
              </w:rPr>
              <w:t>Türk Devletinin ülkesi ve</w:t>
            </w:r>
            <w:r>
              <w:rPr>
                <w:spacing w:val="-16"/>
                <w:sz w:val="18"/>
              </w:rPr>
              <w:t> </w:t>
            </w:r>
            <w:r>
              <w:rPr>
                <w:sz w:val="18"/>
              </w:rPr>
              <w:t>milletiyle bölünmez bir bütün olarak, refah</w:t>
            </w:r>
            <w:r>
              <w:rPr>
                <w:spacing w:val="-7"/>
                <w:sz w:val="18"/>
              </w:rPr>
              <w:t> </w:t>
            </w:r>
            <w:r>
              <w:rPr>
                <w:sz w:val="18"/>
              </w:rPr>
              <w:t>ve</w:t>
            </w:r>
          </w:p>
          <w:p>
            <w:pPr>
              <w:pStyle w:val="TableParagraph"/>
              <w:ind w:left="110" w:right="179"/>
              <w:rPr>
                <w:sz w:val="18"/>
              </w:rPr>
            </w:pPr>
            <w:r>
              <w:rPr>
                <w:sz w:val="18"/>
              </w:rPr>
              <w:t>mutluluğunu artırmak amacıyla; ekonomik, sosyal ve kültürel kalkınmasına katkıda bulunacak ve hızlandıracak programlar</w:t>
            </w:r>
          </w:p>
          <w:p>
            <w:pPr>
              <w:pStyle w:val="TableParagraph"/>
              <w:ind w:left="110" w:right="179"/>
              <w:rPr>
                <w:sz w:val="18"/>
              </w:rPr>
            </w:pPr>
            <w:r>
              <w:rPr>
                <w:sz w:val="18"/>
              </w:rPr>
              <w:t>uygulayarak, çağdaş uygarlığın yapıcı, yaratıcı ve seçkin bir ortağı haline gelmesini sağlamak,</w:t>
            </w:r>
          </w:p>
          <w:p>
            <w:pPr>
              <w:pStyle w:val="TableParagraph"/>
              <w:numPr>
                <w:ilvl w:val="0"/>
                <w:numId w:val="10"/>
              </w:numPr>
              <w:tabs>
                <w:tab w:pos="295" w:val="left" w:leader="none"/>
              </w:tabs>
              <w:spacing w:line="240" w:lineRule="auto" w:before="0" w:after="0"/>
              <w:ind w:left="110" w:right="196" w:firstLine="0"/>
              <w:jc w:val="left"/>
              <w:rPr>
                <w:sz w:val="18"/>
              </w:rPr>
            </w:pPr>
            <w:r>
              <w:rPr>
                <w:sz w:val="18"/>
              </w:rPr>
              <w:t>Yükseköğretim kurumları olarak yüksek düzeyde bilimsel çalışma ve araştırma</w:t>
            </w:r>
            <w:r>
              <w:rPr>
                <w:spacing w:val="-19"/>
                <w:sz w:val="18"/>
              </w:rPr>
              <w:t> </w:t>
            </w:r>
            <w:r>
              <w:rPr>
                <w:sz w:val="18"/>
              </w:rPr>
              <w:t>yapmak, bilgi ve teknoloji üretmek, bilim verilerini yaymak, ulusal alanda gelişme ve kalkınmaya destek olmak, yurt içi ve yurt dışı</w:t>
            </w:r>
            <w:r>
              <w:rPr>
                <w:spacing w:val="-9"/>
                <w:sz w:val="18"/>
              </w:rPr>
              <w:t> </w:t>
            </w:r>
            <w:r>
              <w:rPr>
                <w:sz w:val="18"/>
              </w:rPr>
              <w:t>kurumlarla</w:t>
            </w:r>
          </w:p>
          <w:p>
            <w:pPr>
              <w:pStyle w:val="TableParagraph"/>
              <w:ind w:left="110" w:right="483"/>
              <w:rPr>
                <w:sz w:val="18"/>
              </w:rPr>
            </w:pPr>
            <w:r>
              <w:rPr>
                <w:sz w:val="18"/>
              </w:rPr>
              <w:t>işbirliği yapmak suretiyle bilim dünyasının seçkin bir üyesi haline gelmek, evrensel ve</w:t>
            </w:r>
          </w:p>
          <w:p>
            <w:pPr>
              <w:pStyle w:val="TableParagraph"/>
              <w:spacing w:line="192" w:lineRule="exact"/>
              <w:ind w:left="110"/>
              <w:rPr>
                <w:sz w:val="18"/>
              </w:rPr>
            </w:pPr>
            <w:r>
              <w:rPr>
                <w:sz w:val="18"/>
              </w:rPr>
              <w:t>çağdaş gelişmeye katkıda bulunmaktır.</w:t>
            </w:r>
          </w:p>
        </w:tc>
        <w:tc>
          <w:tcPr>
            <w:tcW w:w="1546" w:type="dxa"/>
            <w:tcBorders>
              <w:top w:val="nil"/>
            </w:tcBorders>
            <w:shd w:val="clear" w:color="auto" w:fill="DAEDF3"/>
          </w:tcPr>
          <w:p>
            <w:pPr>
              <w:pStyle w:val="TableParagraph"/>
              <w:rPr>
                <w:sz w:val="18"/>
              </w:rPr>
            </w:pPr>
          </w:p>
        </w:tc>
        <w:tc>
          <w:tcPr>
            <w:tcW w:w="1728" w:type="dxa"/>
            <w:tcBorders>
              <w:top w:val="nil"/>
            </w:tcBorders>
            <w:shd w:val="clear" w:color="auto" w:fill="DAEDF3"/>
          </w:tcPr>
          <w:p>
            <w:pPr>
              <w:pStyle w:val="TableParagraph"/>
              <w:ind w:left="107" w:right="161"/>
              <w:rPr>
                <w:sz w:val="18"/>
              </w:rPr>
            </w:pPr>
            <w:r>
              <w:rPr>
                <w:sz w:val="18"/>
              </w:rPr>
              <w:t>uygun fiziki, teknik ve sosyal altyapının ve amaca yönelik harcanmak üzere gerek ve yeter miktarda mali kaynağın eksikliği.</w:t>
            </w:r>
          </w:p>
        </w:tc>
        <w:tc>
          <w:tcPr>
            <w:tcW w:w="2067" w:type="dxa"/>
            <w:tcBorders>
              <w:top w:val="nil"/>
            </w:tcBorders>
            <w:shd w:val="clear" w:color="auto" w:fill="DAEDF3"/>
          </w:tcPr>
          <w:p>
            <w:pPr>
              <w:pStyle w:val="TableParagraph"/>
              <w:ind w:left="110" w:right="132"/>
              <w:rPr>
                <w:sz w:val="18"/>
              </w:rPr>
            </w:pPr>
            <w:r>
              <w:rPr>
                <w:sz w:val="18"/>
              </w:rPr>
              <w:t>istihdamının sağlanması gerekmektedir.</w:t>
            </w:r>
          </w:p>
        </w:tc>
      </w:tr>
      <w:tr>
        <w:trPr>
          <w:trHeight w:val="7453" w:hRule="atLeast"/>
        </w:trPr>
        <w:tc>
          <w:tcPr>
            <w:tcW w:w="3723" w:type="dxa"/>
          </w:tcPr>
          <w:p>
            <w:pPr>
              <w:pStyle w:val="TableParagraph"/>
              <w:spacing w:line="201" w:lineRule="exact"/>
              <w:ind w:left="110"/>
              <w:rPr>
                <w:sz w:val="18"/>
              </w:rPr>
            </w:pPr>
            <w:r>
              <w:rPr>
                <w:sz w:val="18"/>
              </w:rPr>
              <w:t>Yükseöğretim Kurumlarının görevleri:</w:t>
            </w:r>
          </w:p>
          <w:p>
            <w:pPr>
              <w:pStyle w:val="TableParagraph"/>
              <w:numPr>
                <w:ilvl w:val="0"/>
                <w:numId w:val="11"/>
              </w:numPr>
              <w:tabs>
                <w:tab w:pos="281" w:val="left" w:leader="none"/>
              </w:tabs>
              <w:spacing w:line="240" w:lineRule="auto" w:before="0" w:after="0"/>
              <w:ind w:left="110" w:right="108" w:firstLine="0"/>
              <w:jc w:val="left"/>
              <w:rPr>
                <w:sz w:val="18"/>
              </w:rPr>
            </w:pPr>
            <w:r>
              <w:rPr>
                <w:sz w:val="18"/>
              </w:rPr>
              <w:t>Çağdaş uygarlık ve eğitim-öğretim esaslarına dayanan bir düzen içinde, toplumun ihtiyaçları ve kalkınma planları ilke ve hedeflerine uygun ve ortaöğretime dayalı çeşitli düzeylerde</w:t>
            </w:r>
            <w:r>
              <w:rPr>
                <w:spacing w:val="-17"/>
                <w:sz w:val="18"/>
              </w:rPr>
              <w:t> </w:t>
            </w:r>
            <w:r>
              <w:rPr>
                <w:sz w:val="18"/>
              </w:rPr>
              <w:t>eğitim- öğretim, bilimsel araştırma, yayım</w:t>
            </w:r>
            <w:r>
              <w:rPr>
                <w:spacing w:val="-2"/>
                <w:sz w:val="18"/>
              </w:rPr>
              <w:t> </w:t>
            </w:r>
            <w:r>
              <w:rPr>
                <w:sz w:val="18"/>
              </w:rPr>
              <w:t>ve</w:t>
            </w:r>
          </w:p>
          <w:p>
            <w:pPr>
              <w:pStyle w:val="TableParagraph"/>
              <w:spacing w:line="207" w:lineRule="exact" w:before="1"/>
              <w:ind w:left="110"/>
              <w:rPr>
                <w:sz w:val="18"/>
              </w:rPr>
            </w:pPr>
            <w:r>
              <w:rPr>
                <w:sz w:val="18"/>
              </w:rPr>
              <w:t>danışmanlık yapmak,</w:t>
            </w:r>
          </w:p>
          <w:p>
            <w:pPr>
              <w:pStyle w:val="TableParagraph"/>
              <w:numPr>
                <w:ilvl w:val="0"/>
                <w:numId w:val="11"/>
              </w:numPr>
              <w:tabs>
                <w:tab w:pos="292" w:val="left" w:leader="none"/>
              </w:tabs>
              <w:spacing w:line="240" w:lineRule="auto" w:before="0" w:after="0"/>
              <w:ind w:left="110" w:right="428" w:firstLine="0"/>
              <w:jc w:val="left"/>
              <w:rPr>
                <w:sz w:val="18"/>
              </w:rPr>
            </w:pPr>
            <w:r>
              <w:rPr>
                <w:sz w:val="18"/>
              </w:rPr>
              <w:t>Kendi ihtisas gücü ve maddi</w:t>
            </w:r>
            <w:r>
              <w:rPr>
                <w:spacing w:val="-17"/>
                <w:sz w:val="18"/>
              </w:rPr>
              <w:t> </w:t>
            </w:r>
            <w:r>
              <w:rPr>
                <w:sz w:val="18"/>
              </w:rPr>
              <w:t>kaynaklarını rasyonel, verimli ve ekonomik</w:t>
            </w:r>
            <w:r>
              <w:rPr>
                <w:spacing w:val="-5"/>
                <w:sz w:val="18"/>
              </w:rPr>
              <w:t> </w:t>
            </w:r>
            <w:r>
              <w:rPr>
                <w:sz w:val="18"/>
              </w:rPr>
              <w:t>şekilde</w:t>
            </w:r>
          </w:p>
          <w:p>
            <w:pPr>
              <w:pStyle w:val="TableParagraph"/>
              <w:ind w:left="110"/>
              <w:rPr>
                <w:sz w:val="18"/>
              </w:rPr>
            </w:pPr>
            <w:r>
              <w:rPr>
                <w:sz w:val="18"/>
              </w:rPr>
              <w:t>kullanarak, milli eğitim politikası ve kalkınma planları ilke ve hedefleri ile Yükseköğretim Kurulu tarafından yapılan plan ve programlar doğrultusunda, ülkenin ihtiyacı olan dallarda ve sayıda insangücü yetiştirmek,</w:t>
            </w:r>
          </w:p>
          <w:p>
            <w:pPr>
              <w:pStyle w:val="TableParagraph"/>
              <w:numPr>
                <w:ilvl w:val="0"/>
                <w:numId w:val="11"/>
              </w:numPr>
              <w:tabs>
                <w:tab w:pos="281" w:val="left" w:leader="none"/>
              </w:tabs>
              <w:spacing w:line="240" w:lineRule="auto" w:before="1" w:after="0"/>
              <w:ind w:left="110" w:right="228" w:firstLine="0"/>
              <w:jc w:val="both"/>
              <w:rPr>
                <w:sz w:val="18"/>
              </w:rPr>
            </w:pPr>
            <w:r>
              <w:rPr>
                <w:sz w:val="18"/>
              </w:rPr>
              <w:t>Türk toplumunun yaşam düzeyini yükseltici ve kamu oyunu aydınlatıcı bilim verilerini</w:t>
            </w:r>
            <w:r>
              <w:rPr>
                <w:spacing w:val="-15"/>
                <w:sz w:val="18"/>
              </w:rPr>
              <w:t> </w:t>
            </w:r>
            <w:r>
              <w:rPr>
                <w:sz w:val="18"/>
              </w:rPr>
              <w:t>söz, yazı ve diğer araçlarla</w:t>
            </w:r>
            <w:r>
              <w:rPr>
                <w:spacing w:val="-2"/>
                <w:sz w:val="18"/>
              </w:rPr>
              <w:t> </w:t>
            </w:r>
            <w:r>
              <w:rPr>
                <w:sz w:val="18"/>
              </w:rPr>
              <w:t>yaymak,</w:t>
            </w:r>
          </w:p>
          <w:p>
            <w:pPr>
              <w:pStyle w:val="TableParagraph"/>
              <w:numPr>
                <w:ilvl w:val="0"/>
                <w:numId w:val="11"/>
              </w:numPr>
              <w:tabs>
                <w:tab w:pos="292" w:val="left" w:leader="none"/>
              </w:tabs>
              <w:spacing w:line="240" w:lineRule="auto" w:before="0" w:after="0"/>
              <w:ind w:left="110" w:right="126" w:firstLine="0"/>
              <w:jc w:val="left"/>
              <w:rPr>
                <w:sz w:val="18"/>
              </w:rPr>
            </w:pPr>
            <w:r>
              <w:rPr>
                <w:sz w:val="18"/>
              </w:rPr>
              <w:t>Örgün, yaygın, sürekli ve açık eğitim yoluyla toplumun özellikle sanayileşme ve tarımda modernleşme alanlarında eğitilmesini</w:t>
            </w:r>
            <w:r>
              <w:rPr>
                <w:spacing w:val="-20"/>
                <w:sz w:val="18"/>
              </w:rPr>
              <w:t> </w:t>
            </w:r>
            <w:r>
              <w:rPr>
                <w:sz w:val="18"/>
              </w:rPr>
              <w:t>sağlamak,</w:t>
            </w:r>
          </w:p>
          <w:p>
            <w:pPr>
              <w:pStyle w:val="TableParagraph"/>
              <w:numPr>
                <w:ilvl w:val="0"/>
                <w:numId w:val="11"/>
              </w:numPr>
              <w:tabs>
                <w:tab w:pos="281" w:val="left" w:leader="none"/>
              </w:tabs>
              <w:spacing w:line="207" w:lineRule="exact" w:before="0" w:after="0"/>
              <w:ind w:left="280" w:right="0" w:hanging="171"/>
              <w:jc w:val="left"/>
              <w:rPr>
                <w:sz w:val="18"/>
              </w:rPr>
            </w:pPr>
            <w:r>
              <w:rPr>
                <w:sz w:val="18"/>
              </w:rPr>
              <w:t>Ülkenin bilimsel, kültürel, sosyal</w:t>
            </w:r>
            <w:r>
              <w:rPr>
                <w:spacing w:val="-1"/>
                <w:sz w:val="18"/>
              </w:rPr>
              <w:t> </w:t>
            </w:r>
            <w:r>
              <w:rPr>
                <w:sz w:val="18"/>
              </w:rPr>
              <w:t>ve</w:t>
            </w:r>
          </w:p>
          <w:p>
            <w:pPr>
              <w:pStyle w:val="TableParagraph"/>
              <w:ind w:left="110"/>
              <w:rPr>
                <w:sz w:val="18"/>
              </w:rPr>
            </w:pPr>
            <w:r>
              <w:rPr>
                <w:sz w:val="18"/>
              </w:rPr>
              <w:t>ekonomik yönlerden ilerlemesini ve gelişmesini ilgilendiren sorunlarını, diğer kuruluşlarla</w:t>
            </w:r>
          </w:p>
          <w:p>
            <w:pPr>
              <w:pStyle w:val="TableParagraph"/>
              <w:ind w:left="110" w:right="98"/>
              <w:rPr>
                <w:sz w:val="18"/>
              </w:rPr>
            </w:pPr>
            <w:r>
              <w:rPr>
                <w:sz w:val="18"/>
              </w:rPr>
              <w:t>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pPr>
              <w:pStyle w:val="TableParagraph"/>
              <w:numPr>
                <w:ilvl w:val="0"/>
                <w:numId w:val="11"/>
              </w:numPr>
              <w:tabs>
                <w:tab w:pos="259" w:val="left" w:leader="none"/>
              </w:tabs>
              <w:spacing w:line="240" w:lineRule="auto" w:before="0" w:after="0"/>
              <w:ind w:left="110" w:right="96" w:firstLine="0"/>
              <w:jc w:val="left"/>
              <w:rPr>
                <w:sz w:val="18"/>
              </w:rPr>
            </w:pPr>
            <w:r>
              <w:rPr>
                <w:sz w:val="18"/>
              </w:rPr>
              <w:t>Eğitim-öğretim seferberliği içinde, örgün, yaygın, sürekli ve açık eğitim hizmetini üstlenen kurumlara katkıda bulunacak önlemleri</w:t>
            </w:r>
            <w:r>
              <w:rPr>
                <w:spacing w:val="-9"/>
                <w:sz w:val="18"/>
              </w:rPr>
              <w:t> </w:t>
            </w:r>
            <w:r>
              <w:rPr>
                <w:sz w:val="18"/>
              </w:rPr>
              <w:t>almak,</w:t>
            </w:r>
          </w:p>
          <w:p>
            <w:pPr>
              <w:pStyle w:val="TableParagraph"/>
              <w:numPr>
                <w:ilvl w:val="0"/>
                <w:numId w:val="11"/>
              </w:numPr>
              <w:tabs>
                <w:tab w:pos="290" w:val="left" w:leader="none"/>
              </w:tabs>
              <w:spacing w:line="240" w:lineRule="auto" w:before="0" w:after="0"/>
              <w:ind w:left="110" w:right="154" w:firstLine="0"/>
              <w:jc w:val="left"/>
              <w:rPr>
                <w:sz w:val="18"/>
              </w:rPr>
            </w:pPr>
            <w:r>
              <w:rPr>
                <w:sz w:val="18"/>
              </w:rPr>
              <w:t>Yörelerindeki tarım ve sanayinin</w:t>
            </w:r>
            <w:r>
              <w:rPr>
                <w:spacing w:val="-18"/>
                <w:sz w:val="18"/>
              </w:rPr>
              <w:t> </w:t>
            </w:r>
            <w:r>
              <w:rPr>
                <w:sz w:val="18"/>
              </w:rPr>
              <w:t>gelişmesine ve ihtiyaçlarına uygun meslek elemanlarının yetişmesine ve bilgilerinin gelişmesine</w:t>
            </w:r>
            <w:r>
              <w:rPr>
                <w:spacing w:val="-18"/>
                <w:sz w:val="18"/>
              </w:rPr>
              <w:t> </w:t>
            </w:r>
            <w:r>
              <w:rPr>
                <w:sz w:val="18"/>
              </w:rPr>
              <w:t>katkıda</w:t>
            </w:r>
          </w:p>
          <w:p>
            <w:pPr>
              <w:pStyle w:val="TableParagraph"/>
              <w:spacing w:line="192" w:lineRule="exact" w:before="1"/>
              <w:ind w:left="110"/>
              <w:rPr>
                <w:sz w:val="18"/>
              </w:rPr>
            </w:pPr>
            <w:r>
              <w:rPr>
                <w:sz w:val="18"/>
              </w:rPr>
              <w:t>bulunmak, sanayi, tarım ve sağlık hizmetleri ile</w:t>
            </w:r>
          </w:p>
        </w:tc>
        <w:tc>
          <w:tcPr>
            <w:tcW w:w="1546" w:type="dxa"/>
          </w:tcPr>
          <w:p>
            <w:pPr>
              <w:pStyle w:val="TableParagraph"/>
              <w:ind w:left="107" w:right="299"/>
              <w:rPr>
                <w:sz w:val="18"/>
              </w:rPr>
            </w:pPr>
            <w:r>
              <w:rPr>
                <w:sz w:val="18"/>
              </w:rPr>
              <w:t>2547 sayılı Yükseköğretim Kanunu 12. madde.</w:t>
            </w:r>
          </w:p>
        </w:tc>
        <w:tc>
          <w:tcPr>
            <w:tcW w:w="1728" w:type="dxa"/>
          </w:tcPr>
          <w:p>
            <w:pPr>
              <w:pStyle w:val="TableParagraph"/>
              <w:ind w:left="107" w:right="101"/>
              <w:rPr>
                <w:sz w:val="18"/>
              </w:rPr>
            </w:pPr>
            <w:r>
              <w:rPr>
                <w:sz w:val="18"/>
              </w:rPr>
              <w:t>2547 sayılı Yükseköğretim Kanunu 12. maddesinde belirtilen hedeflerin kalkınma planları ile uyum içerisinde, Türk toplumunun yaşam kalitesini yükseltecek</w:t>
            </w:r>
          </w:p>
          <w:p>
            <w:pPr>
              <w:pStyle w:val="TableParagraph"/>
              <w:ind w:left="107" w:right="711"/>
              <w:rPr>
                <w:sz w:val="18"/>
              </w:rPr>
            </w:pPr>
            <w:r>
              <w:rPr>
                <w:sz w:val="18"/>
              </w:rPr>
              <w:t>çalışmaların üretilmesi,</w:t>
            </w:r>
          </w:p>
          <w:p>
            <w:pPr>
              <w:pStyle w:val="TableParagraph"/>
              <w:ind w:left="107" w:right="101"/>
              <w:rPr>
                <w:sz w:val="18"/>
              </w:rPr>
            </w:pPr>
            <w:r>
              <w:rPr>
                <w:sz w:val="18"/>
              </w:rPr>
              <w:t>üniversitenin ve kamunun yararına uygun kamu ve özel sektör kuruluşlarıyla işbirliğine gidilmesi, bölgesel ve ulusal kalkınmanın</w:t>
            </w:r>
          </w:p>
          <w:p>
            <w:pPr>
              <w:pStyle w:val="TableParagraph"/>
              <w:ind w:left="107" w:right="336"/>
              <w:rPr>
                <w:sz w:val="18"/>
              </w:rPr>
            </w:pPr>
            <w:r>
              <w:rPr>
                <w:sz w:val="18"/>
              </w:rPr>
              <w:t>sağlanması, öğrencilere günümüzün değil geleceğin eğitim anlayışıyla bilgi aktarımının</w:t>
            </w:r>
          </w:p>
          <w:p>
            <w:pPr>
              <w:pStyle w:val="TableParagraph"/>
              <w:ind w:left="107"/>
              <w:rPr>
                <w:sz w:val="18"/>
              </w:rPr>
            </w:pPr>
            <w:r>
              <w:rPr>
                <w:sz w:val="18"/>
              </w:rPr>
              <w:t>yapılabileceği fiziki, teknik, sosyal ve</w:t>
            </w:r>
          </w:p>
          <w:p>
            <w:pPr>
              <w:pStyle w:val="TableParagraph"/>
              <w:ind w:left="107" w:right="131"/>
              <w:rPr>
                <w:sz w:val="18"/>
              </w:rPr>
            </w:pPr>
            <w:r>
              <w:rPr>
                <w:sz w:val="18"/>
              </w:rPr>
              <w:t>bilimsel altyapının ve kısmen bilgiyi aktaracak yeterli sayıda nitelikli personelin eksikliği.</w:t>
            </w:r>
          </w:p>
        </w:tc>
        <w:tc>
          <w:tcPr>
            <w:tcW w:w="2067" w:type="dxa"/>
          </w:tcPr>
          <w:p>
            <w:pPr>
              <w:pStyle w:val="TableParagraph"/>
              <w:ind w:left="110" w:right="202"/>
              <w:rPr>
                <w:sz w:val="18"/>
              </w:rPr>
            </w:pPr>
            <w:r>
              <w:rPr>
                <w:sz w:val="18"/>
              </w:rPr>
              <w:t>2547 sayılı Yükseköğretim Kanunu</w:t>
            </w:r>
          </w:p>
          <w:p>
            <w:pPr>
              <w:pStyle w:val="TableParagraph"/>
              <w:ind w:left="110" w:right="102"/>
              <w:rPr>
                <w:sz w:val="18"/>
              </w:rPr>
            </w:pPr>
            <w:r>
              <w:rPr>
                <w:sz w:val="18"/>
              </w:rPr>
              <w:t>12. maddesinde belirtilen hedeflerin uygulanması konusunda, gerekli</w:t>
            </w:r>
          </w:p>
          <w:p>
            <w:pPr>
              <w:pStyle w:val="TableParagraph"/>
              <w:ind w:left="110" w:right="143"/>
              <w:rPr>
                <w:sz w:val="18"/>
              </w:rPr>
            </w:pPr>
            <w:r>
              <w:rPr>
                <w:sz w:val="18"/>
              </w:rPr>
              <w:t>altyapının</w:t>
            </w:r>
            <w:r>
              <w:rPr>
                <w:spacing w:val="-11"/>
                <w:sz w:val="18"/>
              </w:rPr>
              <w:t> </w:t>
            </w:r>
            <w:r>
              <w:rPr>
                <w:sz w:val="18"/>
              </w:rPr>
              <w:t>oluşturulması; nitelikli</w:t>
            </w:r>
            <w:r>
              <w:rPr>
                <w:spacing w:val="-1"/>
                <w:sz w:val="18"/>
              </w:rPr>
              <w:t> </w:t>
            </w:r>
            <w:r>
              <w:rPr>
                <w:sz w:val="18"/>
              </w:rPr>
              <w:t>personel</w:t>
            </w:r>
          </w:p>
          <w:p>
            <w:pPr>
              <w:pStyle w:val="TableParagraph"/>
              <w:ind w:left="110" w:right="618"/>
              <w:rPr>
                <w:sz w:val="18"/>
              </w:rPr>
            </w:pPr>
            <w:r>
              <w:rPr>
                <w:sz w:val="18"/>
              </w:rPr>
              <w:t>istihdamının </w:t>
            </w:r>
            <w:r>
              <w:rPr>
                <w:spacing w:val="-1"/>
                <w:sz w:val="18"/>
              </w:rPr>
              <w:t>gerçekleştirilmesi; </w:t>
            </w:r>
            <w:r>
              <w:rPr>
                <w:sz w:val="18"/>
              </w:rPr>
              <w:t>üniversite-sanayi</w:t>
            </w:r>
          </w:p>
          <w:p>
            <w:pPr>
              <w:pStyle w:val="TableParagraph"/>
              <w:ind w:left="110" w:right="114"/>
              <w:rPr>
                <w:sz w:val="18"/>
              </w:rPr>
            </w:pPr>
            <w:r>
              <w:rPr>
                <w:sz w:val="18"/>
              </w:rPr>
              <w:t>işbirliğinin</w:t>
            </w:r>
            <w:r>
              <w:rPr>
                <w:spacing w:val="-12"/>
                <w:sz w:val="18"/>
              </w:rPr>
              <w:t> </w:t>
            </w:r>
            <w:r>
              <w:rPr>
                <w:sz w:val="18"/>
              </w:rPr>
              <w:t>geliştirilmesi; üniversiteye</w:t>
            </w:r>
            <w:r>
              <w:rPr>
                <w:spacing w:val="-2"/>
                <w:sz w:val="18"/>
              </w:rPr>
              <w:t> </w:t>
            </w:r>
            <w:r>
              <w:rPr>
                <w:sz w:val="18"/>
              </w:rPr>
              <w:t>kaynak</w:t>
            </w:r>
          </w:p>
          <w:p>
            <w:pPr>
              <w:pStyle w:val="TableParagraph"/>
              <w:ind w:left="110" w:right="96"/>
              <w:rPr>
                <w:sz w:val="18"/>
              </w:rPr>
            </w:pPr>
            <w:r>
              <w:rPr>
                <w:sz w:val="18"/>
              </w:rPr>
              <w:t>sağlanması, tanınırlığın artması ve çeşitli</w:t>
            </w:r>
            <w:r>
              <w:rPr>
                <w:spacing w:val="-14"/>
                <w:sz w:val="18"/>
              </w:rPr>
              <w:t> </w:t>
            </w:r>
            <w:r>
              <w:rPr>
                <w:sz w:val="18"/>
              </w:rPr>
              <w:t>bilimsel yayın ve</w:t>
            </w:r>
            <w:r>
              <w:rPr>
                <w:spacing w:val="-3"/>
                <w:sz w:val="18"/>
              </w:rPr>
              <w:t> </w:t>
            </w:r>
            <w:r>
              <w:rPr>
                <w:sz w:val="18"/>
              </w:rPr>
              <w:t>çalışmalara</w:t>
            </w:r>
          </w:p>
          <w:p>
            <w:pPr>
              <w:pStyle w:val="TableParagraph"/>
              <w:spacing w:line="207" w:lineRule="exact"/>
              <w:ind w:left="110"/>
              <w:rPr>
                <w:sz w:val="18"/>
              </w:rPr>
            </w:pPr>
            <w:r>
              <w:rPr>
                <w:sz w:val="18"/>
              </w:rPr>
              <w:t>altyapı ve destek</w:t>
            </w:r>
          </w:p>
          <w:p>
            <w:pPr>
              <w:pStyle w:val="TableParagraph"/>
              <w:ind w:left="110" w:right="122"/>
              <w:rPr>
                <w:sz w:val="18"/>
              </w:rPr>
            </w:pPr>
            <w:r>
              <w:rPr>
                <w:sz w:val="18"/>
              </w:rPr>
              <w:t>sağlanması için ulusal ve uluslararası projelere başvuruların arttırılması; toplumu ilgilendiren</w:t>
            </w:r>
          </w:p>
          <w:p>
            <w:pPr>
              <w:pStyle w:val="TableParagraph"/>
              <w:ind w:left="110" w:right="212"/>
              <w:rPr>
                <w:sz w:val="18"/>
              </w:rPr>
            </w:pPr>
            <w:r>
              <w:rPr>
                <w:sz w:val="18"/>
              </w:rPr>
              <w:t>çalışmaların arttırılması gerekmektedir.</w:t>
            </w:r>
          </w:p>
        </w:tc>
      </w:tr>
    </w:tbl>
    <w:p>
      <w:pPr>
        <w:pStyle w:val="BodyText"/>
        <w:spacing w:before="9"/>
        <w:rPr>
          <w:sz w:val="6"/>
        </w:rPr>
      </w:pPr>
    </w:p>
    <w:p>
      <w:pPr>
        <w:pStyle w:val="BodyText"/>
        <w:spacing w:line="20" w:lineRule="exact"/>
        <w:ind w:left="887"/>
        <w:rPr>
          <w:sz w:val="2"/>
        </w:rPr>
      </w:pPr>
      <w:r>
        <w:rPr>
          <w:sz w:val="2"/>
        </w:rPr>
        <w:pict>
          <v:group style="width:444.55pt;height:.5pt;mso-position-horizontal-relative:char;mso-position-vertical-relative:line" coordorigin="0,0" coordsize="8891,10">
            <v:rect style="position:absolute;left:0;top:0;width:8891;height:10" filled="true" fillcolor="#000000" stroked="false">
              <v:fill type="solid"/>
            </v:rect>
          </v:group>
        </w:pict>
      </w:r>
      <w:r>
        <w:rPr>
          <w:sz w:val="2"/>
        </w:rPr>
      </w:r>
    </w:p>
    <w:p>
      <w:pPr>
        <w:spacing w:after="0" w:line="20" w:lineRule="exact"/>
        <w:rPr>
          <w:sz w:val="2"/>
        </w:rPr>
        <w:sectPr>
          <w:pgSz w:w="11910" w:h="16840"/>
          <w:pgMar w:header="0" w:footer="1280" w:top="1120" w:bottom="1480" w:left="500" w:right="500"/>
          <w:pgBorders w:offsetFrom="page">
            <w:top w:val="dotted" w:color="000000" w:space="24" w:sz="4"/>
            <w:left w:val="dotted" w:color="000000" w:space="24" w:sz="4"/>
            <w:bottom w:val="dotted" w:color="000000" w:space="24" w:sz="4"/>
            <w:right w:val="dotted" w:color="000000" w:space="24" w:sz="4"/>
          </w:pgBorders>
        </w:sectPr>
      </w:pPr>
    </w:p>
    <w:tbl>
      <w:tblPr>
        <w:tblW w:w="0" w:type="auto"/>
        <w:jc w:val="left"/>
        <w:tblInd w:w="92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3723"/>
        <w:gridCol w:w="1546"/>
        <w:gridCol w:w="1728"/>
        <w:gridCol w:w="2067"/>
      </w:tblGrid>
      <w:tr>
        <w:trPr>
          <w:trHeight w:val="369" w:hRule="atLeast"/>
        </w:trPr>
        <w:tc>
          <w:tcPr>
            <w:tcW w:w="3723" w:type="dxa"/>
            <w:tcBorders>
              <w:top w:val="nil"/>
              <w:left w:val="nil"/>
              <w:bottom w:val="nil"/>
              <w:right w:val="nil"/>
            </w:tcBorders>
            <w:shd w:val="clear" w:color="auto" w:fill="4AACC5"/>
          </w:tcPr>
          <w:p>
            <w:pPr>
              <w:pStyle w:val="TableParagraph"/>
              <w:spacing w:before="7"/>
              <w:ind w:left="115"/>
              <w:rPr>
                <w:sz w:val="20"/>
              </w:rPr>
            </w:pPr>
            <w:r>
              <w:rPr>
                <w:color w:val="FFFFFF"/>
                <w:sz w:val="20"/>
              </w:rPr>
              <w:t>Yasal Yükümlülük</w:t>
            </w:r>
          </w:p>
        </w:tc>
        <w:tc>
          <w:tcPr>
            <w:tcW w:w="1546" w:type="dxa"/>
            <w:tcBorders>
              <w:top w:val="nil"/>
              <w:left w:val="nil"/>
              <w:bottom w:val="nil"/>
              <w:right w:val="nil"/>
            </w:tcBorders>
            <w:shd w:val="clear" w:color="auto" w:fill="4AACC5"/>
          </w:tcPr>
          <w:p>
            <w:pPr>
              <w:pStyle w:val="TableParagraph"/>
              <w:spacing w:before="7"/>
              <w:ind w:left="112"/>
              <w:rPr>
                <w:sz w:val="20"/>
              </w:rPr>
            </w:pPr>
            <w:r>
              <w:rPr>
                <w:color w:val="FFFFFF"/>
                <w:sz w:val="20"/>
              </w:rPr>
              <w:t>Dayanak</w:t>
            </w:r>
          </w:p>
        </w:tc>
        <w:tc>
          <w:tcPr>
            <w:tcW w:w="1728" w:type="dxa"/>
            <w:tcBorders>
              <w:top w:val="nil"/>
              <w:left w:val="nil"/>
              <w:bottom w:val="nil"/>
              <w:right w:val="nil"/>
            </w:tcBorders>
            <w:shd w:val="clear" w:color="auto" w:fill="4AACC5"/>
          </w:tcPr>
          <w:p>
            <w:pPr>
              <w:pStyle w:val="TableParagraph"/>
              <w:spacing w:before="7"/>
              <w:ind w:left="112"/>
              <w:rPr>
                <w:sz w:val="20"/>
              </w:rPr>
            </w:pPr>
            <w:r>
              <w:rPr>
                <w:color w:val="FFFFFF"/>
                <w:sz w:val="20"/>
              </w:rPr>
              <w:t>Tespitler</w:t>
            </w:r>
          </w:p>
        </w:tc>
        <w:tc>
          <w:tcPr>
            <w:tcW w:w="2067" w:type="dxa"/>
            <w:tcBorders>
              <w:top w:val="nil"/>
              <w:left w:val="nil"/>
              <w:bottom w:val="nil"/>
              <w:right w:val="nil"/>
            </w:tcBorders>
            <w:shd w:val="clear" w:color="auto" w:fill="4AACC5"/>
          </w:tcPr>
          <w:p>
            <w:pPr>
              <w:pStyle w:val="TableParagraph"/>
              <w:spacing w:before="7"/>
              <w:ind w:left="115"/>
              <w:rPr>
                <w:sz w:val="20"/>
              </w:rPr>
            </w:pPr>
            <w:r>
              <w:rPr>
                <w:color w:val="FFFFFF"/>
                <w:sz w:val="20"/>
              </w:rPr>
              <w:t>İhtiyaçlar</w:t>
            </w:r>
          </w:p>
        </w:tc>
      </w:tr>
      <w:tr>
        <w:trPr>
          <w:trHeight w:val="2692" w:hRule="atLeast"/>
        </w:trPr>
        <w:tc>
          <w:tcPr>
            <w:tcW w:w="3723" w:type="dxa"/>
            <w:tcBorders>
              <w:top w:val="nil"/>
            </w:tcBorders>
          </w:tcPr>
          <w:p>
            <w:pPr>
              <w:pStyle w:val="TableParagraph"/>
              <w:ind w:left="110" w:right="179"/>
              <w:rPr>
                <w:sz w:val="18"/>
              </w:rPr>
            </w:pPr>
            <w:r>
              <w:rPr>
                <w:sz w:val="18"/>
              </w:rPr>
              <w:t>diğer hizmetlerde modernleşmeyi, üretimde artışı sağlayacak çalışma ve programlar yapmak, uygulamak ve yapılanlara katılmak, bununla ilgili kurumlarla işbirliği yapmak ve çevre sorunlarına çözüm getirici önerilerde bulunmak,</w:t>
            </w:r>
          </w:p>
          <w:p>
            <w:pPr>
              <w:pStyle w:val="TableParagraph"/>
              <w:ind w:left="110"/>
              <w:rPr>
                <w:sz w:val="18"/>
              </w:rPr>
            </w:pPr>
            <w:r>
              <w:rPr>
                <w:sz w:val="18"/>
              </w:rPr>
              <w:t>h. Eğitim teknolojisini üretmek, geliştirmek, kullanmak, yaygınlaştırmak,</w:t>
            </w:r>
          </w:p>
          <w:p>
            <w:pPr>
              <w:pStyle w:val="TableParagraph"/>
              <w:ind w:left="110" w:right="179"/>
              <w:rPr>
                <w:sz w:val="18"/>
              </w:rPr>
            </w:pPr>
            <w:r>
              <w:rPr>
                <w:sz w:val="18"/>
              </w:rPr>
              <w:t>ı. Yükseköğretimin uygulamalı yapılmasına ait eğitim-öğretim esaslarını geliştirmek, döner sermaye işletmelerini kurmak, verimli</w:t>
            </w:r>
          </w:p>
          <w:p>
            <w:pPr>
              <w:pStyle w:val="TableParagraph"/>
              <w:spacing w:line="205" w:lineRule="exact"/>
              <w:ind w:left="110"/>
              <w:rPr>
                <w:sz w:val="18"/>
              </w:rPr>
            </w:pPr>
            <w:r>
              <w:rPr>
                <w:sz w:val="18"/>
              </w:rPr>
              <w:t>çalıştırmak ve bu faaliyetlerin geliştirilmesine</w:t>
            </w:r>
          </w:p>
          <w:p>
            <w:pPr>
              <w:pStyle w:val="TableParagraph"/>
              <w:spacing w:line="192" w:lineRule="exact"/>
              <w:ind w:left="110"/>
              <w:rPr>
                <w:sz w:val="18"/>
              </w:rPr>
            </w:pPr>
            <w:r>
              <w:rPr>
                <w:sz w:val="18"/>
              </w:rPr>
              <w:t>ilişkin gerekli düzenlemeleri yapmaktır.</w:t>
            </w:r>
          </w:p>
        </w:tc>
        <w:tc>
          <w:tcPr>
            <w:tcW w:w="1546" w:type="dxa"/>
            <w:tcBorders>
              <w:top w:val="nil"/>
            </w:tcBorders>
          </w:tcPr>
          <w:p>
            <w:pPr>
              <w:pStyle w:val="TableParagraph"/>
              <w:rPr>
                <w:sz w:val="18"/>
              </w:rPr>
            </w:pPr>
          </w:p>
        </w:tc>
        <w:tc>
          <w:tcPr>
            <w:tcW w:w="1728" w:type="dxa"/>
            <w:tcBorders>
              <w:top w:val="nil"/>
            </w:tcBorders>
          </w:tcPr>
          <w:p>
            <w:pPr>
              <w:pStyle w:val="TableParagraph"/>
              <w:rPr>
                <w:sz w:val="18"/>
              </w:rPr>
            </w:pPr>
          </w:p>
        </w:tc>
        <w:tc>
          <w:tcPr>
            <w:tcW w:w="2067" w:type="dxa"/>
            <w:tcBorders>
              <w:top w:val="nil"/>
            </w:tcBorders>
          </w:tcPr>
          <w:p>
            <w:pPr>
              <w:pStyle w:val="TableParagraph"/>
              <w:rPr>
                <w:sz w:val="18"/>
              </w:rPr>
            </w:pPr>
          </w:p>
        </w:tc>
      </w:tr>
      <w:tr>
        <w:trPr>
          <w:trHeight w:val="2896" w:hRule="atLeast"/>
        </w:trPr>
        <w:tc>
          <w:tcPr>
            <w:tcW w:w="3723" w:type="dxa"/>
            <w:shd w:val="clear" w:color="auto" w:fill="DAEDF3"/>
          </w:tcPr>
          <w:p>
            <w:pPr>
              <w:pStyle w:val="TableParagraph"/>
              <w:ind w:left="110" w:right="208"/>
              <w:rPr>
                <w:sz w:val="18"/>
              </w:rPr>
            </w:pPr>
            <w:r>
              <w:rPr>
                <w:sz w:val="18"/>
              </w:rPr>
              <w:t>Ülkenin bilimsel, kültürel, sosyal ve ekonomik yönlerden ilerlemesini ve gelişmesini</w:t>
            </w:r>
          </w:p>
          <w:p>
            <w:pPr>
              <w:pStyle w:val="TableParagraph"/>
              <w:spacing w:line="242" w:lineRule="auto"/>
              <w:ind w:left="110" w:right="269"/>
              <w:rPr>
                <w:sz w:val="18"/>
              </w:rPr>
            </w:pPr>
            <w:r>
              <w:rPr>
                <w:sz w:val="18"/>
              </w:rPr>
              <w:t>ilgilendiren sorunlarını, diğer kuruluşlarla iş birliği yaparak, kamu kuruluşlarına önerilerde</w:t>
            </w:r>
          </w:p>
          <w:p>
            <w:pPr>
              <w:pStyle w:val="TableParagraph"/>
              <w:ind w:left="110" w:right="98"/>
              <w:rPr>
                <w:sz w:val="18"/>
              </w:rPr>
            </w:pPr>
            <w:r>
              <w:rPr>
                <w:sz w:val="18"/>
              </w:rPr>
              <w:t>bulunmak suretiyle öğretim ve araştırma konusu yapmak, sonuçlarını toplumun yararına sunmak ve kamu kuruluşlarınca istenecek inceleme ve araştırmaları sonuçlandırarak düşüncelerini ve önerilerini bildirmek.</w:t>
            </w:r>
          </w:p>
        </w:tc>
        <w:tc>
          <w:tcPr>
            <w:tcW w:w="1546" w:type="dxa"/>
            <w:shd w:val="clear" w:color="auto" w:fill="DAEDF3"/>
          </w:tcPr>
          <w:p>
            <w:pPr>
              <w:pStyle w:val="TableParagraph"/>
              <w:spacing w:line="201" w:lineRule="exact"/>
              <w:ind w:left="107"/>
              <w:rPr>
                <w:sz w:val="18"/>
              </w:rPr>
            </w:pPr>
            <w:r>
              <w:rPr>
                <w:sz w:val="18"/>
              </w:rPr>
              <w:t>2547 sayılı</w:t>
            </w:r>
          </w:p>
          <w:p>
            <w:pPr>
              <w:pStyle w:val="TableParagraph"/>
              <w:ind w:left="107" w:right="119"/>
              <w:rPr>
                <w:sz w:val="18"/>
              </w:rPr>
            </w:pPr>
            <w:r>
              <w:rPr>
                <w:sz w:val="18"/>
              </w:rPr>
              <w:t>Kanun’un 12. maddesinin (e) ve</w:t>
            </w:r>
          </w:p>
          <w:p>
            <w:pPr>
              <w:pStyle w:val="TableParagraph"/>
              <w:spacing w:before="1"/>
              <w:ind w:left="107" w:right="154"/>
              <w:rPr>
                <w:sz w:val="18"/>
              </w:rPr>
            </w:pPr>
            <w:r>
              <w:rPr>
                <w:sz w:val="18"/>
              </w:rPr>
              <w:t>(g) bentleri, 4691 sayılı Teknoloji Geliştirme</w:t>
            </w:r>
          </w:p>
          <w:p>
            <w:pPr>
              <w:pStyle w:val="TableParagraph"/>
              <w:ind w:left="107" w:right="329"/>
              <w:rPr>
                <w:sz w:val="18"/>
              </w:rPr>
            </w:pPr>
            <w:r>
              <w:rPr>
                <w:sz w:val="18"/>
              </w:rPr>
              <w:t>Bölgeleri Kanunu’nun 1. maddesi,</w:t>
            </w:r>
          </w:p>
          <w:p>
            <w:pPr>
              <w:pStyle w:val="TableParagraph"/>
              <w:ind w:left="107" w:right="99"/>
              <w:rPr>
                <w:sz w:val="18"/>
              </w:rPr>
            </w:pPr>
            <w:r>
              <w:rPr>
                <w:sz w:val="18"/>
              </w:rPr>
              <w:t>Üniversite-Kamu- Sanayi İşbirliği</w:t>
            </w:r>
          </w:p>
          <w:p>
            <w:pPr>
              <w:pStyle w:val="TableParagraph"/>
              <w:ind w:left="107"/>
              <w:rPr>
                <w:sz w:val="18"/>
              </w:rPr>
            </w:pPr>
            <w:r>
              <w:rPr>
                <w:sz w:val="18"/>
              </w:rPr>
              <w:t>Eylem Planı</w:t>
            </w:r>
          </w:p>
        </w:tc>
        <w:tc>
          <w:tcPr>
            <w:tcW w:w="1728" w:type="dxa"/>
            <w:shd w:val="clear" w:color="auto" w:fill="DAEDF3"/>
          </w:tcPr>
          <w:p>
            <w:pPr>
              <w:pStyle w:val="TableParagraph"/>
              <w:ind w:left="107" w:right="86"/>
              <w:rPr>
                <w:sz w:val="18"/>
              </w:rPr>
            </w:pPr>
            <w:r>
              <w:rPr>
                <w:sz w:val="18"/>
              </w:rPr>
              <w:t>Üniversite - sektör iş birliği istenilen seviyede değildir.</w:t>
            </w:r>
          </w:p>
          <w:p>
            <w:pPr>
              <w:pStyle w:val="TableParagraph"/>
              <w:ind w:left="107" w:right="316"/>
              <w:rPr>
                <w:sz w:val="18"/>
              </w:rPr>
            </w:pPr>
            <w:r>
              <w:rPr>
                <w:sz w:val="18"/>
              </w:rPr>
              <w:t>Kimi kuruluşlarla protokoller</w:t>
            </w:r>
          </w:p>
          <w:p>
            <w:pPr>
              <w:pStyle w:val="TableParagraph"/>
              <w:ind w:left="107" w:right="276"/>
              <w:rPr>
                <w:sz w:val="18"/>
              </w:rPr>
            </w:pPr>
            <w:r>
              <w:rPr>
                <w:sz w:val="18"/>
              </w:rPr>
              <w:t>imzalanmışsa da teknoloji transferi açısından gerekli birimlerin hızlı </w:t>
            </w:r>
            <w:r>
              <w:rPr>
                <w:spacing w:val="-5"/>
                <w:sz w:val="18"/>
              </w:rPr>
              <w:t>bir </w:t>
            </w:r>
            <w:r>
              <w:rPr>
                <w:sz w:val="18"/>
              </w:rPr>
              <w:t>şekilde faaliyete geçmesi</w:t>
            </w:r>
            <w:r>
              <w:rPr>
                <w:spacing w:val="-2"/>
                <w:sz w:val="18"/>
              </w:rPr>
              <w:t> </w:t>
            </w:r>
            <w:r>
              <w:rPr>
                <w:sz w:val="18"/>
              </w:rPr>
              <w:t>ile</w:t>
            </w:r>
          </w:p>
          <w:p>
            <w:pPr>
              <w:pStyle w:val="TableParagraph"/>
              <w:spacing w:line="206" w:lineRule="exact"/>
              <w:ind w:left="107" w:right="146"/>
              <w:rPr>
                <w:sz w:val="18"/>
              </w:rPr>
            </w:pPr>
            <w:r>
              <w:rPr>
                <w:sz w:val="18"/>
              </w:rPr>
              <w:t>(teknokent vb) bu iş birlikleri artarak güçlenecektir.</w:t>
            </w:r>
          </w:p>
        </w:tc>
        <w:tc>
          <w:tcPr>
            <w:tcW w:w="2067" w:type="dxa"/>
            <w:shd w:val="clear" w:color="auto" w:fill="DAEDF3"/>
          </w:tcPr>
          <w:p>
            <w:pPr>
              <w:pStyle w:val="TableParagraph"/>
              <w:ind w:left="110" w:right="186"/>
              <w:rPr>
                <w:sz w:val="18"/>
              </w:rPr>
            </w:pPr>
            <w:r>
              <w:rPr>
                <w:sz w:val="18"/>
              </w:rPr>
              <w:t>Akademik faaliyetlerin teşvik edilmesini</w:t>
            </w:r>
          </w:p>
          <w:p>
            <w:pPr>
              <w:pStyle w:val="TableParagraph"/>
              <w:ind w:left="110" w:right="92"/>
              <w:rPr>
                <w:sz w:val="18"/>
              </w:rPr>
            </w:pPr>
            <w:r>
              <w:rPr>
                <w:sz w:val="18"/>
              </w:rPr>
              <w:t>sağlayan mekanizmaların geliştirilmesi, teknokent kurulması ve Üniversite - sektör iş birliği çerçevesinde proje, kongre, sempozyum vb. faaliyetlerin</w:t>
            </w:r>
          </w:p>
          <w:p>
            <w:pPr>
              <w:pStyle w:val="TableParagraph"/>
              <w:ind w:left="110"/>
              <w:rPr>
                <w:sz w:val="18"/>
              </w:rPr>
            </w:pPr>
            <w:r>
              <w:rPr>
                <w:sz w:val="18"/>
              </w:rPr>
              <w:t>geliştirilmesi.</w:t>
            </w:r>
          </w:p>
        </w:tc>
      </w:tr>
      <w:tr>
        <w:trPr>
          <w:trHeight w:val="1449" w:hRule="atLeast"/>
        </w:trPr>
        <w:tc>
          <w:tcPr>
            <w:tcW w:w="3723" w:type="dxa"/>
          </w:tcPr>
          <w:p>
            <w:pPr>
              <w:pStyle w:val="TableParagraph"/>
              <w:ind w:left="110"/>
              <w:rPr>
                <w:sz w:val="18"/>
              </w:rPr>
            </w:pPr>
            <w:r>
              <w:rPr>
                <w:sz w:val="18"/>
              </w:rPr>
              <w:t>Örgün, yaygın, sürekli ve açık eğitim yoluyla toplumun özellikle sanayileşme ve tarımda</w:t>
            </w:r>
          </w:p>
          <w:p>
            <w:pPr>
              <w:pStyle w:val="TableParagraph"/>
              <w:spacing w:line="206" w:lineRule="exact"/>
              <w:ind w:left="110"/>
              <w:rPr>
                <w:sz w:val="18"/>
              </w:rPr>
            </w:pPr>
            <w:r>
              <w:rPr>
                <w:sz w:val="18"/>
              </w:rPr>
              <w:t>modernleşme alanlarında eğitilmesini sağlamak.</w:t>
            </w:r>
          </w:p>
        </w:tc>
        <w:tc>
          <w:tcPr>
            <w:tcW w:w="1546" w:type="dxa"/>
          </w:tcPr>
          <w:p>
            <w:pPr>
              <w:pStyle w:val="TableParagraph"/>
              <w:ind w:left="107" w:right="299"/>
              <w:rPr>
                <w:sz w:val="18"/>
              </w:rPr>
            </w:pPr>
            <w:r>
              <w:rPr>
                <w:sz w:val="18"/>
              </w:rPr>
              <w:t>2547 sayılı Yükseköğretim Kanunu 12. madde.</w:t>
            </w:r>
          </w:p>
        </w:tc>
        <w:tc>
          <w:tcPr>
            <w:tcW w:w="1728" w:type="dxa"/>
          </w:tcPr>
          <w:p>
            <w:pPr>
              <w:pStyle w:val="TableParagraph"/>
              <w:ind w:left="107" w:right="231"/>
              <w:rPr>
                <w:sz w:val="18"/>
              </w:rPr>
            </w:pPr>
            <w:r>
              <w:rPr>
                <w:sz w:val="18"/>
              </w:rPr>
              <w:t>Üniversitemizin sunduğu hizmetler ile diğer idarelerin sunmuş olduğu</w:t>
            </w:r>
          </w:p>
          <w:p>
            <w:pPr>
              <w:pStyle w:val="TableParagraph"/>
              <w:spacing w:line="206" w:lineRule="exact"/>
              <w:ind w:left="107" w:right="266"/>
              <w:rPr>
                <w:sz w:val="18"/>
              </w:rPr>
            </w:pPr>
            <w:r>
              <w:rPr>
                <w:sz w:val="18"/>
              </w:rPr>
              <w:t>hizmetler arasında görev çatışması yoktur.</w:t>
            </w:r>
          </w:p>
        </w:tc>
        <w:tc>
          <w:tcPr>
            <w:tcW w:w="2067" w:type="dxa"/>
          </w:tcPr>
          <w:p>
            <w:pPr>
              <w:pStyle w:val="TableParagraph"/>
              <w:spacing w:line="203" w:lineRule="exact"/>
              <w:ind w:left="110"/>
              <w:rPr>
                <w:sz w:val="18"/>
              </w:rPr>
            </w:pPr>
            <w:r>
              <w:rPr>
                <w:sz w:val="18"/>
              </w:rPr>
              <w:t>Üniversite-Sanayi</w:t>
            </w:r>
          </w:p>
          <w:p>
            <w:pPr>
              <w:pStyle w:val="TableParagraph"/>
              <w:spacing w:line="207" w:lineRule="exact"/>
              <w:ind w:left="110"/>
              <w:rPr>
                <w:sz w:val="18"/>
              </w:rPr>
            </w:pPr>
            <w:r>
              <w:rPr>
                <w:sz w:val="18"/>
              </w:rPr>
              <w:t>işbirliklerinin artrılması.</w:t>
            </w:r>
          </w:p>
        </w:tc>
      </w:tr>
      <w:tr>
        <w:trPr>
          <w:trHeight w:val="1657" w:hRule="atLeast"/>
        </w:trPr>
        <w:tc>
          <w:tcPr>
            <w:tcW w:w="3723" w:type="dxa"/>
            <w:shd w:val="clear" w:color="auto" w:fill="DAEDF3"/>
          </w:tcPr>
          <w:p>
            <w:pPr>
              <w:pStyle w:val="TableParagraph"/>
              <w:spacing w:line="242" w:lineRule="auto"/>
              <w:ind w:left="110" w:right="673"/>
              <w:rPr>
                <w:sz w:val="18"/>
              </w:rPr>
            </w:pPr>
            <w:r>
              <w:rPr>
                <w:sz w:val="18"/>
              </w:rPr>
              <w:t>Bilimsel araştırma yayın ve danışmanlık faaliyetlerini yürütmek.</w:t>
            </w:r>
          </w:p>
        </w:tc>
        <w:tc>
          <w:tcPr>
            <w:tcW w:w="1546" w:type="dxa"/>
            <w:shd w:val="clear" w:color="auto" w:fill="DAEDF3"/>
          </w:tcPr>
          <w:p>
            <w:pPr>
              <w:pStyle w:val="TableParagraph"/>
              <w:ind w:left="107" w:right="299"/>
              <w:rPr>
                <w:sz w:val="18"/>
              </w:rPr>
            </w:pPr>
            <w:r>
              <w:rPr>
                <w:sz w:val="18"/>
              </w:rPr>
              <w:t>2547 sayılı Yükseköğretim Kanunu (Madde 12)</w:t>
            </w:r>
          </w:p>
        </w:tc>
        <w:tc>
          <w:tcPr>
            <w:tcW w:w="1728" w:type="dxa"/>
            <w:shd w:val="clear" w:color="auto" w:fill="DAEDF3"/>
          </w:tcPr>
          <w:p>
            <w:pPr>
              <w:pStyle w:val="TableParagraph"/>
              <w:spacing w:line="242" w:lineRule="auto"/>
              <w:ind w:left="107" w:right="266"/>
              <w:rPr>
                <w:sz w:val="18"/>
              </w:rPr>
            </w:pPr>
            <w:r>
              <w:rPr>
                <w:sz w:val="18"/>
              </w:rPr>
              <w:t>Bilimsel araştırma kaynaklarının</w:t>
            </w:r>
          </w:p>
          <w:p>
            <w:pPr>
              <w:pStyle w:val="TableParagraph"/>
              <w:spacing w:line="204" w:lineRule="exact"/>
              <w:ind w:left="107"/>
              <w:rPr>
                <w:sz w:val="18"/>
              </w:rPr>
            </w:pPr>
            <w:r>
              <w:rPr>
                <w:sz w:val="18"/>
              </w:rPr>
              <w:t>yetersizliği,</w:t>
            </w:r>
          </w:p>
          <w:p>
            <w:pPr>
              <w:pStyle w:val="TableParagraph"/>
              <w:ind w:left="107" w:right="231"/>
              <w:rPr>
                <w:sz w:val="18"/>
              </w:rPr>
            </w:pPr>
            <w:r>
              <w:rPr>
                <w:sz w:val="18"/>
              </w:rPr>
              <w:t>Yayınlara verilen desteklerin</w:t>
            </w:r>
          </w:p>
          <w:p>
            <w:pPr>
              <w:pStyle w:val="TableParagraph"/>
              <w:ind w:left="107"/>
              <w:rPr>
                <w:sz w:val="18"/>
              </w:rPr>
            </w:pPr>
            <w:r>
              <w:rPr>
                <w:sz w:val="18"/>
              </w:rPr>
              <w:t>yetersizliği.</w:t>
            </w:r>
          </w:p>
        </w:tc>
        <w:tc>
          <w:tcPr>
            <w:tcW w:w="2067" w:type="dxa"/>
            <w:shd w:val="clear" w:color="auto" w:fill="DAEDF3"/>
          </w:tcPr>
          <w:p>
            <w:pPr>
              <w:pStyle w:val="TableParagraph"/>
              <w:spacing w:line="242" w:lineRule="auto"/>
              <w:ind w:left="110" w:right="577"/>
              <w:rPr>
                <w:sz w:val="18"/>
              </w:rPr>
            </w:pPr>
            <w:r>
              <w:rPr>
                <w:sz w:val="18"/>
              </w:rPr>
              <w:t>Bütçe dışı bilimsel araştırma</w:t>
            </w:r>
          </w:p>
          <w:p>
            <w:pPr>
              <w:pStyle w:val="TableParagraph"/>
              <w:ind w:left="110" w:right="322"/>
              <w:rPr>
                <w:sz w:val="18"/>
              </w:rPr>
            </w:pPr>
            <w:r>
              <w:rPr>
                <w:sz w:val="18"/>
              </w:rPr>
              <w:t>kaynaklarının artırılmasını sağlamak (TÜBİTAK, Avrupa Birliği, vb.) ve</w:t>
            </w:r>
          </w:p>
          <w:p>
            <w:pPr>
              <w:pStyle w:val="TableParagraph"/>
              <w:spacing w:line="206" w:lineRule="exact"/>
              <w:ind w:left="110" w:right="447"/>
              <w:rPr>
                <w:sz w:val="18"/>
              </w:rPr>
            </w:pPr>
            <w:r>
              <w:rPr>
                <w:sz w:val="18"/>
              </w:rPr>
              <w:t>özgün eser üretimini teşvik etmek.</w:t>
            </w:r>
          </w:p>
        </w:tc>
      </w:tr>
    </w:tbl>
    <w:p>
      <w:pPr>
        <w:pStyle w:val="BodyText"/>
        <w:rPr>
          <w:sz w:val="20"/>
        </w:rPr>
      </w:pPr>
    </w:p>
    <w:p>
      <w:pPr>
        <w:pStyle w:val="BodyText"/>
        <w:rPr>
          <w:sz w:val="20"/>
        </w:rPr>
      </w:pPr>
    </w:p>
    <w:p>
      <w:pPr>
        <w:pStyle w:val="BodyText"/>
        <w:spacing w:before="3"/>
        <w:rPr>
          <w:sz w:val="29"/>
        </w:rPr>
      </w:pPr>
    </w:p>
    <w:p>
      <w:pPr>
        <w:pStyle w:val="Heading3"/>
        <w:spacing w:before="90"/>
        <w:ind w:left="1199"/>
      </w:pPr>
      <w:r>
        <w:rPr/>
        <w:t>Diğer Yasal Yükümlülükler;</w:t>
      </w:r>
    </w:p>
    <w:p>
      <w:pPr>
        <w:pStyle w:val="BodyText"/>
        <w:spacing w:before="4"/>
        <w:rPr>
          <w:b/>
          <w:sz w:val="22"/>
        </w:rPr>
      </w:pPr>
    </w:p>
    <w:p>
      <w:pPr>
        <w:pStyle w:val="BodyText"/>
        <w:spacing w:line="360" w:lineRule="auto"/>
        <w:ind w:left="916" w:right="541" w:firstLine="283"/>
      </w:pPr>
      <w:r>
        <w:rPr/>
        <w:t>Üniversiteler, aşağıda sıralanan kanun, kanun hükmünde kararname ve bakanlar kurulu kararları ile yürürlüğe konulan mevzuatı da uygulamakla yükümlüdürler.</w:t>
      </w:r>
    </w:p>
    <w:p>
      <w:pPr>
        <w:pStyle w:val="ListParagraph"/>
        <w:numPr>
          <w:ilvl w:val="0"/>
          <w:numId w:val="12"/>
        </w:numPr>
        <w:tabs>
          <w:tab w:pos="1200" w:val="left" w:leader="none"/>
        </w:tabs>
        <w:spacing w:line="240" w:lineRule="auto" w:before="122" w:after="0"/>
        <w:ind w:left="1199" w:right="0" w:hanging="284"/>
        <w:jc w:val="left"/>
        <w:rPr>
          <w:sz w:val="24"/>
        </w:rPr>
      </w:pPr>
      <w:r>
        <w:rPr>
          <w:sz w:val="24"/>
        </w:rPr>
        <w:t>2914 Sayılı Yüksek Öğretim Personel</w:t>
      </w:r>
      <w:r>
        <w:rPr>
          <w:spacing w:val="-1"/>
          <w:sz w:val="24"/>
        </w:rPr>
        <w:t> </w:t>
      </w:r>
      <w:r>
        <w:rPr>
          <w:sz w:val="24"/>
        </w:rPr>
        <w:t>Kanunu,</w:t>
      </w:r>
    </w:p>
    <w:p>
      <w:pPr>
        <w:pStyle w:val="ListParagraph"/>
        <w:numPr>
          <w:ilvl w:val="0"/>
          <w:numId w:val="12"/>
        </w:numPr>
        <w:tabs>
          <w:tab w:pos="1200" w:val="left" w:leader="none"/>
        </w:tabs>
        <w:spacing w:line="240" w:lineRule="auto" w:before="138" w:after="0"/>
        <w:ind w:left="1199" w:right="0" w:hanging="284"/>
        <w:jc w:val="left"/>
        <w:rPr>
          <w:sz w:val="24"/>
        </w:rPr>
      </w:pPr>
      <w:r>
        <w:rPr>
          <w:sz w:val="24"/>
        </w:rPr>
        <w:t>657 Sayılı Devlet Memurları</w:t>
      </w:r>
      <w:r>
        <w:rPr>
          <w:spacing w:val="-1"/>
          <w:sz w:val="24"/>
        </w:rPr>
        <w:t> </w:t>
      </w:r>
      <w:r>
        <w:rPr>
          <w:sz w:val="24"/>
        </w:rPr>
        <w:t>Kanunu,</w:t>
      </w:r>
    </w:p>
    <w:p>
      <w:pPr>
        <w:pStyle w:val="ListParagraph"/>
        <w:numPr>
          <w:ilvl w:val="0"/>
          <w:numId w:val="12"/>
        </w:numPr>
        <w:tabs>
          <w:tab w:pos="1200" w:val="left" w:leader="none"/>
        </w:tabs>
        <w:spacing w:line="240" w:lineRule="auto" w:before="138" w:after="0"/>
        <w:ind w:left="1199" w:right="0" w:hanging="284"/>
        <w:jc w:val="left"/>
        <w:rPr>
          <w:sz w:val="24"/>
        </w:rPr>
      </w:pPr>
      <w:r>
        <w:rPr>
          <w:sz w:val="24"/>
        </w:rPr>
        <w:t>5018 Sayılı Kamu Mali Yönetim ve Kontrol Kanunu,</w:t>
      </w:r>
    </w:p>
    <w:p>
      <w:pPr>
        <w:pStyle w:val="ListParagraph"/>
        <w:numPr>
          <w:ilvl w:val="0"/>
          <w:numId w:val="12"/>
        </w:numPr>
        <w:tabs>
          <w:tab w:pos="1200" w:val="left" w:leader="none"/>
        </w:tabs>
        <w:spacing w:line="240" w:lineRule="auto" w:before="136" w:after="0"/>
        <w:ind w:left="1199" w:right="0" w:hanging="284"/>
        <w:jc w:val="left"/>
        <w:rPr>
          <w:sz w:val="24"/>
        </w:rPr>
      </w:pPr>
      <w:r>
        <w:rPr>
          <w:sz w:val="24"/>
        </w:rPr>
        <w:t>4734 Sayılı Kamu İhale</w:t>
      </w:r>
      <w:r>
        <w:rPr>
          <w:spacing w:val="2"/>
          <w:sz w:val="24"/>
        </w:rPr>
        <w:t> </w:t>
      </w:r>
      <w:r>
        <w:rPr>
          <w:sz w:val="24"/>
        </w:rPr>
        <w:t>Kanunu,</w:t>
      </w:r>
    </w:p>
    <w:p>
      <w:pPr>
        <w:pStyle w:val="ListParagraph"/>
        <w:numPr>
          <w:ilvl w:val="0"/>
          <w:numId w:val="12"/>
        </w:numPr>
        <w:tabs>
          <w:tab w:pos="1200" w:val="left" w:leader="none"/>
        </w:tabs>
        <w:spacing w:line="240" w:lineRule="auto" w:before="138" w:after="0"/>
        <w:ind w:left="1199" w:right="0" w:hanging="284"/>
        <w:jc w:val="left"/>
        <w:rPr>
          <w:sz w:val="24"/>
        </w:rPr>
      </w:pPr>
      <w:r>
        <w:rPr>
          <w:sz w:val="24"/>
        </w:rPr>
        <w:t>5510 Sayılı Sosyal Sigortalar ve Genel Sağlık Sigortası</w:t>
      </w:r>
      <w:r>
        <w:rPr>
          <w:spacing w:val="-6"/>
          <w:sz w:val="24"/>
        </w:rPr>
        <w:t> </w:t>
      </w:r>
      <w:r>
        <w:rPr>
          <w:sz w:val="24"/>
        </w:rPr>
        <w:t>Kanunu,</w:t>
      </w:r>
    </w:p>
    <w:p>
      <w:pPr>
        <w:pStyle w:val="ListParagraph"/>
        <w:numPr>
          <w:ilvl w:val="0"/>
          <w:numId w:val="12"/>
        </w:numPr>
        <w:tabs>
          <w:tab w:pos="1200" w:val="left" w:leader="none"/>
        </w:tabs>
        <w:spacing w:line="240" w:lineRule="auto" w:before="138" w:after="0"/>
        <w:ind w:left="1199" w:right="0" w:hanging="284"/>
        <w:jc w:val="left"/>
        <w:rPr>
          <w:sz w:val="24"/>
        </w:rPr>
      </w:pPr>
      <w:r>
        <w:rPr>
          <w:sz w:val="24"/>
        </w:rPr>
        <w:t>5434 Sayılı Türkiye Cumhuriyeti Emekli Sandığı</w:t>
      </w:r>
      <w:r>
        <w:rPr>
          <w:spacing w:val="-3"/>
          <w:sz w:val="24"/>
        </w:rPr>
        <w:t> </w:t>
      </w:r>
      <w:r>
        <w:rPr>
          <w:sz w:val="24"/>
        </w:rPr>
        <w:t>Kanunu,</w:t>
      </w:r>
    </w:p>
    <w:p>
      <w:pPr>
        <w:pStyle w:val="BodyText"/>
        <w:spacing w:before="4"/>
        <w:rPr>
          <w:sz w:val="14"/>
        </w:rPr>
      </w:pPr>
      <w:r>
        <w:rPr/>
        <w:pict>
          <v:rect style="position:absolute;margin-left:69.384003pt;margin-top:10.217119pt;width:444.55pt;height:.47998pt;mso-position-horizontal-relative:page;mso-position-vertical-relative:paragraph;z-index:-15718912;mso-wrap-distance-left:0;mso-wrap-distance-right:0" filled="true" fillcolor="#000000" stroked="false">
            <v:fill type="solid"/>
            <w10:wrap type="topAndBottom"/>
          </v:rect>
        </w:pict>
      </w:r>
    </w:p>
    <w:p>
      <w:pPr>
        <w:spacing w:after="0"/>
        <w:rPr>
          <w:sz w:val="14"/>
        </w:rPr>
        <w:sectPr>
          <w:pgSz w:w="11910" w:h="16840"/>
          <w:pgMar w:header="0" w:footer="1280" w:top="1120" w:bottom="1480" w:left="500" w:right="500"/>
          <w:pgBorders w:offsetFrom="page">
            <w:top w:val="dotted" w:color="000000" w:space="24" w:sz="4"/>
            <w:left w:val="dotted" w:color="000000" w:space="24" w:sz="4"/>
            <w:bottom w:val="dotted" w:color="000000" w:space="24" w:sz="4"/>
            <w:right w:val="dotted" w:color="000000" w:space="24" w:sz="4"/>
          </w:pgBorders>
        </w:sectPr>
      </w:pPr>
    </w:p>
    <w:p>
      <w:pPr>
        <w:pStyle w:val="ListParagraph"/>
        <w:numPr>
          <w:ilvl w:val="0"/>
          <w:numId w:val="12"/>
        </w:numPr>
        <w:tabs>
          <w:tab w:pos="1200" w:val="left" w:leader="none"/>
        </w:tabs>
        <w:spacing w:line="240" w:lineRule="auto" w:before="75" w:after="0"/>
        <w:ind w:left="1199" w:right="0" w:hanging="284"/>
        <w:jc w:val="left"/>
        <w:rPr>
          <w:sz w:val="24"/>
        </w:rPr>
      </w:pPr>
      <w:r>
        <w:rPr>
          <w:sz w:val="24"/>
        </w:rPr>
        <w:t>3843 Sayılı Yüksek Öğretim Kurumlarında İkili Eğitim Yapılması hakkında</w:t>
      </w:r>
      <w:r>
        <w:rPr>
          <w:spacing w:val="-7"/>
          <w:sz w:val="24"/>
        </w:rPr>
        <w:t> </w:t>
      </w:r>
      <w:r>
        <w:rPr>
          <w:sz w:val="24"/>
        </w:rPr>
        <w:t>Kanun,</w:t>
      </w:r>
    </w:p>
    <w:p>
      <w:pPr>
        <w:pStyle w:val="ListParagraph"/>
        <w:numPr>
          <w:ilvl w:val="0"/>
          <w:numId w:val="12"/>
        </w:numPr>
        <w:tabs>
          <w:tab w:pos="1200" w:val="left" w:leader="none"/>
        </w:tabs>
        <w:spacing w:line="240" w:lineRule="auto" w:before="139" w:after="0"/>
        <w:ind w:left="1199" w:right="0" w:hanging="284"/>
        <w:jc w:val="left"/>
        <w:rPr>
          <w:sz w:val="24"/>
        </w:rPr>
      </w:pPr>
      <w:r>
        <w:rPr>
          <w:sz w:val="24"/>
        </w:rPr>
        <w:t>4483 Sayılı Memurlar ve Diğer Kamu Görevlilerinin Yargılanması Hakkında</w:t>
      </w:r>
      <w:r>
        <w:rPr>
          <w:spacing w:val="-6"/>
          <w:sz w:val="24"/>
        </w:rPr>
        <w:t> </w:t>
      </w:r>
      <w:r>
        <w:rPr>
          <w:sz w:val="24"/>
        </w:rPr>
        <w:t>Kanun,</w:t>
      </w:r>
    </w:p>
    <w:p>
      <w:pPr>
        <w:pStyle w:val="ListParagraph"/>
        <w:numPr>
          <w:ilvl w:val="0"/>
          <w:numId w:val="12"/>
        </w:numPr>
        <w:tabs>
          <w:tab w:pos="1200" w:val="left" w:leader="none"/>
        </w:tabs>
        <w:spacing w:line="240" w:lineRule="auto" w:before="138" w:after="0"/>
        <w:ind w:left="1199" w:right="0" w:hanging="284"/>
        <w:jc w:val="left"/>
        <w:rPr>
          <w:sz w:val="24"/>
        </w:rPr>
      </w:pPr>
      <w:r>
        <w:rPr>
          <w:sz w:val="24"/>
        </w:rPr>
        <w:t>2809 Sayılı Yüksek Öğretim Kurumları Teşkilatı</w:t>
      </w:r>
      <w:r>
        <w:rPr>
          <w:spacing w:val="-2"/>
          <w:sz w:val="24"/>
        </w:rPr>
        <w:t> </w:t>
      </w:r>
      <w:r>
        <w:rPr>
          <w:sz w:val="24"/>
        </w:rPr>
        <w:t>Kanunu,</w:t>
      </w:r>
    </w:p>
    <w:p>
      <w:pPr>
        <w:pStyle w:val="ListParagraph"/>
        <w:numPr>
          <w:ilvl w:val="0"/>
          <w:numId w:val="12"/>
        </w:numPr>
        <w:tabs>
          <w:tab w:pos="1200" w:val="left" w:leader="none"/>
        </w:tabs>
        <w:spacing w:line="240" w:lineRule="auto" w:before="135" w:after="0"/>
        <w:ind w:left="1199" w:right="0" w:hanging="284"/>
        <w:jc w:val="left"/>
        <w:rPr>
          <w:sz w:val="24"/>
        </w:rPr>
      </w:pPr>
      <w:r>
        <w:rPr>
          <w:sz w:val="24"/>
        </w:rPr>
        <w:t>2886 Sayılı Devlet İhale</w:t>
      </w:r>
      <w:r>
        <w:rPr>
          <w:spacing w:val="2"/>
          <w:sz w:val="24"/>
        </w:rPr>
        <w:t> </w:t>
      </w:r>
      <w:r>
        <w:rPr>
          <w:sz w:val="24"/>
        </w:rPr>
        <w:t>Kanunu,</w:t>
      </w:r>
    </w:p>
    <w:p>
      <w:pPr>
        <w:pStyle w:val="ListParagraph"/>
        <w:numPr>
          <w:ilvl w:val="0"/>
          <w:numId w:val="12"/>
        </w:numPr>
        <w:tabs>
          <w:tab w:pos="1200" w:val="left" w:leader="none"/>
        </w:tabs>
        <w:spacing w:line="240" w:lineRule="auto" w:before="138" w:after="0"/>
        <w:ind w:left="1199" w:right="0" w:hanging="284"/>
        <w:jc w:val="left"/>
        <w:rPr>
          <w:sz w:val="24"/>
        </w:rPr>
      </w:pPr>
      <w:r>
        <w:rPr>
          <w:sz w:val="24"/>
        </w:rPr>
        <w:t>4735 Kamu İhale Sözleşmeleri</w:t>
      </w:r>
      <w:r>
        <w:rPr>
          <w:spacing w:val="1"/>
          <w:sz w:val="24"/>
        </w:rPr>
        <w:t> </w:t>
      </w:r>
      <w:r>
        <w:rPr>
          <w:sz w:val="24"/>
        </w:rPr>
        <w:t>Kanunu,</w:t>
      </w:r>
    </w:p>
    <w:p>
      <w:pPr>
        <w:pStyle w:val="ListParagraph"/>
        <w:numPr>
          <w:ilvl w:val="0"/>
          <w:numId w:val="12"/>
        </w:numPr>
        <w:tabs>
          <w:tab w:pos="1200" w:val="left" w:leader="none"/>
        </w:tabs>
        <w:spacing w:line="240" w:lineRule="auto" w:before="138" w:after="0"/>
        <w:ind w:left="1199" w:right="0" w:hanging="284"/>
        <w:jc w:val="left"/>
        <w:rPr>
          <w:sz w:val="24"/>
        </w:rPr>
      </w:pPr>
      <w:r>
        <w:rPr>
          <w:sz w:val="24"/>
        </w:rPr>
        <w:t>6245 Sayılı Harcırah</w:t>
      </w:r>
      <w:r>
        <w:rPr>
          <w:spacing w:val="-1"/>
          <w:sz w:val="24"/>
        </w:rPr>
        <w:t> </w:t>
      </w:r>
      <w:r>
        <w:rPr>
          <w:sz w:val="24"/>
        </w:rPr>
        <w:t>Kanunu,</w:t>
      </w:r>
    </w:p>
    <w:p>
      <w:pPr>
        <w:pStyle w:val="ListParagraph"/>
        <w:numPr>
          <w:ilvl w:val="0"/>
          <w:numId w:val="12"/>
        </w:numPr>
        <w:tabs>
          <w:tab w:pos="1200" w:val="left" w:leader="none"/>
        </w:tabs>
        <w:spacing w:line="240" w:lineRule="auto" w:before="136" w:after="0"/>
        <w:ind w:left="1199" w:right="0" w:hanging="284"/>
        <w:jc w:val="left"/>
        <w:rPr>
          <w:sz w:val="24"/>
        </w:rPr>
      </w:pPr>
      <w:r>
        <w:rPr>
          <w:sz w:val="24"/>
        </w:rPr>
        <w:t>6183 Sayılı Amme Alacaklarının Tahsil Usulü Hakkında</w:t>
      </w:r>
      <w:r>
        <w:rPr>
          <w:spacing w:val="-3"/>
          <w:sz w:val="24"/>
        </w:rPr>
        <w:t> </w:t>
      </w:r>
      <w:r>
        <w:rPr>
          <w:sz w:val="24"/>
        </w:rPr>
        <w:t>Kanun,</w:t>
      </w:r>
    </w:p>
    <w:p>
      <w:pPr>
        <w:pStyle w:val="ListParagraph"/>
        <w:numPr>
          <w:ilvl w:val="0"/>
          <w:numId w:val="12"/>
        </w:numPr>
        <w:tabs>
          <w:tab w:pos="1200" w:val="left" w:leader="none"/>
        </w:tabs>
        <w:spacing w:line="240" w:lineRule="auto" w:before="138" w:after="0"/>
        <w:ind w:left="1199" w:right="0" w:hanging="284"/>
        <w:jc w:val="left"/>
        <w:rPr>
          <w:sz w:val="24"/>
        </w:rPr>
      </w:pPr>
      <w:r>
        <w:rPr>
          <w:sz w:val="24"/>
        </w:rPr>
        <w:t>Merkezi Yönetim Bütçe</w:t>
      </w:r>
      <w:r>
        <w:rPr>
          <w:spacing w:val="-1"/>
          <w:sz w:val="24"/>
        </w:rPr>
        <w:t> </w:t>
      </w:r>
      <w:r>
        <w:rPr>
          <w:sz w:val="24"/>
        </w:rPr>
        <w:t>Kanunu,</w:t>
      </w:r>
    </w:p>
    <w:p>
      <w:pPr>
        <w:pStyle w:val="ListParagraph"/>
        <w:numPr>
          <w:ilvl w:val="0"/>
          <w:numId w:val="12"/>
        </w:numPr>
        <w:tabs>
          <w:tab w:pos="1200" w:val="left" w:leader="none"/>
        </w:tabs>
        <w:spacing w:line="240" w:lineRule="auto" w:before="138" w:after="0"/>
        <w:ind w:left="1199" w:right="0" w:hanging="284"/>
        <w:jc w:val="left"/>
        <w:rPr>
          <w:sz w:val="24"/>
        </w:rPr>
      </w:pPr>
      <w:r>
        <w:rPr>
          <w:sz w:val="24"/>
        </w:rPr>
        <w:t>Damga Vergisi</w:t>
      </w:r>
      <w:r>
        <w:rPr>
          <w:spacing w:val="-1"/>
          <w:sz w:val="24"/>
        </w:rPr>
        <w:t> </w:t>
      </w:r>
      <w:r>
        <w:rPr>
          <w:sz w:val="24"/>
        </w:rPr>
        <w:t>Kanunu,</w:t>
      </w:r>
    </w:p>
    <w:p>
      <w:pPr>
        <w:pStyle w:val="ListParagraph"/>
        <w:numPr>
          <w:ilvl w:val="0"/>
          <w:numId w:val="12"/>
        </w:numPr>
        <w:tabs>
          <w:tab w:pos="1200" w:val="left" w:leader="none"/>
        </w:tabs>
        <w:spacing w:line="240" w:lineRule="auto" w:before="136" w:after="0"/>
        <w:ind w:left="1199" w:right="0" w:hanging="284"/>
        <w:jc w:val="left"/>
        <w:rPr>
          <w:sz w:val="24"/>
        </w:rPr>
      </w:pPr>
      <w:r>
        <w:rPr>
          <w:sz w:val="24"/>
        </w:rPr>
        <w:t>237 Sayılı Taşıt</w:t>
      </w:r>
      <w:r>
        <w:rPr>
          <w:spacing w:val="-1"/>
          <w:sz w:val="24"/>
        </w:rPr>
        <w:t> </w:t>
      </w:r>
      <w:r>
        <w:rPr>
          <w:sz w:val="24"/>
        </w:rPr>
        <w:t>Kanunu,</w:t>
      </w:r>
    </w:p>
    <w:p>
      <w:pPr>
        <w:pStyle w:val="ListParagraph"/>
        <w:numPr>
          <w:ilvl w:val="0"/>
          <w:numId w:val="12"/>
        </w:numPr>
        <w:tabs>
          <w:tab w:pos="1200" w:val="left" w:leader="none"/>
        </w:tabs>
        <w:spacing w:line="240" w:lineRule="auto" w:before="138" w:after="0"/>
        <w:ind w:left="1199" w:right="0" w:hanging="284"/>
        <w:jc w:val="left"/>
        <w:rPr>
          <w:sz w:val="24"/>
        </w:rPr>
      </w:pPr>
      <w:r>
        <w:rPr>
          <w:sz w:val="24"/>
        </w:rPr>
        <w:t>7126 Sayılı Sivil Savunma</w:t>
      </w:r>
      <w:r>
        <w:rPr>
          <w:spacing w:val="-1"/>
          <w:sz w:val="24"/>
        </w:rPr>
        <w:t> </w:t>
      </w:r>
      <w:r>
        <w:rPr>
          <w:sz w:val="24"/>
        </w:rPr>
        <w:t>Kanunu,</w:t>
      </w:r>
    </w:p>
    <w:p>
      <w:pPr>
        <w:pStyle w:val="ListParagraph"/>
        <w:numPr>
          <w:ilvl w:val="0"/>
          <w:numId w:val="12"/>
        </w:numPr>
        <w:tabs>
          <w:tab w:pos="1200" w:val="left" w:leader="none"/>
        </w:tabs>
        <w:spacing w:line="348" w:lineRule="auto" w:before="138" w:after="0"/>
        <w:ind w:left="1199" w:right="921" w:hanging="284"/>
        <w:jc w:val="left"/>
        <w:rPr>
          <w:sz w:val="24"/>
        </w:rPr>
      </w:pPr>
      <w:r>
        <w:rPr>
          <w:sz w:val="24"/>
        </w:rPr>
        <w:t>5746 Sayılı Araştırma, Geliştirme ve Tasarım Faaliyetlerinin Desteklenmesi Hakkında Kanun,</w:t>
      </w:r>
    </w:p>
    <w:p>
      <w:pPr>
        <w:pStyle w:val="ListParagraph"/>
        <w:numPr>
          <w:ilvl w:val="0"/>
          <w:numId w:val="12"/>
        </w:numPr>
        <w:tabs>
          <w:tab w:pos="1200" w:val="left" w:leader="none"/>
        </w:tabs>
        <w:spacing w:line="240" w:lineRule="auto" w:before="18" w:after="0"/>
        <w:ind w:left="1199" w:right="0" w:hanging="284"/>
        <w:jc w:val="left"/>
        <w:rPr>
          <w:sz w:val="24"/>
        </w:rPr>
      </w:pPr>
      <w:r>
        <w:rPr>
          <w:sz w:val="24"/>
        </w:rPr>
        <w:t>4691 Sayılı Teknoloji Geliştirme Bölgeleri</w:t>
      </w:r>
      <w:r>
        <w:rPr>
          <w:spacing w:val="-1"/>
          <w:sz w:val="24"/>
        </w:rPr>
        <w:t> </w:t>
      </w:r>
      <w:r>
        <w:rPr>
          <w:sz w:val="24"/>
        </w:rPr>
        <w:t>Kanunu,</w:t>
      </w:r>
    </w:p>
    <w:p>
      <w:pPr>
        <w:pStyle w:val="ListParagraph"/>
        <w:numPr>
          <w:ilvl w:val="0"/>
          <w:numId w:val="12"/>
        </w:numPr>
        <w:tabs>
          <w:tab w:pos="1200" w:val="left" w:leader="none"/>
        </w:tabs>
        <w:spacing w:line="348" w:lineRule="auto" w:before="138" w:after="0"/>
        <w:ind w:left="1199" w:right="922" w:hanging="284"/>
        <w:jc w:val="left"/>
        <w:rPr>
          <w:sz w:val="24"/>
        </w:rPr>
      </w:pPr>
      <w:r>
        <w:rPr>
          <w:sz w:val="24"/>
        </w:rPr>
        <w:t>124</w:t>
      </w:r>
      <w:r>
        <w:rPr>
          <w:spacing w:val="-15"/>
          <w:sz w:val="24"/>
        </w:rPr>
        <w:t> </w:t>
      </w:r>
      <w:r>
        <w:rPr>
          <w:sz w:val="24"/>
        </w:rPr>
        <w:t>Sayılı</w:t>
      </w:r>
      <w:r>
        <w:rPr>
          <w:spacing w:val="-15"/>
          <w:sz w:val="24"/>
        </w:rPr>
        <w:t> </w:t>
      </w:r>
      <w:r>
        <w:rPr>
          <w:sz w:val="24"/>
        </w:rPr>
        <w:t>Yüksek</w:t>
      </w:r>
      <w:r>
        <w:rPr>
          <w:spacing w:val="-15"/>
          <w:sz w:val="24"/>
        </w:rPr>
        <w:t> </w:t>
      </w:r>
      <w:r>
        <w:rPr>
          <w:sz w:val="24"/>
        </w:rPr>
        <w:t>Öğretim</w:t>
      </w:r>
      <w:r>
        <w:rPr>
          <w:spacing w:val="-14"/>
          <w:sz w:val="24"/>
        </w:rPr>
        <w:t> </w:t>
      </w:r>
      <w:r>
        <w:rPr>
          <w:sz w:val="24"/>
        </w:rPr>
        <w:t>Üst</w:t>
      </w:r>
      <w:r>
        <w:rPr>
          <w:spacing w:val="-15"/>
          <w:sz w:val="24"/>
        </w:rPr>
        <w:t> </w:t>
      </w:r>
      <w:r>
        <w:rPr>
          <w:sz w:val="24"/>
        </w:rPr>
        <w:t>Kuruluşları</w:t>
      </w:r>
      <w:r>
        <w:rPr>
          <w:spacing w:val="-16"/>
          <w:sz w:val="24"/>
        </w:rPr>
        <w:t> </w:t>
      </w:r>
      <w:r>
        <w:rPr>
          <w:sz w:val="24"/>
        </w:rPr>
        <w:t>ile</w:t>
      </w:r>
      <w:r>
        <w:rPr>
          <w:spacing w:val="-13"/>
          <w:sz w:val="24"/>
        </w:rPr>
        <w:t> </w:t>
      </w:r>
      <w:r>
        <w:rPr>
          <w:sz w:val="24"/>
        </w:rPr>
        <w:t>Yüksek</w:t>
      </w:r>
      <w:r>
        <w:rPr>
          <w:spacing w:val="-15"/>
          <w:sz w:val="24"/>
        </w:rPr>
        <w:t> </w:t>
      </w:r>
      <w:r>
        <w:rPr>
          <w:sz w:val="24"/>
        </w:rPr>
        <w:t>Öğretim</w:t>
      </w:r>
      <w:r>
        <w:rPr>
          <w:spacing w:val="-15"/>
          <w:sz w:val="24"/>
        </w:rPr>
        <w:t> </w:t>
      </w:r>
      <w:r>
        <w:rPr>
          <w:sz w:val="24"/>
        </w:rPr>
        <w:t>Kurumlarının</w:t>
      </w:r>
      <w:r>
        <w:rPr>
          <w:spacing w:val="-13"/>
          <w:sz w:val="24"/>
        </w:rPr>
        <w:t> </w:t>
      </w:r>
      <w:r>
        <w:rPr>
          <w:sz w:val="24"/>
        </w:rPr>
        <w:t>İdari</w:t>
      </w:r>
      <w:r>
        <w:rPr>
          <w:spacing w:val="-15"/>
          <w:sz w:val="24"/>
        </w:rPr>
        <w:t> </w:t>
      </w:r>
      <w:r>
        <w:rPr>
          <w:sz w:val="24"/>
        </w:rPr>
        <w:t>Teşkilatı Hakkında Kanun Hükmünde Kararname,</w:t>
      </w:r>
    </w:p>
    <w:p>
      <w:pPr>
        <w:pStyle w:val="ListParagraph"/>
        <w:numPr>
          <w:ilvl w:val="0"/>
          <w:numId w:val="12"/>
        </w:numPr>
        <w:tabs>
          <w:tab w:pos="1200" w:val="left" w:leader="none"/>
        </w:tabs>
        <w:spacing w:line="240" w:lineRule="auto" w:before="19" w:after="0"/>
        <w:ind w:left="1199" w:right="0" w:hanging="284"/>
        <w:jc w:val="left"/>
        <w:rPr>
          <w:sz w:val="24"/>
        </w:rPr>
      </w:pPr>
      <w:r>
        <w:rPr>
          <w:sz w:val="24"/>
        </w:rPr>
        <w:t>190 Sayılı Genel Kadro ve Usulü Hakkında Kanun Hükmünde</w:t>
      </w:r>
      <w:r>
        <w:rPr>
          <w:spacing w:val="-6"/>
          <w:sz w:val="24"/>
        </w:rPr>
        <w:t> </w:t>
      </w:r>
      <w:r>
        <w:rPr>
          <w:sz w:val="24"/>
        </w:rPr>
        <w:t>Kararname,</w:t>
      </w:r>
    </w:p>
    <w:p>
      <w:pPr>
        <w:pStyle w:val="ListParagraph"/>
        <w:numPr>
          <w:ilvl w:val="0"/>
          <w:numId w:val="12"/>
        </w:numPr>
        <w:tabs>
          <w:tab w:pos="1200" w:val="left" w:leader="none"/>
        </w:tabs>
        <w:spacing w:line="350" w:lineRule="auto" w:before="135" w:after="0"/>
        <w:ind w:left="1199" w:right="919" w:hanging="284"/>
        <w:jc w:val="left"/>
        <w:rPr>
          <w:sz w:val="24"/>
        </w:rPr>
      </w:pPr>
      <w:r>
        <w:rPr>
          <w:sz w:val="24"/>
        </w:rPr>
        <w:t>78 Sayılı Yüksek Öğretim Kurumları Öğretim Elemanlarının Kadroları Hakkında Kanun Hükmünde</w:t>
      </w:r>
      <w:r>
        <w:rPr>
          <w:spacing w:val="-2"/>
          <w:sz w:val="24"/>
        </w:rPr>
        <w:t> </w:t>
      </w:r>
      <w:r>
        <w:rPr>
          <w:sz w:val="24"/>
        </w:rPr>
        <w:t>Kararname,</w:t>
      </w:r>
    </w:p>
    <w:p>
      <w:pPr>
        <w:pStyle w:val="ListParagraph"/>
        <w:numPr>
          <w:ilvl w:val="0"/>
          <w:numId w:val="12"/>
        </w:numPr>
        <w:tabs>
          <w:tab w:pos="1200" w:val="left" w:leader="none"/>
        </w:tabs>
        <w:spacing w:line="348" w:lineRule="auto" w:before="15" w:after="0"/>
        <w:ind w:left="1199" w:right="918" w:hanging="284"/>
        <w:jc w:val="left"/>
        <w:rPr>
          <w:sz w:val="24"/>
        </w:rPr>
      </w:pPr>
      <w:r>
        <w:rPr>
          <w:sz w:val="24"/>
        </w:rPr>
        <w:t>Yüksek</w:t>
      </w:r>
      <w:r>
        <w:rPr>
          <w:spacing w:val="-12"/>
          <w:sz w:val="24"/>
        </w:rPr>
        <w:t> </w:t>
      </w:r>
      <w:r>
        <w:rPr>
          <w:sz w:val="24"/>
        </w:rPr>
        <w:t>Öğretim</w:t>
      </w:r>
      <w:r>
        <w:rPr>
          <w:spacing w:val="-10"/>
          <w:sz w:val="24"/>
        </w:rPr>
        <w:t> </w:t>
      </w:r>
      <w:r>
        <w:rPr>
          <w:sz w:val="24"/>
        </w:rPr>
        <w:t>Kurumlarında</w:t>
      </w:r>
      <w:r>
        <w:rPr>
          <w:spacing w:val="-9"/>
          <w:sz w:val="24"/>
        </w:rPr>
        <w:t> </w:t>
      </w:r>
      <w:r>
        <w:rPr>
          <w:sz w:val="24"/>
        </w:rPr>
        <w:t>Yabancı</w:t>
      </w:r>
      <w:r>
        <w:rPr>
          <w:spacing w:val="-10"/>
          <w:sz w:val="24"/>
        </w:rPr>
        <w:t> </w:t>
      </w:r>
      <w:r>
        <w:rPr>
          <w:sz w:val="24"/>
        </w:rPr>
        <w:t>Uyruklu</w:t>
      </w:r>
      <w:r>
        <w:rPr>
          <w:spacing w:val="-6"/>
          <w:sz w:val="24"/>
        </w:rPr>
        <w:t> </w:t>
      </w:r>
      <w:r>
        <w:rPr>
          <w:sz w:val="24"/>
        </w:rPr>
        <w:t>Öğretim</w:t>
      </w:r>
      <w:r>
        <w:rPr>
          <w:spacing w:val="-10"/>
          <w:sz w:val="24"/>
        </w:rPr>
        <w:t> </w:t>
      </w:r>
      <w:r>
        <w:rPr>
          <w:sz w:val="24"/>
        </w:rPr>
        <w:t>Elemanı</w:t>
      </w:r>
      <w:r>
        <w:rPr>
          <w:spacing w:val="-11"/>
          <w:sz w:val="24"/>
        </w:rPr>
        <w:t> </w:t>
      </w:r>
      <w:r>
        <w:rPr>
          <w:sz w:val="24"/>
        </w:rPr>
        <w:t>Çalıştırılması</w:t>
      </w:r>
      <w:r>
        <w:rPr>
          <w:spacing w:val="-10"/>
          <w:sz w:val="24"/>
        </w:rPr>
        <w:t> </w:t>
      </w:r>
      <w:r>
        <w:rPr>
          <w:sz w:val="24"/>
        </w:rPr>
        <w:t>Esaslarına İlişkin Bakanlar Kurulu</w:t>
      </w:r>
      <w:r>
        <w:rPr>
          <w:spacing w:val="-1"/>
          <w:sz w:val="24"/>
        </w:rPr>
        <w:t> </w:t>
      </w:r>
      <w:r>
        <w:rPr>
          <w:sz w:val="24"/>
        </w:rPr>
        <w:t>Kararı,</w:t>
      </w:r>
    </w:p>
    <w:p>
      <w:pPr>
        <w:pStyle w:val="ListParagraph"/>
        <w:numPr>
          <w:ilvl w:val="0"/>
          <w:numId w:val="12"/>
        </w:numPr>
        <w:tabs>
          <w:tab w:pos="1200" w:val="left" w:leader="none"/>
        </w:tabs>
        <w:spacing w:line="240" w:lineRule="auto" w:before="19" w:after="0"/>
        <w:ind w:left="1199" w:right="0" w:hanging="284"/>
        <w:jc w:val="left"/>
        <w:rPr>
          <w:sz w:val="24"/>
        </w:rPr>
      </w:pPr>
      <w:r>
        <w:rPr>
          <w:sz w:val="24"/>
        </w:rPr>
        <w:t>Merkezi Yönetim Muhasebe</w:t>
      </w:r>
      <w:r>
        <w:rPr>
          <w:spacing w:val="-2"/>
          <w:sz w:val="24"/>
        </w:rPr>
        <w:t> </w:t>
      </w:r>
      <w:r>
        <w:rPr>
          <w:sz w:val="24"/>
        </w:rPr>
        <w:t>Yönetmeliği,</w:t>
      </w:r>
    </w:p>
    <w:p>
      <w:pPr>
        <w:pStyle w:val="ListParagraph"/>
        <w:numPr>
          <w:ilvl w:val="0"/>
          <w:numId w:val="12"/>
        </w:numPr>
        <w:tabs>
          <w:tab w:pos="1200" w:val="left" w:leader="none"/>
        </w:tabs>
        <w:spacing w:line="240" w:lineRule="auto" w:before="135" w:after="0"/>
        <w:ind w:left="1199" w:right="0" w:hanging="284"/>
        <w:jc w:val="left"/>
        <w:rPr>
          <w:sz w:val="24"/>
        </w:rPr>
      </w:pPr>
      <w:r>
        <w:rPr>
          <w:sz w:val="24"/>
        </w:rPr>
        <w:t>Yüksek Öğretim Kurumları Bilimsel Araştırma Projeleri Hakkında</w:t>
      </w:r>
      <w:r>
        <w:rPr>
          <w:spacing w:val="-5"/>
          <w:sz w:val="24"/>
        </w:rPr>
        <w:t> </w:t>
      </w:r>
      <w:r>
        <w:rPr>
          <w:sz w:val="24"/>
        </w:rPr>
        <w:t>Yönetmelik,</w:t>
      </w:r>
    </w:p>
    <w:p>
      <w:pPr>
        <w:pStyle w:val="ListParagraph"/>
        <w:numPr>
          <w:ilvl w:val="0"/>
          <w:numId w:val="12"/>
        </w:numPr>
        <w:tabs>
          <w:tab w:pos="1200" w:val="left" w:leader="none"/>
        </w:tabs>
        <w:spacing w:line="240" w:lineRule="auto" w:before="138" w:after="0"/>
        <w:ind w:left="1199" w:right="0" w:hanging="284"/>
        <w:jc w:val="left"/>
        <w:rPr>
          <w:sz w:val="24"/>
        </w:rPr>
      </w:pPr>
      <w:r>
        <w:rPr>
          <w:sz w:val="24"/>
        </w:rPr>
        <w:t>İç Kontrol ve Ön Mali Kontrole İlişkin Usul ve Esaslar Hakkında</w:t>
      </w:r>
      <w:r>
        <w:rPr>
          <w:spacing w:val="-9"/>
          <w:sz w:val="24"/>
        </w:rPr>
        <w:t> </w:t>
      </w:r>
      <w:r>
        <w:rPr>
          <w:sz w:val="24"/>
        </w:rPr>
        <w:t>Yönetmelik,</w:t>
      </w:r>
    </w:p>
    <w:p>
      <w:pPr>
        <w:pStyle w:val="ListParagraph"/>
        <w:numPr>
          <w:ilvl w:val="0"/>
          <w:numId w:val="12"/>
        </w:numPr>
        <w:tabs>
          <w:tab w:pos="1200" w:val="left" w:leader="none"/>
        </w:tabs>
        <w:spacing w:line="240" w:lineRule="auto" w:before="139" w:after="0"/>
        <w:ind w:left="1199" w:right="0" w:hanging="284"/>
        <w:jc w:val="left"/>
        <w:rPr>
          <w:sz w:val="24"/>
        </w:rPr>
      </w:pPr>
      <w:r>
        <w:rPr>
          <w:sz w:val="24"/>
        </w:rPr>
        <w:t>Kamu İç Kontrol Standartları Tebliği,</w:t>
      </w:r>
    </w:p>
    <w:p>
      <w:pPr>
        <w:pStyle w:val="ListParagraph"/>
        <w:numPr>
          <w:ilvl w:val="0"/>
          <w:numId w:val="12"/>
        </w:numPr>
        <w:tabs>
          <w:tab w:pos="1200" w:val="left" w:leader="none"/>
        </w:tabs>
        <w:spacing w:line="350" w:lineRule="auto" w:before="135" w:after="0"/>
        <w:ind w:left="1199" w:right="923" w:hanging="284"/>
        <w:jc w:val="both"/>
        <w:rPr>
          <w:sz w:val="24"/>
        </w:rPr>
      </w:pPr>
      <w:r>
        <w:rPr>
          <w:sz w:val="24"/>
        </w:rPr>
        <w:t>Yüksek Öğretim Kurumlarında Emekli Öğretim Elemanlarının Sözleşmeli Olarak Çalıştırılması Esaslarına İlişkin</w:t>
      </w:r>
      <w:r>
        <w:rPr>
          <w:spacing w:val="-1"/>
          <w:sz w:val="24"/>
        </w:rPr>
        <w:t> </w:t>
      </w:r>
      <w:r>
        <w:rPr>
          <w:sz w:val="24"/>
        </w:rPr>
        <w:t>Karar,</w:t>
      </w:r>
    </w:p>
    <w:p>
      <w:pPr>
        <w:pStyle w:val="ListParagraph"/>
        <w:numPr>
          <w:ilvl w:val="0"/>
          <w:numId w:val="12"/>
        </w:numPr>
        <w:tabs>
          <w:tab w:pos="1200" w:val="left" w:leader="none"/>
        </w:tabs>
        <w:spacing w:line="355" w:lineRule="auto" w:before="15" w:after="0"/>
        <w:ind w:left="1199" w:right="922" w:hanging="284"/>
        <w:jc w:val="both"/>
        <w:rPr>
          <w:sz w:val="24"/>
        </w:rPr>
      </w:pPr>
      <w:r>
        <w:rPr>
          <w:sz w:val="24"/>
        </w:rPr>
        <w:t>Yüksek Öğretim Kurumlarında Yapılacak İkinci Öğretimde Görev Alacak Öğretim Elemanlarına Ödenecek Ders Ücretleri İle Görevli Akademik Yönetici ve Öğretim Elemanlarına Ödenecek Fazla Çalışma Ücretlerine İlişkin</w:t>
      </w:r>
      <w:r>
        <w:rPr>
          <w:spacing w:val="-4"/>
          <w:sz w:val="24"/>
        </w:rPr>
        <w:t> </w:t>
      </w:r>
      <w:r>
        <w:rPr>
          <w:sz w:val="24"/>
        </w:rPr>
        <w:t>Karar,</w:t>
      </w:r>
    </w:p>
    <w:p>
      <w:pPr>
        <w:pStyle w:val="ListParagraph"/>
        <w:numPr>
          <w:ilvl w:val="0"/>
          <w:numId w:val="12"/>
        </w:numPr>
        <w:tabs>
          <w:tab w:pos="1200" w:val="left" w:leader="none"/>
        </w:tabs>
        <w:spacing w:line="350" w:lineRule="auto" w:before="6" w:after="0"/>
        <w:ind w:left="1199" w:right="921" w:hanging="284"/>
        <w:jc w:val="both"/>
        <w:rPr>
          <w:sz w:val="24"/>
        </w:rPr>
      </w:pPr>
      <w:r>
        <w:rPr/>
        <w:pict>
          <v:rect style="position:absolute;margin-left:69.384003pt;margin-top:66.264465pt;width:444.55pt;height:.47998pt;mso-position-horizontal-relative:page;mso-position-vertical-relative:paragraph;z-index:15738880" filled="true" fillcolor="#000000" stroked="false">
            <v:fill type="solid"/>
            <w10:wrap type="none"/>
          </v:rect>
        </w:pict>
      </w:r>
      <w:r>
        <w:rPr>
          <w:sz w:val="24"/>
        </w:rPr>
        <w:t>Yüksek Öğretim Kurumları Mediko-Sosyal Sağlık, Kültür ve Spor İşleri Dairesi Uygulama Yönetmeliği,</w:t>
      </w:r>
    </w:p>
    <w:p>
      <w:pPr>
        <w:spacing w:after="0" w:line="350" w:lineRule="auto"/>
        <w:jc w:val="both"/>
        <w:rPr>
          <w:sz w:val="24"/>
        </w:rPr>
        <w:sectPr>
          <w:pgSz w:w="11910" w:h="16840"/>
          <w:pgMar w:header="0" w:footer="1280" w:top="1040" w:bottom="1560" w:left="500" w:right="500"/>
          <w:pgBorders w:offsetFrom="page">
            <w:top w:val="dotted" w:color="000000" w:space="24" w:sz="4"/>
            <w:left w:val="dotted" w:color="000000" w:space="24" w:sz="4"/>
            <w:bottom w:val="dotted" w:color="000000" w:space="24" w:sz="4"/>
            <w:right w:val="dotted" w:color="000000" w:space="24" w:sz="4"/>
          </w:pgBorders>
        </w:sectPr>
      </w:pPr>
    </w:p>
    <w:p>
      <w:pPr>
        <w:pStyle w:val="ListParagraph"/>
        <w:numPr>
          <w:ilvl w:val="0"/>
          <w:numId w:val="12"/>
        </w:numPr>
        <w:tabs>
          <w:tab w:pos="1200" w:val="left" w:leader="none"/>
        </w:tabs>
        <w:spacing w:line="350" w:lineRule="auto" w:before="75" w:after="0"/>
        <w:ind w:left="1199" w:right="923" w:hanging="284"/>
        <w:jc w:val="left"/>
        <w:rPr>
          <w:sz w:val="24"/>
        </w:rPr>
      </w:pPr>
      <w:r>
        <w:rPr/>
        <w:pict>
          <v:rect style="position:absolute;margin-left:69.384003pt;margin-top:763.559998pt;width:444.55pt;height:.47998pt;mso-position-horizontal-relative:page;mso-position-vertical-relative:page;z-index:15739392" filled="true" fillcolor="#000000" stroked="false">
            <v:fill type="solid"/>
            <w10:wrap type="none"/>
          </v:rect>
        </w:pict>
      </w:r>
      <w:r>
        <w:rPr>
          <w:sz w:val="24"/>
        </w:rPr>
        <w:t>Yükseköğretim</w:t>
      </w:r>
      <w:r>
        <w:rPr>
          <w:spacing w:val="-17"/>
          <w:sz w:val="24"/>
        </w:rPr>
        <w:t> </w:t>
      </w:r>
      <w:r>
        <w:rPr>
          <w:sz w:val="24"/>
        </w:rPr>
        <w:t>Kurumlarının</w:t>
      </w:r>
      <w:r>
        <w:rPr>
          <w:spacing w:val="-16"/>
          <w:sz w:val="24"/>
        </w:rPr>
        <w:t> </w:t>
      </w:r>
      <w:r>
        <w:rPr>
          <w:sz w:val="24"/>
        </w:rPr>
        <w:t>Yurt</w:t>
      </w:r>
      <w:r>
        <w:rPr>
          <w:spacing w:val="-17"/>
          <w:sz w:val="24"/>
        </w:rPr>
        <w:t> </w:t>
      </w:r>
      <w:r>
        <w:rPr>
          <w:sz w:val="24"/>
        </w:rPr>
        <w:t>Dışı</w:t>
      </w:r>
      <w:r>
        <w:rPr>
          <w:spacing w:val="-16"/>
          <w:sz w:val="24"/>
        </w:rPr>
        <w:t> </w:t>
      </w:r>
      <w:r>
        <w:rPr>
          <w:sz w:val="24"/>
        </w:rPr>
        <w:t>Yükseköğretim</w:t>
      </w:r>
      <w:r>
        <w:rPr>
          <w:spacing w:val="-16"/>
          <w:sz w:val="24"/>
        </w:rPr>
        <w:t> </w:t>
      </w:r>
      <w:r>
        <w:rPr>
          <w:sz w:val="24"/>
        </w:rPr>
        <w:t>Kurumlarıyla</w:t>
      </w:r>
      <w:r>
        <w:rPr>
          <w:spacing w:val="-15"/>
          <w:sz w:val="24"/>
        </w:rPr>
        <w:t> </w:t>
      </w:r>
      <w:r>
        <w:rPr>
          <w:sz w:val="24"/>
        </w:rPr>
        <w:t>Ortak</w:t>
      </w:r>
      <w:r>
        <w:rPr>
          <w:spacing w:val="-15"/>
          <w:sz w:val="24"/>
        </w:rPr>
        <w:t> </w:t>
      </w:r>
      <w:r>
        <w:rPr>
          <w:sz w:val="24"/>
        </w:rPr>
        <w:t>Eğitim</w:t>
      </w:r>
      <w:r>
        <w:rPr>
          <w:spacing w:val="-17"/>
          <w:sz w:val="24"/>
        </w:rPr>
        <w:t> </w:t>
      </w:r>
      <w:r>
        <w:rPr>
          <w:sz w:val="24"/>
        </w:rPr>
        <w:t>Öğretim Programlarına Dair</w:t>
      </w:r>
      <w:r>
        <w:rPr>
          <w:spacing w:val="-3"/>
          <w:sz w:val="24"/>
        </w:rPr>
        <w:t> </w:t>
      </w:r>
      <w:r>
        <w:rPr>
          <w:sz w:val="24"/>
        </w:rPr>
        <w:t>Yönetmelik,</w:t>
      </w:r>
    </w:p>
    <w:p>
      <w:pPr>
        <w:pStyle w:val="ListParagraph"/>
        <w:numPr>
          <w:ilvl w:val="0"/>
          <w:numId w:val="12"/>
        </w:numPr>
        <w:tabs>
          <w:tab w:pos="1200" w:val="left" w:leader="none"/>
        </w:tabs>
        <w:spacing w:line="240" w:lineRule="auto" w:before="16" w:after="0"/>
        <w:ind w:left="1199" w:right="0" w:hanging="284"/>
        <w:jc w:val="left"/>
        <w:rPr>
          <w:sz w:val="24"/>
        </w:rPr>
      </w:pPr>
      <w:r>
        <w:rPr>
          <w:sz w:val="24"/>
        </w:rPr>
        <w:t>Yükseköğretim Kalite Güvencesi ve Yükseköğretim Kalite Kurulu</w:t>
      </w:r>
      <w:r>
        <w:rPr>
          <w:spacing w:val="-5"/>
          <w:sz w:val="24"/>
        </w:rPr>
        <w:t> </w:t>
      </w:r>
      <w:r>
        <w:rPr>
          <w:sz w:val="24"/>
        </w:rPr>
        <w:t>Yönetmeliği,</w:t>
      </w:r>
    </w:p>
    <w:p>
      <w:pPr>
        <w:pStyle w:val="ListParagraph"/>
        <w:numPr>
          <w:ilvl w:val="0"/>
          <w:numId w:val="12"/>
        </w:numPr>
        <w:tabs>
          <w:tab w:pos="1200" w:val="left" w:leader="none"/>
        </w:tabs>
        <w:spacing w:line="240" w:lineRule="auto" w:before="135" w:after="0"/>
        <w:ind w:left="1199" w:right="0" w:hanging="284"/>
        <w:jc w:val="left"/>
        <w:rPr>
          <w:sz w:val="24"/>
        </w:rPr>
      </w:pPr>
      <w:r>
        <w:rPr>
          <w:sz w:val="24"/>
        </w:rPr>
        <w:t>Faaliyet ve Hizmetlerimizi İlgilendiren Diğer</w:t>
      </w:r>
      <w:r>
        <w:rPr>
          <w:spacing w:val="-2"/>
          <w:sz w:val="24"/>
        </w:rPr>
        <w:t> </w:t>
      </w:r>
      <w:r>
        <w:rPr>
          <w:sz w:val="24"/>
        </w:rPr>
        <w:t>Mevzuat.</w:t>
      </w:r>
    </w:p>
    <w:p>
      <w:pPr>
        <w:pStyle w:val="BodyText"/>
        <w:spacing w:before="9"/>
        <w:rPr>
          <w:sz w:val="32"/>
        </w:rPr>
      </w:pPr>
    </w:p>
    <w:p>
      <w:pPr>
        <w:pStyle w:val="Heading2"/>
        <w:numPr>
          <w:ilvl w:val="1"/>
          <w:numId w:val="3"/>
        </w:numPr>
        <w:tabs>
          <w:tab w:pos="1200" w:val="left" w:leader="none"/>
        </w:tabs>
        <w:spacing w:line="240" w:lineRule="auto" w:before="0" w:after="0"/>
        <w:ind w:left="1199" w:right="0" w:hanging="284"/>
        <w:jc w:val="left"/>
        <w:rPr>
          <w:color w:val="4F81BC"/>
        </w:rPr>
      </w:pPr>
      <w:bookmarkStart w:name="_bookmark26" w:id="45"/>
      <w:bookmarkEnd w:id="45"/>
      <w:r>
        <w:rPr>
          <w:b w:val="0"/>
        </w:rPr>
      </w:r>
      <w:bookmarkStart w:name="_bookmark26" w:id="46"/>
      <w:bookmarkEnd w:id="46"/>
      <w:r>
        <w:rPr>
          <w:color w:val="4F81BC"/>
        </w:rPr>
        <w:t>Ü</w:t>
      </w:r>
      <w:r>
        <w:rPr>
          <w:color w:val="4F81BC"/>
        </w:rPr>
        <w:t>st Politika Belgelerinin</w:t>
      </w:r>
      <w:r>
        <w:rPr>
          <w:color w:val="4F81BC"/>
          <w:spacing w:val="-4"/>
        </w:rPr>
        <w:t> </w:t>
      </w:r>
      <w:r>
        <w:rPr>
          <w:color w:val="4F81BC"/>
        </w:rPr>
        <w:t>Analizi</w:t>
      </w:r>
    </w:p>
    <w:p>
      <w:pPr>
        <w:pStyle w:val="BodyText"/>
        <w:spacing w:before="1"/>
        <w:rPr>
          <w:rFonts w:ascii="Caladea"/>
          <w:b/>
          <w:sz w:val="23"/>
        </w:rPr>
      </w:pPr>
    </w:p>
    <w:p>
      <w:pPr>
        <w:pStyle w:val="BodyText"/>
        <w:spacing w:line="360" w:lineRule="auto"/>
        <w:ind w:left="916" w:right="915" w:firstLine="283"/>
        <w:jc w:val="both"/>
      </w:pPr>
      <w:r>
        <w:rPr/>
        <w:t>Ülkemizin 2023 hedefleri doğrultusunda hazırlanan On Birinci Kalkınma Planı; yüksek, istikrarlı ve kapsayıcı ekonomik büyümenin yanı sıra, hukukun üstünlüğü, bilgi toplumu, uluslararası rekabet gücü, insani gelişmişlik, çevrenin korunması ve kaynakların sürdürülebilir kullanımı gibi unsurları kapsayacak şekilde tasarlanmıştır. İlgili planda, toplumun ve ekonominin</w:t>
      </w:r>
      <w:r>
        <w:rPr>
          <w:spacing w:val="-9"/>
        </w:rPr>
        <w:t> </w:t>
      </w:r>
      <w:r>
        <w:rPr/>
        <w:t>ihtiyaçlarına</w:t>
      </w:r>
      <w:r>
        <w:rPr>
          <w:spacing w:val="-6"/>
        </w:rPr>
        <w:t> </w:t>
      </w:r>
      <w:r>
        <w:rPr/>
        <w:t>duyarlı,</w:t>
      </w:r>
      <w:r>
        <w:rPr>
          <w:spacing w:val="-8"/>
        </w:rPr>
        <w:t> </w:t>
      </w:r>
      <w:r>
        <w:rPr/>
        <w:t>paydaşlarıyla</w:t>
      </w:r>
      <w:r>
        <w:rPr>
          <w:spacing w:val="-6"/>
        </w:rPr>
        <w:t> </w:t>
      </w:r>
      <w:r>
        <w:rPr/>
        <w:t>etkileşim</w:t>
      </w:r>
      <w:r>
        <w:rPr>
          <w:spacing w:val="-7"/>
        </w:rPr>
        <w:t> </w:t>
      </w:r>
      <w:r>
        <w:rPr/>
        <w:t>içerisinde</w:t>
      </w:r>
      <w:r>
        <w:rPr>
          <w:spacing w:val="-9"/>
        </w:rPr>
        <w:t> </w:t>
      </w:r>
      <w:r>
        <w:rPr/>
        <w:t>olan,</w:t>
      </w:r>
      <w:r>
        <w:rPr>
          <w:spacing w:val="-9"/>
        </w:rPr>
        <w:t> </w:t>
      </w:r>
      <w:r>
        <w:rPr/>
        <w:t>ürettiği</w:t>
      </w:r>
      <w:r>
        <w:rPr>
          <w:spacing w:val="-8"/>
        </w:rPr>
        <w:t> </w:t>
      </w:r>
      <w:r>
        <w:rPr/>
        <w:t>bilgiyi</w:t>
      </w:r>
      <w:r>
        <w:rPr>
          <w:spacing w:val="-9"/>
        </w:rPr>
        <w:t> </w:t>
      </w:r>
      <w:r>
        <w:rPr/>
        <w:t>ürüne, teknolojiye ve hizmete dönüştüren, akademik, idari ve mali açıdan özerk üniversite modeli çerçevesinde küresel ölçekte rekabetçi bir yükseköğretim sistemine ulaşılması hedeflenmektedir.</w:t>
      </w:r>
    </w:p>
    <w:p>
      <w:pPr>
        <w:pStyle w:val="BodyText"/>
        <w:spacing w:line="360" w:lineRule="auto" w:before="121"/>
        <w:ind w:left="916" w:right="917" w:firstLine="283"/>
        <w:jc w:val="both"/>
      </w:pPr>
      <w:r>
        <w:rPr/>
        <w:t>Üniversitemizi Stratejik Planın geçerli olacağı 2021-2025 tarihleri arasında doğrudan ilgilendiren üst politika belgeleri Tablo 6’da sunulmaktadır. Tablo 6 hazırlanırken Kalkınma Bakanlığı tarafından hazırlanan On Birinci Kalkınma Planı’ndan; Sanayi ve Teknoloji Bakanlığı</w:t>
      </w:r>
      <w:r>
        <w:rPr>
          <w:spacing w:val="-6"/>
        </w:rPr>
        <w:t> </w:t>
      </w:r>
      <w:r>
        <w:rPr/>
        <w:t>tarafından</w:t>
      </w:r>
      <w:r>
        <w:rPr>
          <w:spacing w:val="-6"/>
        </w:rPr>
        <w:t> </w:t>
      </w:r>
      <w:r>
        <w:rPr/>
        <w:t>hazırlanan</w:t>
      </w:r>
      <w:r>
        <w:rPr>
          <w:spacing w:val="-6"/>
        </w:rPr>
        <w:t> </w:t>
      </w:r>
      <w:r>
        <w:rPr/>
        <w:t>Türkiye</w:t>
      </w:r>
      <w:r>
        <w:rPr>
          <w:spacing w:val="-4"/>
        </w:rPr>
        <w:t> </w:t>
      </w:r>
      <w:r>
        <w:rPr/>
        <w:t>Kamu-Üniversite</w:t>
      </w:r>
      <w:r>
        <w:rPr>
          <w:spacing w:val="-7"/>
        </w:rPr>
        <w:t> </w:t>
      </w:r>
      <w:r>
        <w:rPr/>
        <w:t>Sanayi</w:t>
      </w:r>
      <w:r>
        <w:rPr>
          <w:spacing w:val="-1"/>
        </w:rPr>
        <w:t> </w:t>
      </w:r>
      <w:r>
        <w:rPr/>
        <w:t>İşbirliği</w:t>
      </w:r>
      <w:r>
        <w:rPr>
          <w:spacing w:val="-3"/>
        </w:rPr>
        <w:t> </w:t>
      </w:r>
      <w:r>
        <w:rPr/>
        <w:t>(KÜSİ)</w:t>
      </w:r>
      <w:r>
        <w:rPr>
          <w:spacing w:val="-7"/>
        </w:rPr>
        <w:t> </w:t>
      </w:r>
      <w:r>
        <w:rPr/>
        <w:t>Stratejisi</w:t>
      </w:r>
      <w:r>
        <w:rPr>
          <w:spacing w:val="-5"/>
        </w:rPr>
        <w:t> </w:t>
      </w:r>
      <w:r>
        <w:rPr/>
        <w:t>ve Eylem</w:t>
      </w:r>
      <w:r>
        <w:rPr>
          <w:spacing w:val="-6"/>
        </w:rPr>
        <w:t> </w:t>
      </w:r>
      <w:r>
        <w:rPr/>
        <w:t>Planı’ndan</w:t>
      </w:r>
      <w:r>
        <w:rPr>
          <w:spacing w:val="-2"/>
        </w:rPr>
        <w:t> </w:t>
      </w:r>
      <w:r>
        <w:rPr/>
        <w:t>(2015-2018);</w:t>
      </w:r>
      <w:r>
        <w:rPr>
          <w:spacing w:val="-4"/>
        </w:rPr>
        <w:t> </w:t>
      </w:r>
      <w:r>
        <w:rPr/>
        <w:t>Bilim</w:t>
      </w:r>
      <w:r>
        <w:rPr>
          <w:spacing w:val="-4"/>
        </w:rPr>
        <w:t> </w:t>
      </w:r>
      <w:r>
        <w:rPr/>
        <w:t>ve</w:t>
      </w:r>
      <w:r>
        <w:rPr>
          <w:spacing w:val="-6"/>
        </w:rPr>
        <w:t> </w:t>
      </w:r>
      <w:r>
        <w:rPr/>
        <w:t>Teknoloji</w:t>
      </w:r>
      <w:r>
        <w:rPr>
          <w:spacing w:val="-4"/>
        </w:rPr>
        <w:t> </w:t>
      </w:r>
      <w:r>
        <w:rPr/>
        <w:t>Yüksek</w:t>
      </w:r>
      <w:r>
        <w:rPr>
          <w:spacing w:val="-5"/>
        </w:rPr>
        <w:t> </w:t>
      </w:r>
      <w:r>
        <w:rPr/>
        <w:t>Kurulu</w:t>
      </w:r>
      <w:r>
        <w:rPr>
          <w:spacing w:val="-4"/>
        </w:rPr>
        <w:t> </w:t>
      </w:r>
      <w:r>
        <w:rPr/>
        <w:t>kararlarından</w:t>
      </w:r>
      <w:r>
        <w:rPr>
          <w:spacing w:val="-5"/>
        </w:rPr>
        <w:t> </w:t>
      </w:r>
      <w:r>
        <w:rPr/>
        <w:t>ve</w:t>
      </w:r>
      <w:r>
        <w:rPr>
          <w:spacing w:val="-6"/>
        </w:rPr>
        <w:t> </w:t>
      </w:r>
      <w:r>
        <w:rPr/>
        <w:t>Sanayi</w:t>
      </w:r>
      <w:r>
        <w:rPr>
          <w:spacing w:val="-4"/>
        </w:rPr>
        <w:t> </w:t>
      </w:r>
      <w:r>
        <w:rPr/>
        <w:t>ve Teknoloji Bakanlığı tarafından hazırlanan Türkiye Sanayi Stratejisi Belgesi’nden yararlanılmıştır. Üniversitemizin misyon, vizyon, stratejik amaç ve hedeflerinin üst politika belgeleri ile ilişkili olmasına önem</w:t>
      </w:r>
      <w:r>
        <w:rPr>
          <w:spacing w:val="-2"/>
        </w:rPr>
        <w:t> </w:t>
      </w:r>
      <w:r>
        <w:rPr/>
        <w:t>verilmiştir.</w:t>
      </w:r>
    </w:p>
    <w:p>
      <w:pPr>
        <w:pStyle w:val="BodyText"/>
        <w:spacing w:before="121"/>
        <w:ind w:left="916"/>
        <w:jc w:val="both"/>
      </w:pPr>
      <w:bookmarkStart w:name="_bookmark27" w:id="47"/>
      <w:bookmarkEnd w:id="47"/>
      <w:r>
        <w:rPr/>
      </w:r>
      <w:r>
        <w:rPr/>
        <w:t>Tablo 6: Üst Politika Belgeleri Analizi Tablosu</w:t>
      </w:r>
    </w:p>
    <w:p>
      <w:pPr>
        <w:pStyle w:val="BodyText"/>
        <w:rPr>
          <w:sz w:val="18"/>
        </w:rPr>
      </w:pPr>
    </w:p>
    <w:tbl>
      <w:tblPr>
        <w:tblW w:w="0" w:type="auto"/>
        <w:jc w:val="left"/>
        <w:tblInd w:w="928" w:type="dxa"/>
        <w:tblBorders>
          <w:top w:val="single" w:sz="4" w:space="0" w:color="4AACC5"/>
          <w:left w:val="single" w:sz="4" w:space="0" w:color="4AACC5"/>
          <w:bottom w:val="single" w:sz="4" w:space="0" w:color="4AACC5"/>
          <w:right w:val="single" w:sz="4" w:space="0" w:color="4AACC5"/>
          <w:insideH w:val="single" w:sz="4" w:space="0" w:color="4AACC5"/>
          <w:insideV w:val="single" w:sz="4" w:space="0" w:color="4AACC5"/>
        </w:tblBorders>
        <w:tblLayout w:type="fixed"/>
        <w:tblCellMar>
          <w:top w:w="0" w:type="dxa"/>
          <w:left w:w="0" w:type="dxa"/>
          <w:bottom w:w="0" w:type="dxa"/>
          <w:right w:w="0" w:type="dxa"/>
        </w:tblCellMar>
        <w:tblLook w:val="01E0"/>
      </w:tblPr>
      <w:tblGrid>
        <w:gridCol w:w="2175"/>
        <w:gridCol w:w="2278"/>
        <w:gridCol w:w="4621"/>
      </w:tblGrid>
      <w:tr>
        <w:trPr>
          <w:trHeight w:val="355" w:hRule="atLeast"/>
        </w:trPr>
        <w:tc>
          <w:tcPr>
            <w:tcW w:w="2175" w:type="dxa"/>
            <w:tcBorders>
              <w:top w:val="nil"/>
              <w:left w:val="nil"/>
              <w:bottom w:val="nil"/>
              <w:right w:val="nil"/>
            </w:tcBorders>
            <w:shd w:val="clear" w:color="auto" w:fill="4AACC5"/>
          </w:tcPr>
          <w:p>
            <w:pPr>
              <w:pStyle w:val="TableParagraph"/>
              <w:spacing w:before="65"/>
              <w:ind w:left="115"/>
              <w:rPr>
                <w:b/>
                <w:sz w:val="20"/>
              </w:rPr>
            </w:pPr>
            <w:r>
              <w:rPr>
                <w:b/>
                <w:color w:val="FFFFFF"/>
                <w:sz w:val="20"/>
              </w:rPr>
              <w:t>Üst Politika Belgesi</w:t>
            </w:r>
          </w:p>
        </w:tc>
        <w:tc>
          <w:tcPr>
            <w:tcW w:w="2278" w:type="dxa"/>
            <w:tcBorders>
              <w:top w:val="nil"/>
              <w:left w:val="nil"/>
              <w:bottom w:val="nil"/>
              <w:right w:val="nil"/>
            </w:tcBorders>
            <w:shd w:val="clear" w:color="auto" w:fill="4AACC5"/>
          </w:tcPr>
          <w:p>
            <w:pPr>
              <w:pStyle w:val="TableParagraph"/>
              <w:spacing w:before="65"/>
              <w:ind w:left="311"/>
              <w:rPr>
                <w:b/>
                <w:sz w:val="20"/>
              </w:rPr>
            </w:pPr>
            <w:r>
              <w:rPr>
                <w:b/>
                <w:color w:val="FFFFFF"/>
                <w:sz w:val="20"/>
              </w:rPr>
              <w:t>İlgili Bölüm/Referans</w:t>
            </w:r>
          </w:p>
        </w:tc>
        <w:tc>
          <w:tcPr>
            <w:tcW w:w="4621" w:type="dxa"/>
            <w:tcBorders>
              <w:top w:val="nil"/>
              <w:left w:val="nil"/>
              <w:bottom w:val="nil"/>
              <w:right w:val="nil"/>
            </w:tcBorders>
            <w:shd w:val="clear" w:color="auto" w:fill="4AACC5"/>
          </w:tcPr>
          <w:p>
            <w:pPr>
              <w:pStyle w:val="TableParagraph"/>
              <w:spacing w:before="65"/>
              <w:ind w:left="1269"/>
              <w:rPr>
                <w:b/>
                <w:sz w:val="20"/>
              </w:rPr>
            </w:pPr>
            <w:r>
              <w:rPr>
                <w:b/>
                <w:color w:val="FFFFFF"/>
                <w:sz w:val="20"/>
              </w:rPr>
              <w:t>Verilen Görev/İhtiyaçlar</w:t>
            </w:r>
          </w:p>
        </w:tc>
      </w:tr>
      <w:tr>
        <w:trPr>
          <w:trHeight w:val="918" w:hRule="atLeast"/>
        </w:trPr>
        <w:tc>
          <w:tcPr>
            <w:tcW w:w="2175" w:type="dxa"/>
            <w:tcBorders>
              <w:right w:val="nil"/>
            </w:tcBorders>
          </w:tcPr>
          <w:p>
            <w:pPr>
              <w:pStyle w:val="TableParagraph"/>
              <w:spacing w:before="120"/>
              <w:ind w:left="110"/>
              <w:rPr>
                <w:b/>
                <w:sz w:val="20"/>
              </w:rPr>
            </w:pPr>
            <w:r>
              <w:rPr>
                <w:b/>
                <w:sz w:val="20"/>
              </w:rPr>
              <w:t>On Birinci Kalkınma Planı</w:t>
            </w:r>
          </w:p>
        </w:tc>
        <w:tc>
          <w:tcPr>
            <w:tcW w:w="2278" w:type="dxa"/>
            <w:tcBorders>
              <w:left w:val="nil"/>
              <w:right w:val="nil"/>
            </w:tcBorders>
          </w:tcPr>
          <w:p>
            <w:pPr>
              <w:pStyle w:val="TableParagraph"/>
              <w:spacing w:before="120"/>
              <w:ind w:left="261"/>
              <w:rPr>
                <w:sz w:val="20"/>
              </w:rPr>
            </w:pPr>
            <w:r>
              <w:rPr>
                <w:sz w:val="20"/>
              </w:rPr>
              <w:t>Madde 260.3</w:t>
            </w:r>
          </w:p>
        </w:tc>
        <w:tc>
          <w:tcPr>
            <w:tcW w:w="4621" w:type="dxa"/>
            <w:tcBorders>
              <w:left w:val="nil"/>
            </w:tcBorders>
          </w:tcPr>
          <w:p>
            <w:pPr>
              <w:pStyle w:val="TableParagraph"/>
              <w:ind w:left="138"/>
              <w:rPr>
                <w:sz w:val="20"/>
              </w:rPr>
            </w:pPr>
            <w:r>
              <w:rPr>
                <w:sz w:val="20"/>
              </w:rPr>
              <w:t>Kamu personeli daha verimli kullanılacak, çalışan memnuniyeti artırılacak, kamu personelinin mali ve sosyal hakları planda öngörülen makroekonomik</w:t>
            </w:r>
          </w:p>
          <w:p>
            <w:pPr>
              <w:pStyle w:val="TableParagraph"/>
              <w:spacing w:line="209" w:lineRule="exact"/>
              <w:ind w:left="138"/>
              <w:rPr>
                <w:sz w:val="20"/>
              </w:rPr>
            </w:pPr>
            <w:r>
              <w:rPr>
                <w:sz w:val="20"/>
              </w:rPr>
              <w:t>politikalarla uyumlu bir şekilde belirlenecektir.</w:t>
            </w:r>
          </w:p>
        </w:tc>
      </w:tr>
      <w:tr>
        <w:trPr>
          <w:trHeight w:val="700" w:hRule="atLeast"/>
        </w:trPr>
        <w:tc>
          <w:tcPr>
            <w:tcW w:w="2175" w:type="dxa"/>
            <w:tcBorders>
              <w:right w:val="nil"/>
            </w:tcBorders>
          </w:tcPr>
          <w:p>
            <w:pPr>
              <w:pStyle w:val="TableParagraph"/>
              <w:spacing w:before="120"/>
              <w:ind w:left="110"/>
              <w:rPr>
                <w:b/>
                <w:sz w:val="20"/>
              </w:rPr>
            </w:pPr>
            <w:r>
              <w:rPr>
                <w:b/>
                <w:sz w:val="20"/>
              </w:rPr>
              <w:t>On Birinci Kalkınma Planı</w:t>
            </w:r>
          </w:p>
        </w:tc>
        <w:tc>
          <w:tcPr>
            <w:tcW w:w="2278" w:type="dxa"/>
            <w:tcBorders>
              <w:left w:val="nil"/>
              <w:right w:val="nil"/>
            </w:tcBorders>
          </w:tcPr>
          <w:p>
            <w:pPr>
              <w:pStyle w:val="TableParagraph"/>
              <w:spacing w:before="120"/>
              <w:ind w:left="261"/>
              <w:rPr>
                <w:sz w:val="20"/>
              </w:rPr>
            </w:pPr>
            <w:r>
              <w:rPr>
                <w:sz w:val="20"/>
              </w:rPr>
              <w:t>Madde 273.1</w:t>
            </w:r>
          </w:p>
        </w:tc>
        <w:tc>
          <w:tcPr>
            <w:tcW w:w="4621" w:type="dxa"/>
            <w:tcBorders>
              <w:left w:val="nil"/>
            </w:tcBorders>
          </w:tcPr>
          <w:p>
            <w:pPr>
              <w:pStyle w:val="TableParagraph"/>
              <w:spacing w:line="230" w:lineRule="atLeast"/>
              <w:ind w:left="138" w:right="204"/>
              <w:rPr>
                <w:sz w:val="20"/>
              </w:rPr>
            </w:pPr>
            <w:r>
              <w:rPr>
                <w:sz w:val="20"/>
              </w:rPr>
              <w:t>Kamu işletmelerinin organizasyon yapılarında, iş süreçlerinde ve işgücünde verimliliği artırmaya yönelik projeler uygulamaya konulacaktır.</w:t>
            </w:r>
          </w:p>
        </w:tc>
      </w:tr>
      <w:tr>
        <w:trPr>
          <w:trHeight w:val="1149" w:hRule="atLeast"/>
        </w:trPr>
        <w:tc>
          <w:tcPr>
            <w:tcW w:w="2175" w:type="dxa"/>
            <w:tcBorders>
              <w:right w:val="nil"/>
            </w:tcBorders>
          </w:tcPr>
          <w:p>
            <w:pPr>
              <w:pStyle w:val="TableParagraph"/>
              <w:spacing w:before="120"/>
              <w:ind w:left="110"/>
              <w:rPr>
                <w:b/>
                <w:sz w:val="20"/>
              </w:rPr>
            </w:pPr>
            <w:r>
              <w:rPr>
                <w:b/>
                <w:sz w:val="20"/>
              </w:rPr>
              <w:t>On Birinci Kalkınma Planı</w:t>
            </w:r>
          </w:p>
        </w:tc>
        <w:tc>
          <w:tcPr>
            <w:tcW w:w="2278" w:type="dxa"/>
            <w:tcBorders>
              <w:left w:val="nil"/>
              <w:right w:val="nil"/>
            </w:tcBorders>
          </w:tcPr>
          <w:p>
            <w:pPr>
              <w:pStyle w:val="TableParagraph"/>
              <w:spacing w:before="120"/>
              <w:ind w:left="261"/>
              <w:rPr>
                <w:sz w:val="20"/>
              </w:rPr>
            </w:pPr>
            <w:r>
              <w:rPr>
                <w:sz w:val="20"/>
              </w:rPr>
              <w:t>Madde 322.7</w:t>
            </w:r>
          </w:p>
        </w:tc>
        <w:tc>
          <w:tcPr>
            <w:tcW w:w="4621" w:type="dxa"/>
            <w:tcBorders>
              <w:left w:val="nil"/>
            </w:tcBorders>
          </w:tcPr>
          <w:p>
            <w:pPr>
              <w:pStyle w:val="TableParagraph"/>
              <w:ind w:left="138"/>
              <w:rPr>
                <w:sz w:val="20"/>
              </w:rPr>
            </w:pPr>
            <w:r>
              <w:rPr>
                <w:sz w:val="20"/>
              </w:rPr>
              <w:t>TGB’lerdeki firmalara yönelik danışmanlık,</w:t>
            </w:r>
          </w:p>
          <w:p>
            <w:pPr>
              <w:pStyle w:val="TableParagraph"/>
              <w:ind w:left="138"/>
              <w:rPr>
                <w:sz w:val="20"/>
              </w:rPr>
            </w:pPr>
            <w:r>
              <w:rPr>
                <w:sz w:val="20"/>
              </w:rPr>
              <w:t>pazarlama, stratejik ortaklık ve girişim sermayesine erişim gibi faaliyetlerin desteklenmesini içeren</w:t>
            </w:r>
          </w:p>
          <w:p>
            <w:pPr>
              <w:pStyle w:val="TableParagraph"/>
              <w:spacing w:line="230" w:lineRule="exact" w:before="2"/>
              <w:ind w:left="138"/>
              <w:rPr>
                <w:sz w:val="20"/>
              </w:rPr>
            </w:pPr>
            <w:r>
              <w:rPr>
                <w:sz w:val="20"/>
              </w:rPr>
              <w:t>Teknopark Teknoloji Ticarileştirme Programı başlatılacaktır.</w:t>
            </w:r>
          </w:p>
        </w:tc>
      </w:tr>
      <w:tr>
        <w:trPr>
          <w:trHeight w:val="918" w:hRule="atLeast"/>
        </w:trPr>
        <w:tc>
          <w:tcPr>
            <w:tcW w:w="2175" w:type="dxa"/>
            <w:tcBorders>
              <w:right w:val="nil"/>
            </w:tcBorders>
          </w:tcPr>
          <w:p>
            <w:pPr>
              <w:pStyle w:val="TableParagraph"/>
              <w:spacing w:before="117"/>
              <w:ind w:left="110"/>
              <w:rPr>
                <w:b/>
                <w:sz w:val="20"/>
              </w:rPr>
            </w:pPr>
            <w:r>
              <w:rPr>
                <w:b/>
                <w:sz w:val="20"/>
              </w:rPr>
              <w:t>On Birinci Kalkınma Planı</w:t>
            </w:r>
          </w:p>
        </w:tc>
        <w:tc>
          <w:tcPr>
            <w:tcW w:w="2278" w:type="dxa"/>
            <w:tcBorders>
              <w:left w:val="nil"/>
              <w:right w:val="nil"/>
            </w:tcBorders>
          </w:tcPr>
          <w:p>
            <w:pPr>
              <w:pStyle w:val="TableParagraph"/>
              <w:spacing w:before="117"/>
              <w:ind w:left="261"/>
              <w:rPr>
                <w:sz w:val="20"/>
              </w:rPr>
            </w:pPr>
            <w:r>
              <w:rPr>
                <w:sz w:val="20"/>
              </w:rPr>
              <w:t>Madde 322.13</w:t>
            </w:r>
          </w:p>
        </w:tc>
        <w:tc>
          <w:tcPr>
            <w:tcW w:w="4621" w:type="dxa"/>
            <w:tcBorders>
              <w:left w:val="nil"/>
            </w:tcBorders>
          </w:tcPr>
          <w:p>
            <w:pPr>
              <w:pStyle w:val="TableParagraph"/>
              <w:ind w:left="138" w:right="836"/>
              <w:rPr>
                <w:sz w:val="20"/>
              </w:rPr>
            </w:pPr>
            <w:r>
              <w:rPr>
                <w:sz w:val="20"/>
              </w:rPr>
              <w:t>Kamu, Üniversite ve Sanayi İşbirliği portalı geliştirilerek sanayi ve teknoloji bölgelerinde</w:t>
            </w:r>
          </w:p>
          <w:p>
            <w:pPr>
              <w:pStyle w:val="TableParagraph"/>
              <w:spacing w:line="230" w:lineRule="atLeast"/>
              <w:ind w:left="138" w:right="204"/>
              <w:rPr>
                <w:sz w:val="20"/>
              </w:rPr>
            </w:pPr>
            <w:r>
              <w:rPr>
                <w:sz w:val="20"/>
              </w:rPr>
              <w:t>geliştirilen, yürütülen ve tamamlanan projeleri içeren proje katalogları oluşturulacaktır.</w:t>
            </w:r>
          </w:p>
        </w:tc>
      </w:tr>
    </w:tbl>
    <w:p>
      <w:pPr>
        <w:spacing w:after="0" w:line="230" w:lineRule="atLeast"/>
        <w:rPr>
          <w:sz w:val="20"/>
        </w:rPr>
        <w:sectPr>
          <w:pgSz w:w="11910" w:h="16840"/>
          <w:pgMar w:header="0" w:footer="1280" w:top="1040" w:bottom="1560" w:left="500" w:right="500"/>
          <w:pgBorders w:offsetFrom="page">
            <w:top w:val="dotted" w:color="000000" w:space="24" w:sz="4"/>
            <w:left w:val="dotted" w:color="000000" w:space="24" w:sz="4"/>
            <w:bottom w:val="dotted" w:color="000000" w:space="24" w:sz="4"/>
            <w:right w:val="dotted" w:color="000000" w:space="24" w:sz="4"/>
          </w:pgBorders>
        </w:sectPr>
      </w:pPr>
    </w:p>
    <w:tbl>
      <w:tblPr>
        <w:tblW w:w="0" w:type="auto"/>
        <w:jc w:val="left"/>
        <w:tblInd w:w="928" w:type="dxa"/>
        <w:tblBorders>
          <w:top w:val="single" w:sz="4" w:space="0" w:color="4AACC5"/>
          <w:left w:val="single" w:sz="4" w:space="0" w:color="4AACC5"/>
          <w:bottom w:val="single" w:sz="4" w:space="0" w:color="4AACC5"/>
          <w:right w:val="single" w:sz="4" w:space="0" w:color="4AACC5"/>
          <w:insideH w:val="single" w:sz="4" w:space="0" w:color="4AACC5"/>
          <w:insideV w:val="single" w:sz="4" w:space="0" w:color="4AACC5"/>
        </w:tblBorders>
        <w:tblLayout w:type="fixed"/>
        <w:tblCellMar>
          <w:top w:w="0" w:type="dxa"/>
          <w:left w:w="0" w:type="dxa"/>
          <w:bottom w:w="0" w:type="dxa"/>
          <w:right w:w="0" w:type="dxa"/>
        </w:tblCellMar>
        <w:tblLook w:val="01E0"/>
      </w:tblPr>
      <w:tblGrid>
        <w:gridCol w:w="2175"/>
        <w:gridCol w:w="2278"/>
        <w:gridCol w:w="4621"/>
      </w:tblGrid>
      <w:tr>
        <w:trPr>
          <w:trHeight w:val="364" w:hRule="atLeast"/>
        </w:trPr>
        <w:tc>
          <w:tcPr>
            <w:tcW w:w="2175" w:type="dxa"/>
            <w:tcBorders>
              <w:top w:val="nil"/>
              <w:left w:val="nil"/>
              <w:bottom w:val="nil"/>
              <w:right w:val="nil"/>
            </w:tcBorders>
            <w:shd w:val="clear" w:color="auto" w:fill="4AACC5"/>
          </w:tcPr>
          <w:p>
            <w:pPr>
              <w:pStyle w:val="TableParagraph"/>
              <w:spacing w:before="67"/>
              <w:ind w:left="115"/>
              <w:rPr>
                <w:b/>
                <w:sz w:val="20"/>
              </w:rPr>
            </w:pPr>
            <w:r>
              <w:rPr>
                <w:b/>
                <w:color w:val="FFFFFF"/>
                <w:sz w:val="20"/>
              </w:rPr>
              <w:t>Üst Politika Belgesi</w:t>
            </w:r>
          </w:p>
        </w:tc>
        <w:tc>
          <w:tcPr>
            <w:tcW w:w="2278" w:type="dxa"/>
            <w:tcBorders>
              <w:top w:val="nil"/>
              <w:left w:val="nil"/>
              <w:bottom w:val="nil"/>
              <w:right w:val="nil"/>
            </w:tcBorders>
            <w:shd w:val="clear" w:color="auto" w:fill="4AACC5"/>
          </w:tcPr>
          <w:p>
            <w:pPr>
              <w:pStyle w:val="TableParagraph"/>
              <w:spacing w:before="67"/>
              <w:ind w:left="311"/>
              <w:rPr>
                <w:b/>
                <w:sz w:val="20"/>
              </w:rPr>
            </w:pPr>
            <w:r>
              <w:rPr>
                <w:b/>
                <w:color w:val="FFFFFF"/>
                <w:sz w:val="20"/>
              </w:rPr>
              <w:t>İlgili Bölüm/Referans</w:t>
            </w:r>
          </w:p>
        </w:tc>
        <w:tc>
          <w:tcPr>
            <w:tcW w:w="4621" w:type="dxa"/>
            <w:tcBorders>
              <w:top w:val="nil"/>
              <w:left w:val="nil"/>
              <w:bottom w:val="nil"/>
              <w:right w:val="nil"/>
            </w:tcBorders>
            <w:shd w:val="clear" w:color="auto" w:fill="4AACC5"/>
          </w:tcPr>
          <w:p>
            <w:pPr>
              <w:pStyle w:val="TableParagraph"/>
              <w:spacing w:before="67"/>
              <w:ind w:left="1269"/>
              <w:rPr>
                <w:b/>
                <w:sz w:val="20"/>
              </w:rPr>
            </w:pPr>
            <w:r>
              <w:rPr>
                <w:b/>
                <w:color w:val="FFFFFF"/>
                <w:sz w:val="20"/>
              </w:rPr>
              <w:t>Verilen Görev/İhtiyaçlar</w:t>
            </w:r>
          </w:p>
        </w:tc>
      </w:tr>
      <w:tr>
        <w:trPr>
          <w:trHeight w:val="1610" w:hRule="atLeast"/>
        </w:trPr>
        <w:tc>
          <w:tcPr>
            <w:tcW w:w="2175" w:type="dxa"/>
            <w:tcBorders>
              <w:top w:val="nil"/>
              <w:right w:val="nil"/>
            </w:tcBorders>
          </w:tcPr>
          <w:p>
            <w:pPr>
              <w:pStyle w:val="TableParagraph"/>
              <w:spacing w:before="121"/>
              <w:ind w:left="110"/>
              <w:rPr>
                <w:b/>
                <w:sz w:val="20"/>
              </w:rPr>
            </w:pPr>
            <w:r>
              <w:rPr>
                <w:b/>
                <w:sz w:val="20"/>
              </w:rPr>
              <w:t>On Birinci Kalkınma Planı</w:t>
            </w:r>
          </w:p>
        </w:tc>
        <w:tc>
          <w:tcPr>
            <w:tcW w:w="2278" w:type="dxa"/>
            <w:tcBorders>
              <w:top w:val="nil"/>
              <w:left w:val="nil"/>
              <w:right w:val="nil"/>
            </w:tcBorders>
          </w:tcPr>
          <w:p>
            <w:pPr>
              <w:pStyle w:val="TableParagraph"/>
              <w:spacing w:before="123"/>
              <w:ind w:left="261"/>
              <w:rPr>
                <w:sz w:val="20"/>
              </w:rPr>
            </w:pPr>
            <w:r>
              <w:rPr>
                <w:sz w:val="20"/>
              </w:rPr>
              <w:t>Madde 332.3</w:t>
            </w:r>
          </w:p>
        </w:tc>
        <w:tc>
          <w:tcPr>
            <w:tcW w:w="4621" w:type="dxa"/>
            <w:tcBorders>
              <w:top w:val="nil"/>
              <w:left w:val="nil"/>
            </w:tcBorders>
          </w:tcPr>
          <w:p>
            <w:pPr>
              <w:pStyle w:val="TableParagraph"/>
              <w:spacing w:before="1"/>
              <w:ind w:left="138" w:right="98"/>
              <w:rPr>
                <w:sz w:val="20"/>
              </w:rPr>
            </w:pPr>
            <w:r>
              <w:rPr>
                <w:sz w:val="20"/>
              </w:rPr>
              <w:t>Öncelikli sektörlerde ihtiyaç duyulan alanlarda sanayi kesimince proje havuzu oluşturulacak, Yükseköğretim Kurulu Başkanlığının (YÖK) oluşturduğu standartlar çerçevesinde bu havuzdan doktora ve yüksek lisans</w:t>
            </w:r>
          </w:p>
          <w:p>
            <w:pPr>
              <w:pStyle w:val="TableParagraph"/>
              <w:spacing w:before="1"/>
              <w:ind w:left="138"/>
              <w:rPr>
                <w:sz w:val="20"/>
              </w:rPr>
            </w:pPr>
            <w:r>
              <w:rPr>
                <w:sz w:val="20"/>
              </w:rPr>
              <w:t>tez konusu seçilmesi halinde öğrenci ve tez</w:t>
            </w:r>
          </w:p>
          <w:p>
            <w:pPr>
              <w:pStyle w:val="TableParagraph"/>
              <w:spacing w:line="228" w:lineRule="exact" w:before="5"/>
              <w:ind w:left="138" w:right="364"/>
              <w:rPr>
                <w:sz w:val="20"/>
              </w:rPr>
            </w:pPr>
            <w:r>
              <w:rPr>
                <w:sz w:val="20"/>
              </w:rPr>
              <w:t>danışmanları ilgili meslek kuruluşları ile firmaların katkısıyla desteklenecektir.</w:t>
            </w:r>
          </w:p>
        </w:tc>
      </w:tr>
      <w:tr>
        <w:trPr>
          <w:trHeight w:val="919" w:hRule="atLeast"/>
        </w:trPr>
        <w:tc>
          <w:tcPr>
            <w:tcW w:w="2175" w:type="dxa"/>
            <w:tcBorders>
              <w:right w:val="nil"/>
            </w:tcBorders>
          </w:tcPr>
          <w:p>
            <w:pPr>
              <w:pStyle w:val="TableParagraph"/>
              <w:spacing w:before="118"/>
              <w:ind w:left="110"/>
              <w:rPr>
                <w:b/>
                <w:sz w:val="20"/>
              </w:rPr>
            </w:pPr>
            <w:r>
              <w:rPr>
                <w:b/>
                <w:sz w:val="20"/>
              </w:rPr>
              <w:t>On Birinci Kalkınma Planı</w:t>
            </w:r>
          </w:p>
        </w:tc>
        <w:tc>
          <w:tcPr>
            <w:tcW w:w="2278" w:type="dxa"/>
            <w:tcBorders>
              <w:left w:val="nil"/>
              <w:right w:val="nil"/>
            </w:tcBorders>
          </w:tcPr>
          <w:p>
            <w:pPr>
              <w:pStyle w:val="TableParagraph"/>
              <w:spacing w:before="120"/>
              <w:ind w:left="261"/>
              <w:rPr>
                <w:sz w:val="20"/>
              </w:rPr>
            </w:pPr>
            <w:r>
              <w:rPr>
                <w:sz w:val="20"/>
              </w:rPr>
              <w:t>Madde 332.5</w:t>
            </w:r>
          </w:p>
        </w:tc>
        <w:tc>
          <w:tcPr>
            <w:tcW w:w="4621" w:type="dxa"/>
            <w:tcBorders>
              <w:left w:val="nil"/>
            </w:tcBorders>
          </w:tcPr>
          <w:p>
            <w:pPr>
              <w:pStyle w:val="TableParagraph"/>
              <w:spacing w:line="228" w:lineRule="exact"/>
              <w:ind w:left="138"/>
              <w:rPr>
                <w:sz w:val="20"/>
              </w:rPr>
            </w:pPr>
            <w:r>
              <w:rPr>
                <w:sz w:val="20"/>
              </w:rPr>
              <w:t>Öncelikli sektörlere yönelik ön lisans, lisans ve</w:t>
            </w:r>
          </w:p>
          <w:p>
            <w:pPr>
              <w:pStyle w:val="TableParagraph"/>
              <w:ind w:left="138" w:right="98"/>
              <w:rPr>
                <w:sz w:val="20"/>
              </w:rPr>
            </w:pPr>
            <w:r>
              <w:rPr>
                <w:sz w:val="20"/>
              </w:rPr>
              <w:t>lisansüstü programların sayısı ve çeşitliliği artırılacak ve bu alandaki Ar-Ge faaliyetlerine üniversiteler</w:t>
            </w:r>
          </w:p>
          <w:p>
            <w:pPr>
              <w:pStyle w:val="TableParagraph"/>
              <w:spacing w:line="210" w:lineRule="exact" w:before="1"/>
              <w:ind w:left="138"/>
              <w:rPr>
                <w:sz w:val="20"/>
              </w:rPr>
            </w:pPr>
            <w:r>
              <w:rPr>
                <w:sz w:val="20"/>
              </w:rPr>
              <w:t>nezdinde özel önem verilecektir.</w:t>
            </w:r>
          </w:p>
        </w:tc>
      </w:tr>
      <w:tr>
        <w:trPr>
          <w:trHeight w:val="1380" w:hRule="atLeast"/>
        </w:trPr>
        <w:tc>
          <w:tcPr>
            <w:tcW w:w="2175" w:type="dxa"/>
            <w:tcBorders>
              <w:right w:val="nil"/>
            </w:tcBorders>
          </w:tcPr>
          <w:p>
            <w:pPr>
              <w:pStyle w:val="TableParagraph"/>
              <w:spacing w:before="120"/>
              <w:ind w:left="110"/>
              <w:rPr>
                <w:b/>
                <w:sz w:val="20"/>
              </w:rPr>
            </w:pPr>
            <w:r>
              <w:rPr>
                <w:b/>
                <w:sz w:val="20"/>
              </w:rPr>
              <w:t>On Birinci Kalkınma Planı</w:t>
            </w:r>
          </w:p>
        </w:tc>
        <w:tc>
          <w:tcPr>
            <w:tcW w:w="2278" w:type="dxa"/>
            <w:tcBorders>
              <w:left w:val="nil"/>
              <w:right w:val="nil"/>
            </w:tcBorders>
          </w:tcPr>
          <w:p>
            <w:pPr>
              <w:pStyle w:val="TableParagraph"/>
              <w:spacing w:before="120"/>
              <w:ind w:left="261"/>
              <w:rPr>
                <w:sz w:val="20"/>
              </w:rPr>
            </w:pPr>
            <w:r>
              <w:rPr>
                <w:sz w:val="20"/>
              </w:rPr>
              <w:t>Madde 348</w:t>
            </w:r>
          </w:p>
        </w:tc>
        <w:tc>
          <w:tcPr>
            <w:tcW w:w="4621" w:type="dxa"/>
            <w:tcBorders>
              <w:left w:val="nil"/>
            </w:tcBorders>
          </w:tcPr>
          <w:p>
            <w:pPr>
              <w:pStyle w:val="TableParagraph"/>
              <w:ind w:left="138" w:right="264"/>
              <w:jc w:val="both"/>
              <w:rPr>
                <w:sz w:val="20"/>
              </w:rPr>
            </w:pPr>
            <w:r>
              <w:rPr>
                <w:sz w:val="20"/>
              </w:rPr>
              <w:t>Ar-Ge ve yenilik destek sistemi odaklı,</w:t>
            </w:r>
            <w:r>
              <w:rPr>
                <w:spacing w:val="-18"/>
                <w:sz w:val="20"/>
              </w:rPr>
              <w:t> </w:t>
            </w:r>
            <w:r>
              <w:rPr>
                <w:sz w:val="20"/>
              </w:rPr>
              <w:t>araştırmadan ticarileştirmeye tüm süreci kapsayan, orta-yüksek ve yüksek teknoloji sektörlerine yönelik</w:t>
            </w:r>
            <w:r>
              <w:rPr>
                <w:spacing w:val="-5"/>
                <w:sz w:val="20"/>
              </w:rPr>
              <w:t> </w:t>
            </w:r>
            <w:r>
              <w:rPr>
                <w:sz w:val="20"/>
              </w:rPr>
              <w:t>olarak</w:t>
            </w:r>
          </w:p>
          <w:p>
            <w:pPr>
              <w:pStyle w:val="TableParagraph"/>
              <w:spacing w:line="230" w:lineRule="exact" w:before="2"/>
              <w:ind w:left="138"/>
              <w:rPr>
                <w:sz w:val="20"/>
              </w:rPr>
            </w:pPr>
            <w:r>
              <w:rPr>
                <w:sz w:val="20"/>
              </w:rPr>
              <w:t>farklılaşan ve sektörlerin ihtiyaçlarını ve gelişme potansiyellerini dikkate alan bir yapıya dönüştürülecektir.</w:t>
            </w:r>
          </w:p>
        </w:tc>
      </w:tr>
      <w:tr>
        <w:trPr>
          <w:trHeight w:val="916" w:hRule="atLeast"/>
        </w:trPr>
        <w:tc>
          <w:tcPr>
            <w:tcW w:w="2175" w:type="dxa"/>
            <w:tcBorders>
              <w:right w:val="nil"/>
            </w:tcBorders>
          </w:tcPr>
          <w:p>
            <w:pPr>
              <w:pStyle w:val="TableParagraph"/>
              <w:spacing w:before="118"/>
              <w:ind w:left="110"/>
              <w:rPr>
                <w:b/>
                <w:sz w:val="20"/>
              </w:rPr>
            </w:pPr>
            <w:r>
              <w:rPr>
                <w:b/>
                <w:sz w:val="20"/>
              </w:rPr>
              <w:t>On Birinci Kalkınma Planı</w:t>
            </w:r>
          </w:p>
        </w:tc>
        <w:tc>
          <w:tcPr>
            <w:tcW w:w="2278" w:type="dxa"/>
            <w:tcBorders>
              <w:left w:val="nil"/>
              <w:right w:val="nil"/>
            </w:tcBorders>
          </w:tcPr>
          <w:p>
            <w:pPr>
              <w:pStyle w:val="TableParagraph"/>
              <w:spacing w:before="118"/>
              <w:ind w:left="261"/>
              <w:rPr>
                <w:sz w:val="20"/>
              </w:rPr>
            </w:pPr>
            <w:r>
              <w:rPr>
                <w:sz w:val="20"/>
              </w:rPr>
              <w:t>Madde 349.3</w:t>
            </w:r>
          </w:p>
        </w:tc>
        <w:tc>
          <w:tcPr>
            <w:tcW w:w="4621" w:type="dxa"/>
            <w:tcBorders>
              <w:left w:val="nil"/>
            </w:tcBorders>
          </w:tcPr>
          <w:p>
            <w:pPr>
              <w:pStyle w:val="TableParagraph"/>
              <w:ind w:left="138"/>
              <w:rPr>
                <w:sz w:val="20"/>
              </w:rPr>
            </w:pPr>
            <w:r>
              <w:rPr>
                <w:sz w:val="20"/>
              </w:rPr>
              <w:t>Üniversite ve sanayi işbirliğinde, öncelikli sektörler başta olmak üzere sanayinin ihtiyacına yönelik</w:t>
            </w:r>
          </w:p>
          <w:p>
            <w:pPr>
              <w:pStyle w:val="TableParagraph"/>
              <w:spacing w:line="228" w:lineRule="exact" w:before="3"/>
              <w:ind w:left="138"/>
              <w:rPr>
                <w:sz w:val="20"/>
              </w:rPr>
            </w:pPr>
            <w:r>
              <w:rPr>
                <w:sz w:val="20"/>
              </w:rPr>
              <w:t>lisansüstü programlar oluşturulacak, bu programları açan üniversiteler teşvik edilecektir.</w:t>
            </w:r>
          </w:p>
        </w:tc>
      </w:tr>
      <w:tr>
        <w:trPr>
          <w:trHeight w:val="1149" w:hRule="atLeast"/>
        </w:trPr>
        <w:tc>
          <w:tcPr>
            <w:tcW w:w="2175" w:type="dxa"/>
            <w:tcBorders>
              <w:right w:val="nil"/>
            </w:tcBorders>
          </w:tcPr>
          <w:p>
            <w:pPr>
              <w:pStyle w:val="TableParagraph"/>
              <w:spacing w:before="118"/>
              <w:ind w:left="110"/>
              <w:rPr>
                <w:b/>
                <w:sz w:val="20"/>
              </w:rPr>
            </w:pPr>
            <w:r>
              <w:rPr>
                <w:b/>
                <w:sz w:val="20"/>
              </w:rPr>
              <w:t>On Birinci Kalkınma Planı</w:t>
            </w:r>
          </w:p>
        </w:tc>
        <w:tc>
          <w:tcPr>
            <w:tcW w:w="2278" w:type="dxa"/>
            <w:tcBorders>
              <w:left w:val="nil"/>
              <w:right w:val="nil"/>
            </w:tcBorders>
          </w:tcPr>
          <w:p>
            <w:pPr>
              <w:pStyle w:val="TableParagraph"/>
              <w:spacing w:before="120"/>
              <w:ind w:left="261"/>
              <w:rPr>
                <w:sz w:val="20"/>
              </w:rPr>
            </w:pPr>
            <w:r>
              <w:rPr>
                <w:sz w:val="20"/>
              </w:rPr>
              <w:t>Madde 350</w:t>
            </w:r>
          </w:p>
        </w:tc>
        <w:tc>
          <w:tcPr>
            <w:tcW w:w="4621" w:type="dxa"/>
            <w:tcBorders>
              <w:left w:val="nil"/>
            </w:tcBorders>
          </w:tcPr>
          <w:p>
            <w:pPr>
              <w:pStyle w:val="TableParagraph"/>
              <w:spacing w:line="228" w:lineRule="exact"/>
              <w:ind w:left="138"/>
              <w:rPr>
                <w:sz w:val="20"/>
              </w:rPr>
            </w:pPr>
            <w:r>
              <w:rPr>
                <w:sz w:val="20"/>
              </w:rPr>
              <w:t>Üniversiteler, araştırma altyapıları ve özel sektör</w:t>
            </w:r>
          </w:p>
          <w:p>
            <w:pPr>
              <w:pStyle w:val="TableParagraph"/>
              <w:ind w:left="138" w:right="220"/>
              <w:rPr>
                <w:sz w:val="20"/>
              </w:rPr>
            </w:pPr>
            <w:r>
              <w:rPr>
                <w:sz w:val="20"/>
              </w:rPr>
              <w:t>arasında iş birlikleri ile bilgi ve teknoloji transferinin artırılmasına yönelik destek mekanizmaları</w:t>
            </w:r>
          </w:p>
          <w:p>
            <w:pPr>
              <w:pStyle w:val="TableParagraph"/>
              <w:spacing w:line="230" w:lineRule="atLeast" w:before="1"/>
              <w:ind w:left="138"/>
              <w:rPr>
                <w:sz w:val="20"/>
              </w:rPr>
            </w:pPr>
            <w:r>
              <w:rPr>
                <w:sz w:val="20"/>
              </w:rPr>
              <w:t>uygulanacak ve arayüz yapıların kurumsal kapasiteleri geliştirilerek etkinliği artırılacaktır.</w:t>
            </w:r>
          </w:p>
        </w:tc>
      </w:tr>
      <w:tr>
        <w:trPr>
          <w:trHeight w:val="700" w:hRule="atLeast"/>
        </w:trPr>
        <w:tc>
          <w:tcPr>
            <w:tcW w:w="2175" w:type="dxa"/>
            <w:tcBorders>
              <w:right w:val="nil"/>
            </w:tcBorders>
          </w:tcPr>
          <w:p>
            <w:pPr>
              <w:pStyle w:val="TableParagraph"/>
              <w:spacing w:before="120"/>
              <w:ind w:left="110"/>
              <w:rPr>
                <w:b/>
                <w:sz w:val="20"/>
              </w:rPr>
            </w:pPr>
            <w:r>
              <w:rPr>
                <w:b/>
                <w:sz w:val="20"/>
              </w:rPr>
              <w:t>On Birinci Kalkınma Planı</w:t>
            </w:r>
          </w:p>
        </w:tc>
        <w:tc>
          <w:tcPr>
            <w:tcW w:w="2278" w:type="dxa"/>
            <w:tcBorders>
              <w:left w:val="nil"/>
              <w:right w:val="nil"/>
            </w:tcBorders>
          </w:tcPr>
          <w:p>
            <w:pPr>
              <w:pStyle w:val="TableParagraph"/>
              <w:spacing w:before="120"/>
              <w:ind w:left="261"/>
              <w:rPr>
                <w:sz w:val="20"/>
              </w:rPr>
            </w:pPr>
            <w:r>
              <w:rPr>
                <w:sz w:val="20"/>
              </w:rPr>
              <w:t>Madde 350.5</w:t>
            </w:r>
          </w:p>
        </w:tc>
        <w:tc>
          <w:tcPr>
            <w:tcW w:w="4621" w:type="dxa"/>
            <w:tcBorders>
              <w:left w:val="nil"/>
            </w:tcBorders>
          </w:tcPr>
          <w:p>
            <w:pPr>
              <w:pStyle w:val="TableParagraph"/>
              <w:ind w:left="138"/>
              <w:rPr>
                <w:sz w:val="20"/>
              </w:rPr>
            </w:pPr>
            <w:r>
              <w:rPr>
                <w:sz w:val="20"/>
              </w:rPr>
              <w:t>Teknoloji Transfer Ofislerinin (TTO) etkinliği analiz edilecek, yurt içi ve yurt dışı iyi uygulamalar tespit</w:t>
            </w:r>
          </w:p>
          <w:p>
            <w:pPr>
              <w:pStyle w:val="TableParagraph"/>
              <w:spacing w:line="221" w:lineRule="exact"/>
              <w:ind w:left="138"/>
              <w:rPr>
                <w:sz w:val="20"/>
              </w:rPr>
            </w:pPr>
            <w:r>
              <w:rPr>
                <w:sz w:val="20"/>
              </w:rPr>
              <w:t>edilerek yaygınlaştırılacaktır.</w:t>
            </w:r>
          </w:p>
        </w:tc>
      </w:tr>
      <w:tr>
        <w:trPr>
          <w:trHeight w:val="928" w:hRule="atLeast"/>
        </w:trPr>
        <w:tc>
          <w:tcPr>
            <w:tcW w:w="2175" w:type="dxa"/>
            <w:tcBorders>
              <w:right w:val="nil"/>
            </w:tcBorders>
          </w:tcPr>
          <w:p>
            <w:pPr>
              <w:pStyle w:val="TableParagraph"/>
              <w:spacing w:before="120"/>
              <w:ind w:left="110"/>
              <w:rPr>
                <w:b/>
                <w:sz w:val="20"/>
              </w:rPr>
            </w:pPr>
            <w:r>
              <w:rPr>
                <w:b/>
                <w:sz w:val="20"/>
              </w:rPr>
              <w:t>On Birinci Kalkınma Planı</w:t>
            </w:r>
          </w:p>
        </w:tc>
        <w:tc>
          <w:tcPr>
            <w:tcW w:w="2278" w:type="dxa"/>
            <w:tcBorders>
              <w:left w:val="nil"/>
              <w:right w:val="nil"/>
            </w:tcBorders>
          </w:tcPr>
          <w:p>
            <w:pPr>
              <w:pStyle w:val="TableParagraph"/>
              <w:spacing w:before="120"/>
              <w:ind w:left="261"/>
              <w:rPr>
                <w:sz w:val="20"/>
              </w:rPr>
            </w:pPr>
            <w:r>
              <w:rPr>
                <w:sz w:val="20"/>
              </w:rPr>
              <w:t>Madde 350.6</w:t>
            </w:r>
          </w:p>
        </w:tc>
        <w:tc>
          <w:tcPr>
            <w:tcW w:w="4621" w:type="dxa"/>
            <w:tcBorders>
              <w:left w:val="nil"/>
            </w:tcBorders>
          </w:tcPr>
          <w:p>
            <w:pPr>
              <w:pStyle w:val="TableParagraph"/>
              <w:spacing w:before="120"/>
              <w:ind w:left="138" w:right="77"/>
              <w:rPr>
                <w:sz w:val="20"/>
              </w:rPr>
            </w:pPr>
            <w:r>
              <w:rPr>
                <w:sz w:val="20"/>
              </w:rPr>
              <w:t>TTO’ların kurumsal yapısı ve insan kaynağı kapasitesi geliştirilerek performans odaklı olarak desteklenecektir.</w:t>
            </w:r>
          </w:p>
        </w:tc>
      </w:tr>
      <w:tr>
        <w:trPr>
          <w:trHeight w:val="1619" w:hRule="atLeast"/>
        </w:trPr>
        <w:tc>
          <w:tcPr>
            <w:tcW w:w="2175" w:type="dxa"/>
            <w:tcBorders>
              <w:right w:val="nil"/>
            </w:tcBorders>
          </w:tcPr>
          <w:p>
            <w:pPr>
              <w:pStyle w:val="TableParagraph"/>
              <w:spacing w:before="120"/>
              <w:ind w:left="110"/>
              <w:rPr>
                <w:b/>
                <w:sz w:val="20"/>
              </w:rPr>
            </w:pPr>
            <w:r>
              <w:rPr>
                <w:b/>
                <w:sz w:val="20"/>
              </w:rPr>
              <w:t>On Birinci Kalkınma Planı</w:t>
            </w:r>
          </w:p>
        </w:tc>
        <w:tc>
          <w:tcPr>
            <w:tcW w:w="2278" w:type="dxa"/>
            <w:tcBorders>
              <w:left w:val="nil"/>
              <w:right w:val="nil"/>
            </w:tcBorders>
          </w:tcPr>
          <w:p>
            <w:pPr>
              <w:pStyle w:val="TableParagraph"/>
              <w:spacing w:before="120"/>
              <w:ind w:left="261"/>
              <w:rPr>
                <w:sz w:val="20"/>
              </w:rPr>
            </w:pPr>
            <w:r>
              <w:rPr>
                <w:sz w:val="20"/>
              </w:rPr>
              <w:t>Madde 350.7</w:t>
            </w:r>
          </w:p>
        </w:tc>
        <w:tc>
          <w:tcPr>
            <w:tcW w:w="4621" w:type="dxa"/>
            <w:tcBorders>
              <w:left w:val="nil"/>
            </w:tcBorders>
          </w:tcPr>
          <w:p>
            <w:pPr>
              <w:pStyle w:val="TableParagraph"/>
              <w:spacing w:before="120"/>
              <w:ind w:left="138" w:right="204"/>
              <w:rPr>
                <w:sz w:val="20"/>
              </w:rPr>
            </w:pPr>
            <w:r>
              <w:rPr>
                <w:sz w:val="20"/>
              </w:rPr>
              <w:t>Yükseköğretim kurumları adına tescil edilmiş fikri hakların farklı statüdeki TTO’lar aracılığıyla ticarileştirilmesi, elde edilen gelirin üniversiteye dönüşü ve buluş sahibine ödeme yapılabilmesi ve TTO’ların finansal sürdürülebilirliğinin sağlanması konularında mevzuatta iyileştirmeler yapılacaktır.</w:t>
            </w:r>
          </w:p>
        </w:tc>
      </w:tr>
      <w:tr>
        <w:trPr>
          <w:trHeight w:val="931" w:hRule="atLeast"/>
        </w:trPr>
        <w:tc>
          <w:tcPr>
            <w:tcW w:w="2175" w:type="dxa"/>
            <w:tcBorders>
              <w:right w:val="nil"/>
            </w:tcBorders>
          </w:tcPr>
          <w:p>
            <w:pPr>
              <w:pStyle w:val="TableParagraph"/>
              <w:spacing w:before="120"/>
              <w:ind w:left="110"/>
              <w:rPr>
                <w:b/>
                <w:sz w:val="20"/>
              </w:rPr>
            </w:pPr>
            <w:r>
              <w:rPr>
                <w:b/>
                <w:sz w:val="20"/>
              </w:rPr>
              <w:t>On Birinci Kalkınma Planı</w:t>
            </w:r>
          </w:p>
        </w:tc>
        <w:tc>
          <w:tcPr>
            <w:tcW w:w="2278" w:type="dxa"/>
            <w:tcBorders>
              <w:left w:val="nil"/>
              <w:right w:val="nil"/>
            </w:tcBorders>
          </w:tcPr>
          <w:p>
            <w:pPr>
              <w:pStyle w:val="TableParagraph"/>
              <w:spacing w:before="122"/>
              <w:ind w:left="261"/>
              <w:rPr>
                <w:sz w:val="20"/>
              </w:rPr>
            </w:pPr>
            <w:r>
              <w:rPr>
                <w:sz w:val="20"/>
              </w:rPr>
              <w:t>Madde 350.9</w:t>
            </w:r>
          </w:p>
        </w:tc>
        <w:tc>
          <w:tcPr>
            <w:tcW w:w="4621" w:type="dxa"/>
            <w:tcBorders>
              <w:left w:val="nil"/>
            </w:tcBorders>
          </w:tcPr>
          <w:p>
            <w:pPr>
              <w:pStyle w:val="TableParagraph"/>
              <w:spacing w:before="120"/>
              <w:ind w:left="138"/>
              <w:rPr>
                <w:sz w:val="20"/>
              </w:rPr>
            </w:pPr>
            <w:r>
              <w:rPr>
                <w:sz w:val="20"/>
              </w:rPr>
              <w:t>Akademik teşvik sistemi, bilgi ve teknoloji transfer faaliyetlerini dikkate alan kriterler ilave edilerek yapılandırılacaktır.</w:t>
            </w:r>
          </w:p>
        </w:tc>
      </w:tr>
      <w:tr>
        <w:trPr>
          <w:trHeight w:val="918" w:hRule="atLeast"/>
        </w:trPr>
        <w:tc>
          <w:tcPr>
            <w:tcW w:w="2175" w:type="dxa"/>
            <w:tcBorders>
              <w:right w:val="nil"/>
            </w:tcBorders>
          </w:tcPr>
          <w:p>
            <w:pPr>
              <w:pStyle w:val="TableParagraph"/>
              <w:spacing w:before="120"/>
              <w:ind w:left="110"/>
              <w:rPr>
                <w:b/>
                <w:sz w:val="20"/>
              </w:rPr>
            </w:pPr>
            <w:r>
              <w:rPr>
                <w:b/>
                <w:sz w:val="20"/>
              </w:rPr>
              <w:t>On Birinci Kalkınma Planı</w:t>
            </w:r>
          </w:p>
        </w:tc>
        <w:tc>
          <w:tcPr>
            <w:tcW w:w="2278" w:type="dxa"/>
            <w:tcBorders>
              <w:left w:val="nil"/>
              <w:right w:val="nil"/>
            </w:tcBorders>
          </w:tcPr>
          <w:p>
            <w:pPr>
              <w:pStyle w:val="TableParagraph"/>
              <w:spacing w:before="120"/>
              <w:ind w:left="261"/>
              <w:rPr>
                <w:sz w:val="20"/>
              </w:rPr>
            </w:pPr>
            <w:r>
              <w:rPr>
                <w:sz w:val="20"/>
              </w:rPr>
              <w:t>Madde 370.1</w:t>
            </w:r>
          </w:p>
        </w:tc>
        <w:tc>
          <w:tcPr>
            <w:tcW w:w="4621" w:type="dxa"/>
            <w:tcBorders>
              <w:left w:val="nil"/>
            </w:tcBorders>
          </w:tcPr>
          <w:p>
            <w:pPr>
              <w:pStyle w:val="TableParagraph"/>
              <w:ind w:left="138" w:right="204"/>
              <w:rPr>
                <w:sz w:val="20"/>
              </w:rPr>
            </w:pPr>
            <w:r>
              <w:rPr>
                <w:sz w:val="20"/>
              </w:rPr>
              <w:t>Savunma elektroniğinde elde edilen kabiliyetlerin sivil alana transferine ilişkin ve bu alanda</w:t>
            </w:r>
          </w:p>
          <w:p>
            <w:pPr>
              <w:pStyle w:val="TableParagraph"/>
              <w:spacing w:line="228" w:lineRule="exact" w:before="5"/>
              <w:ind w:left="138" w:right="204"/>
              <w:rPr>
                <w:sz w:val="20"/>
              </w:rPr>
            </w:pPr>
            <w:r>
              <w:rPr>
                <w:sz w:val="20"/>
              </w:rPr>
              <w:t>ticarileşmeye yönelik destek ve teşvikler sağlanacaktır.</w:t>
            </w:r>
          </w:p>
        </w:tc>
      </w:tr>
      <w:tr>
        <w:trPr>
          <w:trHeight w:val="698" w:hRule="atLeast"/>
        </w:trPr>
        <w:tc>
          <w:tcPr>
            <w:tcW w:w="2175" w:type="dxa"/>
            <w:tcBorders>
              <w:right w:val="nil"/>
            </w:tcBorders>
          </w:tcPr>
          <w:p>
            <w:pPr>
              <w:pStyle w:val="TableParagraph"/>
              <w:spacing w:before="118"/>
              <w:ind w:left="110"/>
              <w:rPr>
                <w:b/>
                <w:sz w:val="20"/>
              </w:rPr>
            </w:pPr>
            <w:r>
              <w:rPr>
                <w:b/>
                <w:sz w:val="20"/>
              </w:rPr>
              <w:t>On Birinci Kalkınma Planı</w:t>
            </w:r>
          </w:p>
        </w:tc>
        <w:tc>
          <w:tcPr>
            <w:tcW w:w="2278" w:type="dxa"/>
            <w:tcBorders>
              <w:left w:val="nil"/>
              <w:right w:val="nil"/>
            </w:tcBorders>
          </w:tcPr>
          <w:p>
            <w:pPr>
              <w:pStyle w:val="TableParagraph"/>
              <w:spacing w:before="120"/>
              <w:ind w:left="261"/>
              <w:rPr>
                <w:sz w:val="20"/>
              </w:rPr>
            </w:pPr>
            <w:r>
              <w:rPr>
                <w:sz w:val="20"/>
              </w:rPr>
              <w:t>Madde 418.2</w:t>
            </w:r>
          </w:p>
        </w:tc>
        <w:tc>
          <w:tcPr>
            <w:tcW w:w="4621" w:type="dxa"/>
            <w:tcBorders>
              <w:left w:val="nil"/>
            </w:tcBorders>
          </w:tcPr>
          <w:p>
            <w:pPr>
              <w:pStyle w:val="TableParagraph"/>
              <w:spacing w:line="230" w:lineRule="exact" w:before="1"/>
              <w:ind w:left="138"/>
              <w:rPr>
                <w:sz w:val="20"/>
              </w:rPr>
            </w:pPr>
            <w:r>
              <w:rPr>
                <w:sz w:val="20"/>
              </w:rPr>
              <w:t>Akademisyenlerin ve araştırma personelinin eğitim ve yayım programlarına katılımı artırılarak, Ar-Ge ve yayım ilişkisi güçlendirilecektir.</w:t>
            </w:r>
          </w:p>
        </w:tc>
      </w:tr>
      <w:tr>
        <w:trPr>
          <w:trHeight w:val="700" w:hRule="atLeast"/>
        </w:trPr>
        <w:tc>
          <w:tcPr>
            <w:tcW w:w="2175" w:type="dxa"/>
            <w:tcBorders>
              <w:right w:val="nil"/>
            </w:tcBorders>
          </w:tcPr>
          <w:p>
            <w:pPr>
              <w:pStyle w:val="TableParagraph"/>
              <w:spacing w:before="120"/>
              <w:ind w:left="110"/>
              <w:rPr>
                <w:b/>
                <w:sz w:val="20"/>
              </w:rPr>
            </w:pPr>
            <w:r>
              <w:rPr>
                <w:b/>
                <w:sz w:val="20"/>
              </w:rPr>
              <w:t>On Birinci Kalkınma Planı</w:t>
            </w:r>
          </w:p>
        </w:tc>
        <w:tc>
          <w:tcPr>
            <w:tcW w:w="2278" w:type="dxa"/>
            <w:tcBorders>
              <w:left w:val="nil"/>
              <w:right w:val="nil"/>
            </w:tcBorders>
          </w:tcPr>
          <w:p>
            <w:pPr>
              <w:pStyle w:val="TableParagraph"/>
              <w:spacing w:before="120"/>
              <w:ind w:left="261"/>
              <w:rPr>
                <w:sz w:val="20"/>
              </w:rPr>
            </w:pPr>
            <w:r>
              <w:rPr>
                <w:sz w:val="20"/>
              </w:rPr>
              <w:t>Madde 440</w:t>
            </w:r>
          </w:p>
        </w:tc>
        <w:tc>
          <w:tcPr>
            <w:tcW w:w="4621" w:type="dxa"/>
            <w:tcBorders>
              <w:left w:val="nil"/>
            </w:tcBorders>
          </w:tcPr>
          <w:p>
            <w:pPr>
              <w:pStyle w:val="TableParagraph"/>
              <w:ind w:left="138" w:right="809"/>
              <w:rPr>
                <w:sz w:val="20"/>
              </w:rPr>
            </w:pPr>
            <w:r>
              <w:rPr>
                <w:sz w:val="20"/>
              </w:rPr>
              <w:t>Üniversitelerin Ar-Ge ekosistemindeki rolleri güçlendirilecektir.</w:t>
            </w:r>
          </w:p>
        </w:tc>
      </w:tr>
      <w:tr>
        <w:trPr>
          <w:trHeight w:val="921" w:hRule="atLeast"/>
        </w:trPr>
        <w:tc>
          <w:tcPr>
            <w:tcW w:w="2175" w:type="dxa"/>
            <w:tcBorders>
              <w:right w:val="nil"/>
            </w:tcBorders>
          </w:tcPr>
          <w:p>
            <w:pPr>
              <w:pStyle w:val="TableParagraph"/>
              <w:spacing w:before="120"/>
              <w:ind w:left="110"/>
              <w:rPr>
                <w:b/>
                <w:sz w:val="20"/>
              </w:rPr>
            </w:pPr>
            <w:r>
              <w:rPr>
                <w:b/>
                <w:sz w:val="20"/>
              </w:rPr>
              <w:t>On Birinci Kalkınma Planı</w:t>
            </w:r>
          </w:p>
        </w:tc>
        <w:tc>
          <w:tcPr>
            <w:tcW w:w="2278" w:type="dxa"/>
            <w:tcBorders>
              <w:left w:val="nil"/>
              <w:right w:val="nil"/>
            </w:tcBorders>
          </w:tcPr>
          <w:p>
            <w:pPr>
              <w:pStyle w:val="TableParagraph"/>
              <w:spacing w:before="120"/>
              <w:ind w:left="261"/>
              <w:rPr>
                <w:sz w:val="20"/>
              </w:rPr>
            </w:pPr>
            <w:r>
              <w:rPr>
                <w:sz w:val="20"/>
              </w:rPr>
              <w:t>Madde 440.1</w:t>
            </w:r>
          </w:p>
        </w:tc>
        <w:tc>
          <w:tcPr>
            <w:tcW w:w="4621" w:type="dxa"/>
            <w:tcBorders>
              <w:left w:val="nil"/>
            </w:tcBorders>
          </w:tcPr>
          <w:p>
            <w:pPr>
              <w:pStyle w:val="TableParagraph"/>
              <w:ind w:left="138" w:right="204"/>
              <w:rPr>
                <w:sz w:val="20"/>
              </w:rPr>
            </w:pPr>
            <w:r>
              <w:rPr>
                <w:sz w:val="20"/>
              </w:rPr>
              <w:t>Üniversitelerin Ar-Ge altyapılarının güçlendirilmesi ve bilimsel araştırma projelerinin nicelik ve nitelik</w:t>
            </w:r>
          </w:p>
          <w:p>
            <w:pPr>
              <w:pStyle w:val="TableParagraph"/>
              <w:spacing w:line="230" w:lineRule="atLeast" w:before="1"/>
              <w:ind w:left="138" w:right="92"/>
              <w:rPr>
                <w:sz w:val="20"/>
              </w:rPr>
            </w:pPr>
            <w:r>
              <w:rPr>
                <w:sz w:val="20"/>
              </w:rPr>
              <w:t>olarak geliştirilmesi için tahsis edilen bütçe kaynakları artırılacaktır.</w:t>
            </w:r>
          </w:p>
        </w:tc>
      </w:tr>
    </w:tbl>
    <w:p>
      <w:pPr>
        <w:pStyle w:val="BodyText"/>
        <w:spacing w:before="11"/>
        <w:rPr>
          <w:sz w:val="16"/>
        </w:rPr>
      </w:pPr>
      <w:r>
        <w:rPr/>
        <w:pict>
          <v:rect style="position:absolute;margin-left:69.384003pt;margin-top:11.72002pt;width:444.55pt;height:.47998pt;mso-position-horizontal-relative:page;mso-position-vertical-relative:paragraph;z-index:-15717376;mso-wrap-distance-left:0;mso-wrap-distance-right:0" filled="true" fillcolor="#000000" stroked="false">
            <v:fill type="solid"/>
            <w10:wrap type="topAndBottom"/>
          </v:rect>
        </w:pict>
      </w:r>
    </w:p>
    <w:p>
      <w:pPr>
        <w:spacing w:after="0"/>
        <w:rPr>
          <w:sz w:val="16"/>
        </w:rPr>
        <w:sectPr>
          <w:pgSz w:w="11910" w:h="16840"/>
          <w:pgMar w:header="0" w:footer="1280" w:top="1120" w:bottom="1480" w:left="500" w:right="500"/>
          <w:pgBorders w:offsetFrom="page">
            <w:top w:val="dotted" w:color="000000" w:space="24" w:sz="4"/>
            <w:left w:val="dotted" w:color="000000" w:space="24" w:sz="4"/>
            <w:bottom w:val="dotted" w:color="000000" w:space="24" w:sz="4"/>
            <w:right w:val="dotted" w:color="000000" w:space="24" w:sz="4"/>
          </w:pgBorders>
        </w:sectPr>
      </w:pPr>
    </w:p>
    <w:tbl>
      <w:tblPr>
        <w:tblW w:w="0" w:type="auto"/>
        <w:jc w:val="left"/>
        <w:tblInd w:w="928" w:type="dxa"/>
        <w:tblBorders>
          <w:top w:val="single" w:sz="4" w:space="0" w:color="4AACC5"/>
          <w:left w:val="single" w:sz="4" w:space="0" w:color="4AACC5"/>
          <w:bottom w:val="single" w:sz="4" w:space="0" w:color="4AACC5"/>
          <w:right w:val="single" w:sz="4" w:space="0" w:color="4AACC5"/>
          <w:insideH w:val="single" w:sz="4" w:space="0" w:color="4AACC5"/>
          <w:insideV w:val="single" w:sz="4" w:space="0" w:color="4AACC5"/>
        </w:tblBorders>
        <w:tblLayout w:type="fixed"/>
        <w:tblCellMar>
          <w:top w:w="0" w:type="dxa"/>
          <w:left w:w="0" w:type="dxa"/>
          <w:bottom w:w="0" w:type="dxa"/>
          <w:right w:w="0" w:type="dxa"/>
        </w:tblCellMar>
        <w:tblLook w:val="01E0"/>
      </w:tblPr>
      <w:tblGrid>
        <w:gridCol w:w="2321"/>
        <w:gridCol w:w="2131"/>
        <w:gridCol w:w="4621"/>
      </w:tblGrid>
      <w:tr>
        <w:trPr>
          <w:trHeight w:val="355" w:hRule="atLeast"/>
        </w:trPr>
        <w:tc>
          <w:tcPr>
            <w:tcW w:w="2321" w:type="dxa"/>
            <w:tcBorders>
              <w:top w:val="nil"/>
              <w:left w:val="nil"/>
              <w:bottom w:val="nil"/>
              <w:right w:val="nil"/>
            </w:tcBorders>
            <w:shd w:val="clear" w:color="auto" w:fill="4AACC5"/>
          </w:tcPr>
          <w:p>
            <w:pPr>
              <w:pStyle w:val="TableParagraph"/>
              <w:spacing w:before="67"/>
              <w:ind w:left="115"/>
              <w:rPr>
                <w:b/>
                <w:sz w:val="20"/>
              </w:rPr>
            </w:pPr>
            <w:r>
              <w:rPr>
                <w:b/>
                <w:color w:val="FFFFFF"/>
                <w:sz w:val="20"/>
              </w:rPr>
              <w:t>Üst Politika Belgesi</w:t>
            </w:r>
          </w:p>
        </w:tc>
        <w:tc>
          <w:tcPr>
            <w:tcW w:w="2131" w:type="dxa"/>
            <w:tcBorders>
              <w:top w:val="nil"/>
              <w:left w:val="nil"/>
              <w:bottom w:val="nil"/>
              <w:right w:val="nil"/>
            </w:tcBorders>
            <w:shd w:val="clear" w:color="auto" w:fill="4AACC5"/>
          </w:tcPr>
          <w:p>
            <w:pPr>
              <w:pStyle w:val="TableParagraph"/>
              <w:spacing w:before="67"/>
              <w:ind w:left="165"/>
              <w:rPr>
                <w:b/>
                <w:sz w:val="20"/>
              </w:rPr>
            </w:pPr>
            <w:r>
              <w:rPr>
                <w:b/>
                <w:color w:val="FFFFFF"/>
                <w:sz w:val="20"/>
              </w:rPr>
              <w:t>İlgili Bölüm/Referans</w:t>
            </w:r>
          </w:p>
        </w:tc>
        <w:tc>
          <w:tcPr>
            <w:tcW w:w="4621" w:type="dxa"/>
            <w:tcBorders>
              <w:top w:val="nil"/>
              <w:left w:val="nil"/>
              <w:bottom w:val="nil"/>
              <w:right w:val="nil"/>
            </w:tcBorders>
            <w:shd w:val="clear" w:color="auto" w:fill="4AACC5"/>
          </w:tcPr>
          <w:p>
            <w:pPr>
              <w:pStyle w:val="TableParagraph"/>
              <w:spacing w:before="67"/>
              <w:ind w:left="1270"/>
              <w:rPr>
                <w:b/>
                <w:sz w:val="20"/>
              </w:rPr>
            </w:pPr>
            <w:r>
              <w:rPr>
                <w:b/>
                <w:color w:val="FFFFFF"/>
                <w:sz w:val="20"/>
              </w:rPr>
              <w:t>Verilen Görev/İhtiyaçlar</w:t>
            </w:r>
          </w:p>
        </w:tc>
      </w:tr>
      <w:tr>
        <w:trPr>
          <w:trHeight w:val="2541" w:hRule="atLeast"/>
        </w:trPr>
        <w:tc>
          <w:tcPr>
            <w:tcW w:w="2321" w:type="dxa"/>
            <w:tcBorders>
              <w:top w:val="nil"/>
              <w:right w:val="nil"/>
            </w:tcBorders>
          </w:tcPr>
          <w:p>
            <w:pPr>
              <w:pStyle w:val="TableParagraph"/>
              <w:spacing w:before="130"/>
              <w:ind w:left="110"/>
              <w:rPr>
                <w:b/>
                <w:sz w:val="20"/>
              </w:rPr>
            </w:pPr>
            <w:r>
              <w:rPr>
                <w:b/>
                <w:sz w:val="20"/>
              </w:rPr>
              <w:t>On Birinci Kalkınma Planı</w:t>
            </w:r>
          </w:p>
        </w:tc>
        <w:tc>
          <w:tcPr>
            <w:tcW w:w="2131" w:type="dxa"/>
            <w:tcBorders>
              <w:top w:val="nil"/>
              <w:left w:val="nil"/>
              <w:right w:val="nil"/>
            </w:tcBorders>
          </w:tcPr>
          <w:p>
            <w:pPr>
              <w:pStyle w:val="TableParagraph"/>
              <w:spacing w:before="133"/>
              <w:ind w:left="115"/>
              <w:rPr>
                <w:sz w:val="20"/>
              </w:rPr>
            </w:pPr>
            <w:r>
              <w:rPr>
                <w:sz w:val="20"/>
              </w:rPr>
              <w:t>Madde 440 2</w:t>
            </w:r>
          </w:p>
        </w:tc>
        <w:tc>
          <w:tcPr>
            <w:tcW w:w="4621" w:type="dxa"/>
            <w:tcBorders>
              <w:top w:val="nil"/>
              <w:left w:val="nil"/>
            </w:tcBorders>
          </w:tcPr>
          <w:p>
            <w:pPr>
              <w:pStyle w:val="TableParagraph"/>
              <w:spacing w:before="10"/>
              <w:ind w:left="139" w:right="176"/>
              <w:rPr>
                <w:sz w:val="20"/>
              </w:rPr>
            </w:pPr>
            <w:r>
              <w:rPr>
                <w:sz w:val="20"/>
              </w:rPr>
              <w:t>Üniversitelerin bilimsel araştırma proje bütçelerinin makro hedeflerle uyumunu sağlamak, projelerin</w:t>
            </w:r>
            <w:r>
              <w:rPr>
                <w:spacing w:val="-18"/>
                <w:sz w:val="20"/>
              </w:rPr>
              <w:t> </w:t>
            </w:r>
            <w:r>
              <w:rPr>
                <w:sz w:val="20"/>
              </w:rPr>
              <w:t>etkin ve verimli bir şekilde gerçekleştirilmesini temin etmek, üniversiteler arasında eş güdüm ve iş birliğini artırmak ve plan hedefleriyle projeler arasındaki uyumu güçlendirmek için YÖK bünyesinde bir koordinasyon ve destek birimi kurulacak,</w:t>
            </w:r>
            <w:r>
              <w:rPr>
                <w:spacing w:val="-10"/>
                <w:sz w:val="20"/>
              </w:rPr>
              <w:t> </w:t>
            </w:r>
            <w:r>
              <w:rPr>
                <w:sz w:val="20"/>
              </w:rPr>
              <w:t>bilimsel</w:t>
            </w:r>
          </w:p>
          <w:p>
            <w:pPr>
              <w:pStyle w:val="TableParagraph"/>
              <w:spacing w:before="1"/>
              <w:ind w:left="139"/>
              <w:rPr>
                <w:sz w:val="20"/>
              </w:rPr>
            </w:pPr>
            <w:r>
              <w:rPr>
                <w:sz w:val="20"/>
              </w:rPr>
              <w:t>araştırma projelerine ilişkin bir politika</w:t>
            </w:r>
            <w:r>
              <w:rPr>
                <w:spacing w:val="-17"/>
                <w:sz w:val="20"/>
              </w:rPr>
              <w:t> </w:t>
            </w:r>
            <w:r>
              <w:rPr>
                <w:sz w:val="20"/>
              </w:rPr>
              <w:t>dokümanı</w:t>
            </w:r>
          </w:p>
          <w:p>
            <w:pPr>
              <w:pStyle w:val="TableParagraph"/>
              <w:ind w:left="139"/>
              <w:rPr>
                <w:sz w:val="20"/>
              </w:rPr>
            </w:pPr>
            <w:r>
              <w:rPr>
                <w:sz w:val="20"/>
              </w:rPr>
              <w:t>oluşturulacak, proje izleme mekanizmaları ve kaynak tahsisinde performans esaslı yeni yöntemler</w:t>
            </w:r>
          </w:p>
          <w:p>
            <w:pPr>
              <w:pStyle w:val="TableParagraph"/>
              <w:spacing w:line="210" w:lineRule="exact" w:before="1"/>
              <w:ind w:left="139"/>
              <w:rPr>
                <w:sz w:val="20"/>
              </w:rPr>
            </w:pPr>
            <w:r>
              <w:rPr>
                <w:sz w:val="20"/>
              </w:rPr>
              <w:t>geliştirilecektir.</w:t>
            </w:r>
          </w:p>
        </w:tc>
      </w:tr>
      <w:tr>
        <w:trPr>
          <w:trHeight w:val="1380" w:hRule="atLeast"/>
        </w:trPr>
        <w:tc>
          <w:tcPr>
            <w:tcW w:w="2321" w:type="dxa"/>
            <w:tcBorders>
              <w:right w:val="nil"/>
            </w:tcBorders>
          </w:tcPr>
          <w:p>
            <w:pPr>
              <w:pStyle w:val="TableParagraph"/>
              <w:spacing w:before="120"/>
              <w:ind w:left="110"/>
              <w:rPr>
                <w:b/>
                <w:sz w:val="20"/>
              </w:rPr>
            </w:pPr>
            <w:r>
              <w:rPr>
                <w:b/>
                <w:sz w:val="20"/>
              </w:rPr>
              <w:t>On Birinci Kalkınma Planı</w:t>
            </w:r>
          </w:p>
        </w:tc>
        <w:tc>
          <w:tcPr>
            <w:tcW w:w="2131" w:type="dxa"/>
            <w:tcBorders>
              <w:left w:val="nil"/>
              <w:right w:val="nil"/>
            </w:tcBorders>
          </w:tcPr>
          <w:p>
            <w:pPr>
              <w:pStyle w:val="TableParagraph"/>
              <w:spacing w:before="120"/>
              <w:ind w:left="115"/>
              <w:rPr>
                <w:sz w:val="20"/>
              </w:rPr>
            </w:pPr>
            <w:r>
              <w:rPr>
                <w:sz w:val="20"/>
              </w:rPr>
              <w:t>Madde 440.3</w:t>
            </w:r>
          </w:p>
        </w:tc>
        <w:tc>
          <w:tcPr>
            <w:tcW w:w="4621" w:type="dxa"/>
            <w:tcBorders>
              <w:left w:val="nil"/>
            </w:tcBorders>
          </w:tcPr>
          <w:p>
            <w:pPr>
              <w:pStyle w:val="TableParagraph"/>
              <w:ind w:left="139" w:right="308"/>
              <w:rPr>
                <w:sz w:val="20"/>
              </w:rPr>
            </w:pPr>
            <w:r>
              <w:rPr>
                <w:sz w:val="20"/>
              </w:rPr>
              <w:t>Üniversitelerin, yüksek katma değerli üretimi destekleyecek nitelikte Ar-Ge ve yenilik faaliyetleri gerçekleştirebilmeleri için Araştırma Üniversitesi programı güçlendirilecek, bu programa dâhil</w:t>
            </w:r>
          </w:p>
          <w:p>
            <w:pPr>
              <w:pStyle w:val="TableParagraph"/>
              <w:spacing w:line="230" w:lineRule="exact" w:before="3"/>
              <w:ind w:left="139" w:right="204"/>
              <w:rPr>
                <w:sz w:val="20"/>
              </w:rPr>
            </w:pPr>
            <w:r>
              <w:rPr>
                <w:sz w:val="20"/>
              </w:rPr>
              <w:t>üniversitelerin özel desteklerle kapasiteleri artırılacaktır.</w:t>
            </w:r>
          </w:p>
        </w:tc>
      </w:tr>
      <w:tr>
        <w:trPr>
          <w:trHeight w:val="1146" w:hRule="atLeast"/>
        </w:trPr>
        <w:tc>
          <w:tcPr>
            <w:tcW w:w="2321" w:type="dxa"/>
            <w:tcBorders>
              <w:right w:val="nil"/>
            </w:tcBorders>
          </w:tcPr>
          <w:p>
            <w:pPr>
              <w:pStyle w:val="TableParagraph"/>
              <w:spacing w:before="117"/>
              <w:ind w:left="110"/>
              <w:rPr>
                <w:b/>
                <w:sz w:val="20"/>
              </w:rPr>
            </w:pPr>
            <w:r>
              <w:rPr>
                <w:b/>
                <w:sz w:val="20"/>
              </w:rPr>
              <w:t>On Birinci Kalkınma Planı</w:t>
            </w:r>
          </w:p>
        </w:tc>
        <w:tc>
          <w:tcPr>
            <w:tcW w:w="2131" w:type="dxa"/>
            <w:tcBorders>
              <w:left w:val="nil"/>
              <w:right w:val="nil"/>
            </w:tcBorders>
          </w:tcPr>
          <w:p>
            <w:pPr>
              <w:pStyle w:val="TableParagraph"/>
              <w:spacing w:before="117"/>
              <w:ind w:left="115"/>
              <w:rPr>
                <w:sz w:val="20"/>
              </w:rPr>
            </w:pPr>
            <w:r>
              <w:rPr>
                <w:sz w:val="20"/>
              </w:rPr>
              <w:t>Madde 443</w:t>
            </w:r>
          </w:p>
        </w:tc>
        <w:tc>
          <w:tcPr>
            <w:tcW w:w="4621" w:type="dxa"/>
            <w:tcBorders>
              <w:left w:val="nil"/>
            </w:tcBorders>
          </w:tcPr>
          <w:p>
            <w:pPr>
              <w:pStyle w:val="TableParagraph"/>
              <w:spacing w:line="228" w:lineRule="exact"/>
              <w:ind w:left="139"/>
              <w:rPr>
                <w:sz w:val="20"/>
              </w:rPr>
            </w:pPr>
            <w:r>
              <w:rPr>
                <w:sz w:val="20"/>
              </w:rPr>
              <w:t>Temel bilimlerde nitelikli araştırmacı insan gücü</w:t>
            </w:r>
          </w:p>
          <w:p>
            <w:pPr>
              <w:pStyle w:val="TableParagraph"/>
              <w:ind w:left="139" w:right="169"/>
              <w:rPr>
                <w:sz w:val="20"/>
              </w:rPr>
            </w:pPr>
            <w:r>
              <w:rPr>
                <w:sz w:val="20"/>
              </w:rPr>
              <w:t>kapasitesi ve araştırma faaliyetleri, öncelikli sektörler ve teknoloji alanlarındaki ihtiyaçlara yönelik</w:t>
            </w:r>
          </w:p>
          <w:p>
            <w:pPr>
              <w:pStyle w:val="TableParagraph"/>
              <w:spacing w:line="230" w:lineRule="exact" w:before="1"/>
              <w:ind w:left="139"/>
              <w:rPr>
                <w:sz w:val="20"/>
              </w:rPr>
            </w:pPr>
            <w:r>
              <w:rPr>
                <w:sz w:val="20"/>
              </w:rPr>
              <w:t>artırılacak, söz konusu alanlara yönelik özel lisansüstü burs programları geliştirilecektir.</w:t>
            </w:r>
          </w:p>
        </w:tc>
      </w:tr>
      <w:tr>
        <w:trPr>
          <w:trHeight w:val="1377" w:hRule="atLeast"/>
        </w:trPr>
        <w:tc>
          <w:tcPr>
            <w:tcW w:w="2321" w:type="dxa"/>
            <w:tcBorders>
              <w:right w:val="nil"/>
            </w:tcBorders>
          </w:tcPr>
          <w:p>
            <w:pPr>
              <w:pStyle w:val="TableParagraph"/>
              <w:spacing w:before="118"/>
              <w:ind w:left="110"/>
              <w:rPr>
                <w:b/>
                <w:sz w:val="20"/>
              </w:rPr>
            </w:pPr>
            <w:r>
              <w:rPr>
                <w:b/>
                <w:sz w:val="20"/>
              </w:rPr>
              <w:t>On Birinci Kalkınma Planı</w:t>
            </w:r>
          </w:p>
        </w:tc>
        <w:tc>
          <w:tcPr>
            <w:tcW w:w="2131" w:type="dxa"/>
            <w:tcBorders>
              <w:left w:val="nil"/>
              <w:right w:val="nil"/>
            </w:tcBorders>
          </w:tcPr>
          <w:p>
            <w:pPr>
              <w:pStyle w:val="TableParagraph"/>
              <w:spacing w:before="118"/>
              <w:ind w:left="115"/>
              <w:rPr>
                <w:sz w:val="20"/>
              </w:rPr>
            </w:pPr>
            <w:r>
              <w:rPr>
                <w:sz w:val="20"/>
              </w:rPr>
              <w:t>Madde 443.4</w:t>
            </w:r>
          </w:p>
        </w:tc>
        <w:tc>
          <w:tcPr>
            <w:tcW w:w="4621" w:type="dxa"/>
            <w:tcBorders>
              <w:left w:val="nil"/>
            </w:tcBorders>
          </w:tcPr>
          <w:p>
            <w:pPr>
              <w:pStyle w:val="TableParagraph"/>
              <w:ind w:left="139" w:right="299"/>
              <w:jc w:val="both"/>
              <w:rPr>
                <w:sz w:val="20"/>
              </w:rPr>
            </w:pPr>
            <w:r>
              <w:rPr>
                <w:sz w:val="20"/>
              </w:rPr>
              <w:t>Bilim alanlarına yönelik nitelikli çalışmalar ile öncü ve çığır açıcı araştırmaları desteklemek üzere ve</w:t>
            </w:r>
          </w:p>
          <w:p>
            <w:pPr>
              <w:pStyle w:val="TableParagraph"/>
              <w:ind w:left="139" w:right="475"/>
              <w:jc w:val="both"/>
              <w:rPr>
                <w:sz w:val="20"/>
              </w:rPr>
            </w:pPr>
            <w:r>
              <w:rPr>
                <w:sz w:val="20"/>
              </w:rPr>
              <w:t>özellikle temel bilimler alanında araştırmacı</w:t>
            </w:r>
            <w:r>
              <w:rPr>
                <w:spacing w:val="-15"/>
                <w:sz w:val="20"/>
              </w:rPr>
              <w:t> </w:t>
            </w:r>
            <w:r>
              <w:rPr>
                <w:sz w:val="20"/>
              </w:rPr>
              <w:t>insan gücü kapasitesinin artırılmasına yönelik ulusal ve uluslararası eğitim ve araştırma temalı</w:t>
            </w:r>
            <w:r>
              <w:rPr>
                <w:spacing w:val="-12"/>
                <w:sz w:val="20"/>
              </w:rPr>
              <w:t> </w:t>
            </w:r>
            <w:r>
              <w:rPr>
                <w:sz w:val="20"/>
              </w:rPr>
              <w:t>bilimsel</w:t>
            </w:r>
          </w:p>
          <w:p>
            <w:pPr>
              <w:pStyle w:val="TableParagraph"/>
              <w:spacing w:line="209" w:lineRule="exact"/>
              <w:ind w:left="139"/>
              <w:jc w:val="both"/>
              <w:rPr>
                <w:sz w:val="20"/>
              </w:rPr>
            </w:pPr>
            <w:r>
              <w:rPr>
                <w:sz w:val="20"/>
              </w:rPr>
              <w:t>etkinlikler gerçekleştirilecektir.</w:t>
            </w:r>
          </w:p>
        </w:tc>
      </w:tr>
      <w:tr>
        <w:trPr>
          <w:trHeight w:val="1610" w:hRule="atLeast"/>
        </w:trPr>
        <w:tc>
          <w:tcPr>
            <w:tcW w:w="2321" w:type="dxa"/>
            <w:tcBorders>
              <w:right w:val="nil"/>
            </w:tcBorders>
          </w:tcPr>
          <w:p>
            <w:pPr>
              <w:pStyle w:val="TableParagraph"/>
              <w:ind w:left="110"/>
              <w:rPr>
                <w:b/>
                <w:sz w:val="20"/>
              </w:rPr>
            </w:pPr>
            <w:r>
              <w:rPr>
                <w:b/>
                <w:sz w:val="20"/>
              </w:rPr>
              <w:t>On Birinci Kalkınma Planı</w:t>
            </w:r>
          </w:p>
        </w:tc>
        <w:tc>
          <w:tcPr>
            <w:tcW w:w="2131" w:type="dxa"/>
            <w:tcBorders>
              <w:left w:val="nil"/>
              <w:right w:val="nil"/>
            </w:tcBorders>
          </w:tcPr>
          <w:p>
            <w:pPr>
              <w:pStyle w:val="TableParagraph"/>
              <w:spacing w:before="120"/>
              <w:ind w:left="115"/>
              <w:rPr>
                <w:sz w:val="20"/>
              </w:rPr>
            </w:pPr>
            <w:r>
              <w:rPr>
                <w:sz w:val="20"/>
              </w:rPr>
              <w:t>Madde 458.3</w:t>
            </w:r>
          </w:p>
        </w:tc>
        <w:tc>
          <w:tcPr>
            <w:tcW w:w="4621" w:type="dxa"/>
            <w:tcBorders>
              <w:left w:val="nil"/>
            </w:tcBorders>
          </w:tcPr>
          <w:p>
            <w:pPr>
              <w:pStyle w:val="TableParagraph"/>
              <w:ind w:left="139" w:right="323"/>
              <w:rPr>
                <w:sz w:val="20"/>
              </w:rPr>
            </w:pPr>
            <w:r>
              <w:rPr>
                <w:sz w:val="20"/>
              </w:rPr>
              <w:t>Üniversiteler dâhil kamu kurum ve kuruluşlarına</w:t>
            </w:r>
            <w:r>
              <w:rPr>
                <w:spacing w:val="-21"/>
                <w:sz w:val="20"/>
              </w:rPr>
              <w:t> </w:t>
            </w:r>
            <w:r>
              <w:rPr>
                <w:sz w:val="20"/>
              </w:rPr>
              <w:t>ait patent, faydalı model, tasarım vb. fikri</w:t>
            </w:r>
            <w:r>
              <w:rPr>
                <w:spacing w:val="-7"/>
                <w:sz w:val="20"/>
              </w:rPr>
              <w:t> </w:t>
            </w:r>
            <w:r>
              <w:rPr>
                <w:sz w:val="20"/>
              </w:rPr>
              <w:t>hakların</w:t>
            </w:r>
          </w:p>
          <w:p>
            <w:pPr>
              <w:pStyle w:val="TableParagraph"/>
              <w:spacing w:before="1"/>
              <w:ind w:left="139" w:right="376"/>
              <w:rPr>
                <w:sz w:val="20"/>
              </w:rPr>
            </w:pPr>
            <w:r>
              <w:rPr>
                <w:sz w:val="20"/>
              </w:rPr>
              <w:t>envanteri çıkarılarak, özel sektörün bu</w:t>
            </w:r>
            <w:r>
              <w:rPr>
                <w:spacing w:val="-18"/>
                <w:sz w:val="20"/>
              </w:rPr>
              <w:t> </w:t>
            </w:r>
            <w:r>
              <w:rPr>
                <w:sz w:val="20"/>
              </w:rPr>
              <w:t>envanterden faydalanabilmesi için bilgilendirme</w:t>
            </w:r>
            <w:r>
              <w:rPr>
                <w:spacing w:val="-7"/>
                <w:sz w:val="20"/>
              </w:rPr>
              <w:t> </w:t>
            </w:r>
            <w:r>
              <w:rPr>
                <w:sz w:val="20"/>
              </w:rPr>
              <w:t>çalışmaları</w:t>
            </w:r>
          </w:p>
          <w:p>
            <w:pPr>
              <w:pStyle w:val="TableParagraph"/>
              <w:spacing w:before="1"/>
              <w:ind w:left="139"/>
              <w:rPr>
                <w:sz w:val="20"/>
              </w:rPr>
            </w:pPr>
            <w:r>
              <w:rPr>
                <w:sz w:val="20"/>
              </w:rPr>
              <w:t>yapılacak ve özel sektörün bu hakları talebi halinde ticarileştirmeye yönelik teşviklerde öncelik</w:t>
            </w:r>
          </w:p>
          <w:p>
            <w:pPr>
              <w:pStyle w:val="TableParagraph"/>
              <w:spacing w:line="208" w:lineRule="exact"/>
              <w:ind w:left="139"/>
              <w:rPr>
                <w:sz w:val="20"/>
              </w:rPr>
            </w:pPr>
            <w:r>
              <w:rPr>
                <w:sz w:val="20"/>
              </w:rPr>
              <w:t>verilecektir.</w:t>
            </w:r>
          </w:p>
        </w:tc>
      </w:tr>
      <w:tr>
        <w:trPr>
          <w:trHeight w:val="1379" w:hRule="atLeast"/>
        </w:trPr>
        <w:tc>
          <w:tcPr>
            <w:tcW w:w="2321" w:type="dxa"/>
            <w:tcBorders>
              <w:right w:val="nil"/>
            </w:tcBorders>
          </w:tcPr>
          <w:p>
            <w:pPr>
              <w:pStyle w:val="TableParagraph"/>
              <w:ind w:left="110"/>
              <w:rPr>
                <w:b/>
                <w:sz w:val="20"/>
              </w:rPr>
            </w:pPr>
            <w:r>
              <w:rPr>
                <w:b/>
                <w:sz w:val="20"/>
              </w:rPr>
              <w:t>On Birinci Kalkınma Planı</w:t>
            </w:r>
          </w:p>
        </w:tc>
        <w:tc>
          <w:tcPr>
            <w:tcW w:w="2131" w:type="dxa"/>
            <w:tcBorders>
              <w:left w:val="nil"/>
              <w:right w:val="nil"/>
            </w:tcBorders>
          </w:tcPr>
          <w:p>
            <w:pPr>
              <w:pStyle w:val="TableParagraph"/>
              <w:ind w:left="115"/>
              <w:rPr>
                <w:sz w:val="20"/>
              </w:rPr>
            </w:pPr>
            <w:r>
              <w:rPr>
                <w:sz w:val="20"/>
              </w:rPr>
              <w:t>Madde 472.1</w:t>
            </w:r>
          </w:p>
        </w:tc>
        <w:tc>
          <w:tcPr>
            <w:tcW w:w="4621" w:type="dxa"/>
            <w:tcBorders>
              <w:left w:val="nil"/>
            </w:tcBorders>
          </w:tcPr>
          <w:p>
            <w:pPr>
              <w:pStyle w:val="TableParagraph"/>
              <w:ind w:left="139" w:right="330"/>
              <w:rPr>
                <w:sz w:val="20"/>
              </w:rPr>
            </w:pPr>
            <w:r>
              <w:rPr>
                <w:sz w:val="20"/>
              </w:rPr>
              <w:t>Türkiye Açık Kaynak Platformu hayata</w:t>
            </w:r>
            <w:r>
              <w:rPr>
                <w:spacing w:val="-22"/>
                <w:sz w:val="20"/>
              </w:rPr>
              <w:t> </w:t>
            </w:r>
            <w:r>
              <w:rPr>
                <w:sz w:val="20"/>
              </w:rPr>
              <w:t>geçirilecek; kamu ve özel sektörün ihtiyaç duyduğu</w:t>
            </w:r>
            <w:r>
              <w:rPr>
                <w:spacing w:val="-7"/>
                <w:sz w:val="20"/>
              </w:rPr>
              <w:t> </w:t>
            </w:r>
            <w:r>
              <w:rPr>
                <w:sz w:val="20"/>
              </w:rPr>
              <w:t>kritik</w:t>
            </w:r>
          </w:p>
          <w:p>
            <w:pPr>
              <w:pStyle w:val="TableParagraph"/>
              <w:spacing w:before="1"/>
              <w:ind w:left="139"/>
              <w:rPr>
                <w:sz w:val="20"/>
              </w:rPr>
            </w:pPr>
            <w:r>
              <w:rPr>
                <w:sz w:val="20"/>
              </w:rPr>
              <w:t>yazılımların kitle kaynak yoluyla bu</w:t>
            </w:r>
            <w:r>
              <w:rPr>
                <w:spacing w:val="-14"/>
                <w:sz w:val="20"/>
              </w:rPr>
              <w:t> </w:t>
            </w:r>
            <w:r>
              <w:rPr>
                <w:sz w:val="20"/>
              </w:rPr>
              <w:t>platform</w:t>
            </w:r>
          </w:p>
          <w:p>
            <w:pPr>
              <w:pStyle w:val="TableParagraph"/>
              <w:spacing w:line="229" w:lineRule="exact"/>
              <w:ind w:left="139"/>
              <w:rPr>
                <w:sz w:val="20"/>
              </w:rPr>
            </w:pPr>
            <w:r>
              <w:rPr>
                <w:sz w:val="20"/>
              </w:rPr>
              <w:t>vasıtasıyla üretilmesi, bu ürünleri ihraç edebilecek</w:t>
            </w:r>
          </w:p>
          <w:p>
            <w:pPr>
              <w:pStyle w:val="TableParagraph"/>
              <w:spacing w:line="230" w:lineRule="exact" w:before="2"/>
              <w:ind w:left="139"/>
              <w:rPr>
                <w:sz w:val="20"/>
              </w:rPr>
            </w:pPr>
            <w:r>
              <w:rPr>
                <w:sz w:val="20"/>
              </w:rPr>
              <w:t>hizmet sağlayıcıların oluşması ve ülkemizin yazılımcı havuzunun büyütülmesi sağlanacaktır.</w:t>
            </w:r>
          </w:p>
        </w:tc>
      </w:tr>
      <w:tr>
        <w:trPr>
          <w:trHeight w:val="919" w:hRule="atLeast"/>
        </w:trPr>
        <w:tc>
          <w:tcPr>
            <w:tcW w:w="2321" w:type="dxa"/>
            <w:tcBorders>
              <w:right w:val="nil"/>
            </w:tcBorders>
          </w:tcPr>
          <w:p>
            <w:pPr>
              <w:pStyle w:val="TableParagraph"/>
              <w:spacing w:before="118"/>
              <w:ind w:left="110"/>
              <w:rPr>
                <w:b/>
                <w:sz w:val="20"/>
              </w:rPr>
            </w:pPr>
            <w:r>
              <w:rPr>
                <w:b/>
                <w:sz w:val="20"/>
              </w:rPr>
              <w:t>On Birinci Kalkınma Planı</w:t>
            </w:r>
          </w:p>
        </w:tc>
        <w:tc>
          <w:tcPr>
            <w:tcW w:w="2131" w:type="dxa"/>
            <w:tcBorders>
              <w:left w:val="nil"/>
              <w:right w:val="nil"/>
            </w:tcBorders>
          </w:tcPr>
          <w:p>
            <w:pPr>
              <w:pStyle w:val="TableParagraph"/>
              <w:spacing w:before="118"/>
              <w:ind w:left="115"/>
              <w:rPr>
                <w:sz w:val="20"/>
              </w:rPr>
            </w:pPr>
            <w:r>
              <w:rPr>
                <w:sz w:val="20"/>
              </w:rPr>
              <w:t>Madde 476.3</w:t>
            </w:r>
          </w:p>
        </w:tc>
        <w:tc>
          <w:tcPr>
            <w:tcW w:w="4621" w:type="dxa"/>
            <w:tcBorders>
              <w:left w:val="nil"/>
            </w:tcBorders>
          </w:tcPr>
          <w:p>
            <w:pPr>
              <w:pStyle w:val="TableParagraph"/>
              <w:ind w:left="139" w:right="169"/>
              <w:rPr>
                <w:sz w:val="20"/>
              </w:rPr>
            </w:pPr>
            <w:r>
              <w:rPr>
                <w:sz w:val="20"/>
              </w:rPr>
              <w:t>Üniversitelerde siber güvenlik lisans ve yüksek lisans programları oluşturulacak, bilişim alanında mevcut</w:t>
            </w:r>
          </w:p>
          <w:p>
            <w:pPr>
              <w:pStyle w:val="TableParagraph"/>
              <w:spacing w:line="230" w:lineRule="atLeast"/>
              <w:ind w:left="139"/>
              <w:rPr>
                <w:sz w:val="20"/>
              </w:rPr>
            </w:pPr>
            <w:r>
              <w:rPr>
                <w:sz w:val="20"/>
              </w:rPr>
              <w:t>lisans programlarının siber güvenlik müfredatı geliştirilecektir.</w:t>
            </w:r>
          </w:p>
        </w:tc>
      </w:tr>
      <w:tr>
        <w:trPr>
          <w:trHeight w:val="700" w:hRule="atLeast"/>
        </w:trPr>
        <w:tc>
          <w:tcPr>
            <w:tcW w:w="2321" w:type="dxa"/>
            <w:tcBorders>
              <w:right w:val="nil"/>
            </w:tcBorders>
          </w:tcPr>
          <w:p>
            <w:pPr>
              <w:pStyle w:val="TableParagraph"/>
              <w:spacing w:before="119"/>
              <w:ind w:left="110"/>
              <w:rPr>
                <w:b/>
                <w:sz w:val="20"/>
              </w:rPr>
            </w:pPr>
            <w:r>
              <w:rPr>
                <w:b/>
                <w:sz w:val="20"/>
              </w:rPr>
              <w:t>On Birinci Kalkınma Planı</w:t>
            </w:r>
          </w:p>
        </w:tc>
        <w:tc>
          <w:tcPr>
            <w:tcW w:w="2131" w:type="dxa"/>
            <w:tcBorders>
              <w:left w:val="nil"/>
              <w:right w:val="nil"/>
            </w:tcBorders>
          </w:tcPr>
          <w:p>
            <w:pPr>
              <w:pStyle w:val="TableParagraph"/>
              <w:spacing w:before="119"/>
              <w:ind w:left="115"/>
              <w:rPr>
                <w:sz w:val="20"/>
              </w:rPr>
            </w:pPr>
            <w:r>
              <w:rPr>
                <w:sz w:val="20"/>
              </w:rPr>
              <w:t>Madde 483</w:t>
            </w:r>
          </w:p>
        </w:tc>
        <w:tc>
          <w:tcPr>
            <w:tcW w:w="4621" w:type="dxa"/>
            <w:tcBorders>
              <w:left w:val="nil"/>
            </w:tcBorders>
          </w:tcPr>
          <w:p>
            <w:pPr>
              <w:pStyle w:val="TableParagraph"/>
              <w:ind w:left="139"/>
              <w:rPr>
                <w:sz w:val="20"/>
              </w:rPr>
            </w:pPr>
            <w:r>
              <w:rPr>
                <w:sz w:val="20"/>
              </w:rPr>
              <w:t>Kamu, özel sektör, üniversiteler ve STK’lar arasındaki iş birliği geliştirilerek dijital dönüşüm ekosistemi</w:t>
            </w:r>
          </w:p>
          <w:p>
            <w:pPr>
              <w:pStyle w:val="TableParagraph"/>
              <w:spacing w:line="220" w:lineRule="exact"/>
              <w:ind w:left="139"/>
              <w:rPr>
                <w:sz w:val="20"/>
              </w:rPr>
            </w:pPr>
            <w:r>
              <w:rPr>
                <w:sz w:val="20"/>
              </w:rPr>
              <w:t>oluşturulacaktır.</w:t>
            </w:r>
          </w:p>
        </w:tc>
      </w:tr>
      <w:tr>
        <w:trPr>
          <w:trHeight w:val="2068" w:hRule="atLeast"/>
        </w:trPr>
        <w:tc>
          <w:tcPr>
            <w:tcW w:w="2321" w:type="dxa"/>
            <w:tcBorders>
              <w:right w:val="nil"/>
            </w:tcBorders>
          </w:tcPr>
          <w:p>
            <w:pPr>
              <w:pStyle w:val="TableParagraph"/>
              <w:spacing w:before="120"/>
              <w:ind w:left="110"/>
              <w:rPr>
                <w:b/>
                <w:sz w:val="20"/>
              </w:rPr>
            </w:pPr>
            <w:r>
              <w:rPr>
                <w:b/>
                <w:sz w:val="20"/>
              </w:rPr>
              <w:t>On Birinci Kalkınma Planı</w:t>
            </w:r>
          </w:p>
        </w:tc>
        <w:tc>
          <w:tcPr>
            <w:tcW w:w="2131" w:type="dxa"/>
            <w:tcBorders>
              <w:left w:val="nil"/>
              <w:right w:val="nil"/>
            </w:tcBorders>
          </w:tcPr>
          <w:p>
            <w:pPr>
              <w:pStyle w:val="TableParagraph"/>
              <w:spacing w:before="120"/>
              <w:ind w:left="115"/>
              <w:rPr>
                <w:sz w:val="20"/>
              </w:rPr>
            </w:pPr>
            <w:r>
              <w:rPr>
                <w:sz w:val="20"/>
              </w:rPr>
              <w:t>Madde 547</w:t>
            </w:r>
          </w:p>
        </w:tc>
        <w:tc>
          <w:tcPr>
            <w:tcW w:w="4621" w:type="dxa"/>
            <w:tcBorders>
              <w:left w:val="nil"/>
            </w:tcBorders>
          </w:tcPr>
          <w:p>
            <w:pPr>
              <w:pStyle w:val="TableParagraph"/>
              <w:ind w:left="139"/>
              <w:rPr>
                <w:sz w:val="20"/>
              </w:rPr>
            </w:pPr>
            <w:r>
              <w:rPr>
                <w:sz w:val="20"/>
              </w:rPr>
              <w:t>Tüm bireylerin kapsayıcı ve nitelikli bir eğitime ve hayat boyu öğrenme imkânlarına erişimi sağlanarak düşünme, algılama ve problem çözme yeteneği</w:t>
            </w:r>
          </w:p>
          <w:p>
            <w:pPr>
              <w:pStyle w:val="TableParagraph"/>
              <w:ind w:left="139"/>
              <w:rPr>
                <w:sz w:val="20"/>
              </w:rPr>
            </w:pPr>
            <w:r>
              <w:rPr>
                <w:sz w:val="20"/>
              </w:rPr>
              <w:t>gelişmiş, özgüven ve sorumluluk duygusu ile girişimcilik ve yenilikçilik özelliklerine sahip,</w:t>
            </w:r>
          </w:p>
          <w:p>
            <w:pPr>
              <w:pStyle w:val="TableParagraph"/>
              <w:ind w:left="139"/>
              <w:rPr>
                <w:sz w:val="20"/>
              </w:rPr>
            </w:pPr>
            <w:r>
              <w:rPr>
                <w:sz w:val="20"/>
              </w:rPr>
              <w:t>demokratik değerleri ve milli kültürü özümsemiş,</w:t>
            </w:r>
          </w:p>
          <w:p>
            <w:pPr>
              <w:pStyle w:val="TableParagraph"/>
              <w:ind w:left="139"/>
              <w:rPr>
                <w:sz w:val="20"/>
              </w:rPr>
            </w:pPr>
            <w:r>
              <w:rPr>
                <w:sz w:val="20"/>
              </w:rPr>
              <w:t>paylaşıma ve iletişime açık, sanat ve estetik duyguları güçlü, teknoloji kullanımına yatkın, üretken ve mutlu</w:t>
            </w:r>
          </w:p>
          <w:p>
            <w:pPr>
              <w:pStyle w:val="TableParagraph"/>
              <w:spacing w:line="209" w:lineRule="exact"/>
              <w:ind w:left="139"/>
              <w:rPr>
                <w:sz w:val="20"/>
              </w:rPr>
            </w:pPr>
            <w:r>
              <w:rPr>
                <w:sz w:val="20"/>
              </w:rPr>
              <w:t>birey yetiştirmek temel amaçtır.</w:t>
            </w:r>
          </w:p>
        </w:tc>
      </w:tr>
    </w:tbl>
    <w:p>
      <w:pPr>
        <w:pStyle w:val="BodyText"/>
        <w:rPr>
          <w:sz w:val="20"/>
        </w:rPr>
      </w:pPr>
    </w:p>
    <w:p>
      <w:pPr>
        <w:pStyle w:val="BodyText"/>
        <w:spacing w:before="11"/>
      </w:pPr>
      <w:r>
        <w:rPr/>
        <w:pict>
          <v:rect style="position:absolute;margin-left:69.384003pt;margin-top:16.300997pt;width:444.55pt;height:.47998pt;mso-position-horizontal-relative:page;mso-position-vertical-relative:paragraph;z-index:-15716864;mso-wrap-distance-left:0;mso-wrap-distance-right:0" filled="true" fillcolor="#000000" stroked="false">
            <v:fill type="solid"/>
            <w10:wrap type="topAndBottom"/>
          </v:rect>
        </w:pict>
      </w:r>
    </w:p>
    <w:p>
      <w:pPr>
        <w:spacing w:after="0"/>
        <w:sectPr>
          <w:pgSz w:w="11910" w:h="16840"/>
          <w:pgMar w:header="0" w:footer="1280" w:top="1120" w:bottom="1480" w:left="500" w:right="500"/>
          <w:pgBorders w:offsetFrom="page">
            <w:top w:val="dotted" w:color="000000" w:space="24" w:sz="4"/>
            <w:left w:val="dotted" w:color="000000" w:space="24" w:sz="4"/>
            <w:bottom w:val="dotted" w:color="000000" w:space="24" w:sz="4"/>
            <w:right w:val="dotted" w:color="000000" w:space="24" w:sz="4"/>
          </w:pgBorders>
        </w:sectPr>
      </w:pPr>
    </w:p>
    <w:tbl>
      <w:tblPr>
        <w:tblW w:w="0" w:type="auto"/>
        <w:jc w:val="left"/>
        <w:tblInd w:w="928" w:type="dxa"/>
        <w:tblBorders>
          <w:top w:val="single" w:sz="4" w:space="0" w:color="4AACC5"/>
          <w:left w:val="single" w:sz="4" w:space="0" w:color="4AACC5"/>
          <w:bottom w:val="single" w:sz="4" w:space="0" w:color="4AACC5"/>
          <w:right w:val="single" w:sz="4" w:space="0" w:color="4AACC5"/>
          <w:insideH w:val="single" w:sz="4" w:space="0" w:color="4AACC5"/>
          <w:insideV w:val="single" w:sz="4" w:space="0" w:color="4AACC5"/>
        </w:tblBorders>
        <w:tblLayout w:type="fixed"/>
        <w:tblCellMar>
          <w:top w:w="0" w:type="dxa"/>
          <w:left w:w="0" w:type="dxa"/>
          <w:bottom w:w="0" w:type="dxa"/>
          <w:right w:w="0" w:type="dxa"/>
        </w:tblCellMar>
        <w:tblLook w:val="01E0"/>
      </w:tblPr>
      <w:tblGrid>
        <w:gridCol w:w="2321"/>
        <w:gridCol w:w="2131"/>
        <w:gridCol w:w="4621"/>
      </w:tblGrid>
      <w:tr>
        <w:trPr>
          <w:trHeight w:val="364" w:hRule="atLeast"/>
        </w:trPr>
        <w:tc>
          <w:tcPr>
            <w:tcW w:w="2321" w:type="dxa"/>
            <w:tcBorders>
              <w:top w:val="nil"/>
              <w:left w:val="nil"/>
              <w:bottom w:val="nil"/>
              <w:right w:val="nil"/>
            </w:tcBorders>
            <w:shd w:val="clear" w:color="auto" w:fill="4AACC5"/>
          </w:tcPr>
          <w:p>
            <w:pPr>
              <w:pStyle w:val="TableParagraph"/>
              <w:spacing w:before="67"/>
              <w:ind w:left="115"/>
              <w:rPr>
                <w:b/>
                <w:sz w:val="20"/>
              </w:rPr>
            </w:pPr>
            <w:r>
              <w:rPr>
                <w:b/>
                <w:color w:val="FFFFFF"/>
                <w:sz w:val="20"/>
              </w:rPr>
              <w:t>Üst Politika Belgesi</w:t>
            </w:r>
          </w:p>
        </w:tc>
        <w:tc>
          <w:tcPr>
            <w:tcW w:w="2131" w:type="dxa"/>
            <w:tcBorders>
              <w:top w:val="nil"/>
              <w:left w:val="nil"/>
              <w:bottom w:val="nil"/>
              <w:right w:val="nil"/>
            </w:tcBorders>
            <w:shd w:val="clear" w:color="auto" w:fill="4AACC5"/>
          </w:tcPr>
          <w:p>
            <w:pPr>
              <w:pStyle w:val="TableParagraph"/>
              <w:spacing w:before="67"/>
              <w:ind w:left="165"/>
              <w:rPr>
                <w:b/>
                <w:sz w:val="20"/>
              </w:rPr>
            </w:pPr>
            <w:r>
              <w:rPr>
                <w:b/>
                <w:color w:val="FFFFFF"/>
                <w:sz w:val="20"/>
              </w:rPr>
              <w:t>İlgili Bölüm/Referans</w:t>
            </w:r>
          </w:p>
        </w:tc>
        <w:tc>
          <w:tcPr>
            <w:tcW w:w="4621" w:type="dxa"/>
            <w:tcBorders>
              <w:top w:val="nil"/>
              <w:left w:val="nil"/>
              <w:bottom w:val="nil"/>
              <w:right w:val="nil"/>
            </w:tcBorders>
            <w:shd w:val="clear" w:color="auto" w:fill="4AACC5"/>
          </w:tcPr>
          <w:p>
            <w:pPr>
              <w:pStyle w:val="TableParagraph"/>
              <w:spacing w:before="67"/>
              <w:ind w:left="1270"/>
              <w:rPr>
                <w:b/>
                <w:sz w:val="20"/>
              </w:rPr>
            </w:pPr>
            <w:r>
              <w:rPr>
                <w:b/>
                <w:color w:val="FFFFFF"/>
                <w:sz w:val="20"/>
              </w:rPr>
              <w:t>Verilen Görev/İhtiyaçlar</w:t>
            </w:r>
          </w:p>
        </w:tc>
      </w:tr>
      <w:tr>
        <w:trPr>
          <w:trHeight w:val="921" w:hRule="atLeast"/>
        </w:trPr>
        <w:tc>
          <w:tcPr>
            <w:tcW w:w="2321" w:type="dxa"/>
            <w:tcBorders>
              <w:top w:val="nil"/>
              <w:right w:val="nil"/>
            </w:tcBorders>
          </w:tcPr>
          <w:p>
            <w:pPr>
              <w:pStyle w:val="TableParagraph"/>
              <w:spacing w:before="121"/>
              <w:ind w:left="110"/>
              <w:rPr>
                <w:b/>
                <w:sz w:val="20"/>
              </w:rPr>
            </w:pPr>
            <w:r>
              <w:rPr>
                <w:b/>
                <w:sz w:val="20"/>
              </w:rPr>
              <w:t>On Birinci Kalkınma Planı</w:t>
            </w:r>
          </w:p>
        </w:tc>
        <w:tc>
          <w:tcPr>
            <w:tcW w:w="2131" w:type="dxa"/>
            <w:tcBorders>
              <w:top w:val="nil"/>
              <w:left w:val="nil"/>
              <w:right w:val="nil"/>
            </w:tcBorders>
          </w:tcPr>
          <w:p>
            <w:pPr>
              <w:pStyle w:val="TableParagraph"/>
              <w:spacing w:before="123"/>
              <w:ind w:left="115"/>
              <w:rPr>
                <w:sz w:val="20"/>
              </w:rPr>
            </w:pPr>
            <w:r>
              <w:rPr>
                <w:sz w:val="20"/>
              </w:rPr>
              <w:t>Madde 559.13</w:t>
            </w:r>
          </w:p>
        </w:tc>
        <w:tc>
          <w:tcPr>
            <w:tcW w:w="4621" w:type="dxa"/>
            <w:tcBorders>
              <w:top w:val="nil"/>
              <w:left w:val="nil"/>
            </w:tcBorders>
          </w:tcPr>
          <w:p>
            <w:pPr>
              <w:pStyle w:val="TableParagraph"/>
              <w:spacing w:line="230" w:lineRule="atLeast" w:before="1"/>
              <w:ind w:left="139"/>
              <w:rPr>
                <w:sz w:val="20"/>
              </w:rPr>
            </w:pPr>
            <w:r>
              <w:rPr>
                <w:sz w:val="20"/>
              </w:rPr>
              <w:t>Bilgi ve becerilerin güncelliğinin sağlanması amacıyla mezunların sertifikalı eğitim ve sektör ile üniversiteler tarafından akredite edilen dersleri almaları teşvik edilecektir.</w:t>
            </w:r>
          </w:p>
        </w:tc>
      </w:tr>
      <w:tr>
        <w:trPr>
          <w:trHeight w:val="700" w:hRule="atLeast"/>
        </w:trPr>
        <w:tc>
          <w:tcPr>
            <w:tcW w:w="2321" w:type="dxa"/>
            <w:tcBorders>
              <w:right w:val="nil"/>
            </w:tcBorders>
          </w:tcPr>
          <w:p>
            <w:pPr>
              <w:pStyle w:val="TableParagraph"/>
              <w:spacing w:before="120"/>
              <w:ind w:left="110"/>
              <w:rPr>
                <w:b/>
                <w:sz w:val="20"/>
              </w:rPr>
            </w:pPr>
            <w:r>
              <w:rPr>
                <w:b/>
                <w:sz w:val="20"/>
              </w:rPr>
              <w:t>On Birinci Kalkınma Planı</w:t>
            </w:r>
          </w:p>
        </w:tc>
        <w:tc>
          <w:tcPr>
            <w:tcW w:w="2131" w:type="dxa"/>
            <w:tcBorders>
              <w:left w:val="nil"/>
              <w:right w:val="nil"/>
            </w:tcBorders>
          </w:tcPr>
          <w:p>
            <w:pPr>
              <w:pStyle w:val="TableParagraph"/>
              <w:spacing w:before="120"/>
              <w:ind w:left="115"/>
              <w:rPr>
                <w:sz w:val="20"/>
              </w:rPr>
            </w:pPr>
            <w:r>
              <w:rPr>
                <w:sz w:val="20"/>
              </w:rPr>
              <w:t>Madde 560.1</w:t>
            </w:r>
          </w:p>
        </w:tc>
        <w:tc>
          <w:tcPr>
            <w:tcW w:w="4621" w:type="dxa"/>
            <w:tcBorders>
              <w:left w:val="nil"/>
            </w:tcBorders>
          </w:tcPr>
          <w:p>
            <w:pPr>
              <w:pStyle w:val="TableParagraph"/>
              <w:ind w:left="139"/>
              <w:rPr>
                <w:sz w:val="20"/>
              </w:rPr>
            </w:pPr>
            <w:r>
              <w:rPr>
                <w:sz w:val="20"/>
              </w:rPr>
              <w:t>Bölgesel Kalkınma Odaklı Misyon Farklılaşması ve İhtisaslaşma Projesinin kapsamı genişletilecektir.</w:t>
            </w:r>
          </w:p>
        </w:tc>
      </w:tr>
      <w:tr>
        <w:trPr>
          <w:trHeight w:val="918" w:hRule="atLeast"/>
        </w:trPr>
        <w:tc>
          <w:tcPr>
            <w:tcW w:w="2321" w:type="dxa"/>
            <w:tcBorders>
              <w:right w:val="nil"/>
            </w:tcBorders>
          </w:tcPr>
          <w:p>
            <w:pPr>
              <w:pStyle w:val="TableParagraph"/>
              <w:spacing w:before="120"/>
              <w:ind w:left="110"/>
              <w:rPr>
                <w:b/>
                <w:sz w:val="20"/>
              </w:rPr>
            </w:pPr>
            <w:r>
              <w:rPr>
                <w:b/>
                <w:sz w:val="20"/>
              </w:rPr>
              <w:t>On Birinci Kalkınma Planı</w:t>
            </w:r>
          </w:p>
        </w:tc>
        <w:tc>
          <w:tcPr>
            <w:tcW w:w="2131" w:type="dxa"/>
            <w:tcBorders>
              <w:left w:val="nil"/>
              <w:right w:val="nil"/>
            </w:tcBorders>
          </w:tcPr>
          <w:p>
            <w:pPr>
              <w:pStyle w:val="TableParagraph"/>
              <w:spacing w:before="120"/>
              <w:ind w:left="115"/>
              <w:rPr>
                <w:sz w:val="20"/>
              </w:rPr>
            </w:pPr>
            <w:r>
              <w:rPr>
                <w:sz w:val="20"/>
              </w:rPr>
              <w:t>Madde 561</w:t>
            </w:r>
          </w:p>
        </w:tc>
        <w:tc>
          <w:tcPr>
            <w:tcW w:w="4621" w:type="dxa"/>
            <w:tcBorders>
              <w:left w:val="nil"/>
            </w:tcBorders>
          </w:tcPr>
          <w:p>
            <w:pPr>
              <w:pStyle w:val="TableParagraph"/>
              <w:ind w:left="139" w:right="204"/>
              <w:rPr>
                <w:sz w:val="20"/>
              </w:rPr>
            </w:pPr>
            <w:r>
              <w:rPr>
                <w:sz w:val="20"/>
              </w:rPr>
              <w:t>Yükseköğretim sistemi küresel rekabet gücü olan, kalite odaklı ve dinamik bir yapıya kavuşturulacak; yükseköğretim kurumlarının niteliklerinin</w:t>
            </w:r>
          </w:p>
          <w:p>
            <w:pPr>
              <w:pStyle w:val="TableParagraph"/>
              <w:spacing w:line="209" w:lineRule="exact"/>
              <w:ind w:left="139"/>
              <w:rPr>
                <w:sz w:val="20"/>
              </w:rPr>
            </w:pPr>
            <w:r>
              <w:rPr>
                <w:sz w:val="20"/>
              </w:rPr>
              <w:t>artırılmasına yönelik uygulamalara devam edilecektir.</w:t>
            </w:r>
          </w:p>
        </w:tc>
      </w:tr>
      <w:tr>
        <w:trPr>
          <w:trHeight w:val="700" w:hRule="atLeast"/>
        </w:trPr>
        <w:tc>
          <w:tcPr>
            <w:tcW w:w="2321" w:type="dxa"/>
            <w:tcBorders>
              <w:right w:val="nil"/>
            </w:tcBorders>
          </w:tcPr>
          <w:p>
            <w:pPr>
              <w:pStyle w:val="TableParagraph"/>
              <w:spacing w:before="120"/>
              <w:ind w:left="110"/>
              <w:rPr>
                <w:b/>
                <w:sz w:val="20"/>
              </w:rPr>
            </w:pPr>
            <w:r>
              <w:rPr>
                <w:b/>
                <w:sz w:val="20"/>
              </w:rPr>
              <w:t>On Birinci Kalkınma Planı</w:t>
            </w:r>
          </w:p>
        </w:tc>
        <w:tc>
          <w:tcPr>
            <w:tcW w:w="2131" w:type="dxa"/>
            <w:tcBorders>
              <w:left w:val="nil"/>
              <w:right w:val="nil"/>
            </w:tcBorders>
          </w:tcPr>
          <w:p>
            <w:pPr>
              <w:pStyle w:val="TableParagraph"/>
              <w:spacing w:before="120"/>
              <w:ind w:left="115"/>
              <w:rPr>
                <w:sz w:val="20"/>
              </w:rPr>
            </w:pPr>
            <w:r>
              <w:rPr>
                <w:sz w:val="20"/>
              </w:rPr>
              <w:t>Madde 561.1</w:t>
            </w:r>
          </w:p>
        </w:tc>
        <w:tc>
          <w:tcPr>
            <w:tcW w:w="4621" w:type="dxa"/>
            <w:tcBorders>
              <w:left w:val="nil"/>
            </w:tcBorders>
          </w:tcPr>
          <w:p>
            <w:pPr>
              <w:pStyle w:val="TableParagraph"/>
              <w:ind w:left="139"/>
              <w:rPr>
                <w:sz w:val="20"/>
              </w:rPr>
            </w:pPr>
            <w:r>
              <w:rPr>
                <w:sz w:val="20"/>
              </w:rPr>
              <w:t>Dünya akademik başarı sıralamalarında 2023 yılı</w:t>
            </w:r>
          </w:p>
          <w:p>
            <w:pPr>
              <w:pStyle w:val="TableParagraph"/>
              <w:spacing w:line="230" w:lineRule="atLeast"/>
              <w:ind w:left="139"/>
              <w:rPr>
                <w:sz w:val="20"/>
              </w:rPr>
            </w:pPr>
            <w:r>
              <w:rPr>
                <w:sz w:val="20"/>
              </w:rPr>
              <w:t>itibarıyla en az 2 üniversitemizin ilk 100’e ve en az 5 üniversitemizin de ilk 500’e girmesi sağlanacaktır.</w:t>
            </w:r>
          </w:p>
        </w:tc>
      </w:tr>
      <w:tr>
        <w:trPr>
          <w:trHeight w:val="701" w:hRule="atLeast"/>
        </w:trPr>
        <w:tc>
          <w:tcPr>
            <w:tcW w:w="2321" w:type="dxa"/>
            <w:tcBorders>
              <w:right w:val="nil"/>
            </w:tcBorders>
          </w:tcPr>
          <w:p>
            <w:pPr>
              <w:pStyle w:val="TableParagraph"/>
              <w:spacing w:before="121"/>
              <w:ind w:left="110"/>
              <w:rPr>
                <w:b/>
                <w:sz w:val="20"/>
              </w:rPr>
            </w:pPr>
            <w:r>
              <w:rPr>
                <w:b/>
                <w:sz w:val="20"/>
              </w:rPr>
              <w:t>On Birinci Kalkınma Planı</w:t>
            </w:r>
          </w:p>
        </w:tc>
        <w:tc>
          <w:tcPr>
            <w:tcW w:w="2131" w:type="dxa"/>
            <w:tcBorders>
              <w:left w:val="nil"/>
              <w:right w:val="nil"/>
            </w:tcBorders>
          </w:tcPr>
          <w:p>
            <w:pPr>
              <w:pStyle w:val="TableParagraph"/>
              <w:spacing w:before="121"/>
              <w:ind w:left="115"/>
              <w:rPr>
                <w:sz w:val="20"/>
              </w:rPr>
            </w:pPr>
            <w:r>
              <w:rPr>
                <w:sz w:val="20"/>
              </w:rPr>
              <w:t>Madde 561.2</w:t>
            </w:r>
          </w:p>
        </w:tc>
        <w:tc>
          <w:tcPr>
            <w:tcW w:w="4621" w:type="dxa"/>
            <w:tcBorders>
              <w:left w:val="nil"/>
            </w:tcBorders>
          </w:tcPr>
          <w:p>
            <w:pPr>
              <w:pStyle w:val="TableParagraph"/>
              <w:spacing w:before="1"/>
              <w:ind w:left="139"/>
              <w:rPr>
                <w:sz w:val="20"/>
              </w:rPr>
            </w:pPr>
            <w:r>
              <w:rPr>
                <w:sz w:val="20"/>
              </w:rPr>
              <w:t>Öncelikli sektörler başta olmak üzere plan döneminde doktora mezun sayısı yıllık ortalama 15 bine</w:t>
            </w:r>
          </w:p>
          <w:p>
            <w:pPr>
              <w:pStyle w:val="TableParagraph"/>
              <w:spacing w:line="219" w:lineRule="exact"/>
              <w:ind w:left="139"/>
              <w:rPr>
                <w:sz w:val="20"/>
              </w:rPr>
            </w:pPr>
            <w:r>
              <w:rPr>
                <w:sz w:val="20"/>
              </w:rPr>
              <w:t>çıkarılacaktır.</w:t>
            </w:r>
          </w:p>
        </w:tc>
      </w:tr>
      <w:tr>
        <w:trPr>
          <w:trHeight w:val="1379" w:hRule="atLeast"/>
        </w:trPr>
        <w:tc>
          <w:tcPr>
            <w:tcW w:w="2321" w:type="dxa"/>
            <w:tcBorders>
              <w:right w:val="nil"/>
            </w:tcBorders>
          </w:tcPr>
          <w:p>
            <w:pPr>
              <w:pStyle w:val="TableParagraph"/>
              <w:spacing w:before="120"/>
              <w:ind w:left="110"/>
              <w:rPr>
                <w:b/>
                <w:sz w:val="20"/>
              </w:rPr>
            </w:pPr>
            <w:r>
              <w:rPr>
                <w:b/>
                <w:sz w:val="20"/>
              </w:rPr>
              <w:t>On Birinci Kalkınma Planı</w:t>
            </w:r>
          </w:p>
        </w:tc>
        <w:tc>
          <w:tcPr>
            <w:tcW w:w="2131" w:type="dxa"/>
            <w:tcBorders>
              <w:left w:val="nil"/>
              <w:right w:val="nil"/>
            </w:tcBorders>
          </w:tcPr>
          <w:p>
            <w:pPr>
              <w:pStyle w:val="TableParagraph"/>
              <w:ind w:left="115"/>
              <w:rPr>
                <w:sz w:val="20"/>
              </w:rPr>
            </w:pPr>
            <w:r>
              <w:rPr>
                <w:sz w:val="20"/>
              </w:rPr>
              <w:t>Madde 561.5</w:t>
            </w:r>
          </w:p>
        </w:tc>
        <w:tc>
          <w:tcPr>
            <w:tcW w:w="4621" w:type="dxa"/>
            <w:tcBorders>
              <w:left w:val="nil"/>
            </w:tcBorders>
          </w:tcPr>
          <w:p>
            <w:pPr>
              <w:pStyle w:val="TableParagraph"/>
              <w:ind w:left="139" w:right="291"/>
              <w:rPr>
                <w:sz w:val="20"/>
              </w:rPr>
            </w:pPr>
            <w:r>
              <w:rPr>
                <w:sz w:val="20"/>
              </w:rPr>
              <w:t>Yükseköğretim kurumlarının kontenjanları, sektörel ve bölgesel beceri ihtiyaçları, üniversitelerin kapasiteleri, arz-talep dengesi ve mevcuttaki</w:t>
            </w:r>
          </w:p>
          <w:p>
            <w:pPr>
              <w:pStyle w:val="TableParagraph"/>
              <w:ind w:left="139"/>
              <w:rPr>
                <w:sz w:val="20"/>
              </w:rPr>
            </w:pPr>
            <w:r>
              <w:rPr>
                <w:sz w:val="20"/>
              </w:rPr>
              <w:t>programların asgari doluluk oranları dikkate alınarak belirlenecek; eğitim-istihdam bağlantısı</w:t>
            </w:r>
          </w:p>
          <w:p>
            <w:pPr>
              <w:pStyle w:val="TableParagraph"/>
              <w:spacing w:line="210" w:lineRule="exact"/>
              <w:ind w:left="139"/>
              <w:rPr>
                <w:sz w:val="20"/>
              </w:rPr>
            </w:pPr>
            <w:r>
              <w:rPr>
                <w:sz w:val="20"/>
              </w:rPr>
              <w:t>güçlendirilecektir.</w:t>
            </w:r>
          </w:p>
        </w:tc>
      </w:tr>
      <w:tr>
        <w:trPr>
          <w:trHeight w:val="1149" w:hRule="atLeast"/>
        </w:trPr>
        <w:tc>
          <w:tcPr>
            <w:tcW w:w="2321" w:type="dxa"/>
            <w:tcBorders>
              <w:right w:val="nil"/>
            </w:tcBorders>
          </w:tcPr>
          <w:p>
            <w:pPr>
              <w:pStyle w:val="TableParagraph"/>
              <w:spacing w:before="120"/>
              <w:ind w:left="110"/>
              <w:rPr>
                <w:b/>
                <w:sz w:val="20"/>
              </w:rPr>
            </w:pPr>
            <w:r>
              <w:rPr>
                <w:b/>
                <w:sz w:val="20"/>
              </w:rPr>
              <w:t>On Birinci Kalkınma Planı</w:t>
            </w:r>
          </w:p>
        </w:tc>
        <w:tc>
          <w:tcPr>
            <w:tcW w:w="2131" w:type="dxa"/>
            <w:tcBorders>
              <w:left w:val="nil"/>
              <w:right w:val="nil"/>
            </w:tcBorders>
          </w:tcPr>
          <w:p>
            <w:pPr>
              <w:pStyle w:val="TableParagraph"/>
              <w:spacing w:before="120"/>
              <w:ind w:left="115"/>
              <w:rPr>
                <w:sz w:val="20"/>
              </w:rPr>
            </w:pPr>
            <w:r>
              <w:rPr>
                <w:sz w:val="20"/>
              </w:rPr>
              <w:t>Madde 563.4</w:t>
            </w:r>
          </w:p>
        </w:tc>
        <w:tc>
          <w:tcPr>
            <w:tcW w:w="4621" w:type="dxa"/>
            <w:tcBorders>
              <w:left w:val="nil"/>
            </w:tcBorders>
          </w:tcPr>
          <w:p>
            <w:pPr>
              <w:pStyle w:val="TableParagraph"/>
              <w:ind w:left="139"/>
              <w:rPr>
                <w:sz w:val="20"/>
              </w:rPr>
            </w:pPr>
            <w:r>
              <w:rPr>
                <w:sz w:val="20"/>
              </w:rPr>
              <w:t>Yabancı dilde eğitim veren programların sayısı</w:t>
            </w:r>
          </w:p>
          <w:p>
            <w:pPr>
              <w:pStyle w:val="TableParagraph"/>
              <w:ind w:left="139" w:right="204"/>
              <w:rPr>
                <w:sz w:val="20"/>
              </w:rPr>
            </w:pPr>
            <w:r>
              <w:rPr>
                <w:sz w:val="20"/>
              </w:rPr>
              <w:t>arttırılacak, yükseköğretim kurumlarının uluslararası öğrencilere yönelik barınma imkânları geliştirilecek ve uluslararasılaşmada kurumsal kapasite</w:t>
            </w:r>
          </w:p>
          <w:p>
            <w:pPr>
              <w:pStyle w:val="TableParagraph"/>
              <w:spacing w:line="209" w:lineRule="exact"/>
              <w:ind w:left="139"/>
              <w:rPr>
                <w:sz w:val="20"/>
              </w:rPr>
            </w:pPr>
            <w:r>
              <w:rPr>
                <w:sz w:val="20"/>
              </w:rPr>
              <w:t>arttırılacaktır.</w:t>
            </w:r>
          </w:p>
        </w:tc>
      </w:tr>
      <w:tr>
        <w:trPr>
          <w:trHeight w:val="700" w:hRule="atLeast"/>
        </w:trPr>
        <w:tc>
          <w:tcPr>
            <w:tcW w:w="2321" w:type="dxa"/>
            <w:tcBorders>
              <w:right w:val="nil"/>
            </w:tcBorders>
          </w:tcPr>
          <w:p>
            <w:pPr>
              <w:pStyle w:val="TableParagraph"/>
              <w:spacing w:before="120"/>
              <w:ind w:left="110"/>
              <w:rPr>
                <w:b/>
                <w:sz w:val="20"/>
              </w:rPr>
            </w:pPr>
            <w:r>
              <w:rPr>
                <w:b/>
                <w:sz w:val="20"/>
              </w:rPr>
              <w:t>On Birinci Kalkınma Planı</w:t>
            </w:r>
          </w:p>
        </w:tc>
        <w:tc>
          <w:tcPr>
            <w:tcW w:w="2131" w:type="dxa"/>
            <w:tcBorders>
              <w:left w:val="nil"/>
              <w:right w:val="nil"/>
            </w:tcBorders>
          </w:tcPr>
          <w:p>
            <w:pPr>
              <w:pStyle w:val="TableParagraph"/>
              <w:spacing w:before="120"/>
              <w:ind w:left="115"/>
              <w:rPr>
                <w:sz w:val="20"/>
              </w:rPr>
            </w:pPr>
            <w:r>
              <w:rPr>
                <w:sz w:val="20"/>
              </w:rPr>
              <w:t>Madde 644.1</w:t>
            </w:r>
          </w:p>
        </w:tc>
        <w:tc>
          <w:tcPr>
            <w:tcW w:w="4621" w:type="dxa"/>
            <w:tcBorders>
              <w:left w:val="nil"/>
            </w:tcBorders>
          </w:tcPr>
          <w:p>
            <w:pPr>
              <w:pStyle w:val="TableParagraph"/>
              <w:ind w:left="139"/>
              <w:rPr>
                <w:sz w:val="20"/>
              </w:rPr>
            </w:pPr>
            <w:r>
              <w:rPr>
                <w:sz w:val="20"/>
              </w:rPr>
              <w:t>Elektronik yayınlar da dâhil olmak üzere yayıncılık faaliyetlerinin geliştirilmesine yönelik Ar-Ge</w:t>
            </w:r>
          </w:p>
          <w:p>
            <w:pPr>
              <w:pStyle w:val="TableParagraph"/>
              <w:spacing w:line="219" w:lineRule="exact" w:before="1"/>
              <w:ind w:left="139"/>
              <w:rPr>
                <w:sz w:val="20"/>
              </w:rPr>
            </w:pPr>
            <w:r>
              <w:rPr>
                <w:sz w:val="20"/>
              </w:rPr>
              <w:t>çalışmaları desteklenecektir.</w:t>
            </w:r>
          </w:p>
        </w:tc>
      </w:tr>
      <w:tr>
        <w:trPr>
          <w:trHeight w:val="1610" w:hRule="atLeast"/>
        </w:trPr>
        <w:tc>
          <w:tcPr>
            <w:tcW w:w="2321" w:type="dxa"/>
            <w:tcBorders>
              <w:right w:val="nil"/>
            </w:tcBorders>
          </w:tcPr>
          <w:p>
            <w:pPr>
              <w:pStyle w:val="TableParagraph"/>
              <w:ind w:left="110"/>
              <w:rPr>
                <w:b/>
                <w:sz w:val="20"/>
              </w:rPr>
            </w:pPr>
            <w:r>
              <w:rPr>
                <w:b/>
                <w:sz w:val="20"/>
              </w:rPr>
              <w:t>On Birinci Kalkınma Planı</w:t>
            </w:r>
          </w:p>
        </w:tc>
        <w:tc>
          <w:tcPr>
            <w:tcW w:w="2131" w:type="dxa"/>
            <w:tcBorders>
              <w:left w:val="nil"/>
              <w:right w:val="nil"/>
            </w:tcBorders>
          </w:tcPr>
          <w:p>
            <w:pPr>
              <w:pStyle w:val="TableParagraph"/>
              <w:spacing w:before="120"/>
              <w:ind w:left="115"/>
              <w:rPr>
                <w:sz w:val="20"/>
              </w:rPr>
            </w:pPr>
            <w:r>
              <w:rPr>
                <w:sz w:val="20"/>
              </w:rPr>
              <w:t>Madde 683</w:t>
            </w:r>
          </w:p>
        </w:tc>
        <w:tc>
          <w:tcPr>
            <w:tcW w:w="4621" w:type="dxa"/>
            <w:tcBorders>
              <w:left w:val="nil"/>
            </w:tcBorders>
          </w:tcPr>
          <w:p>
            <w:pPr>
              <w:pStyle w:val="TableParagraph"/>
              <w:ind w:left="139"/>
              <w:rPr>
                <w:sz w:val="20"/>
              </w:rPr>
            </w:pPr>
            <w:r>
              <w:rPr>
                <w:sz w:val="20"/>
              </w:rPr>
              <w:t>Yerel yönetimlerin akıllı şehir stratejilerini ve</w:t>
            </w:r>
          </w:p>
          <w:p>
            <w:pPr>
              <w:pStyle w:val="TableParagraph"/>
              <w:ind w:left="139"/>
              <w:rPr>
                <w:sz w:val="20"/>
              </w:rPr>
            </w:pPr>
            <w:r>
              <w:rPr>
                <w:sz w:val="20"/>
              </w:rPr>
              <w:t>izleyecekleri yol haritalarını hazırlamaları teşvik edilecek, akıllı şehir projelerinin ulusal katmanda önceliklendirilen alanlar ve kabiliyetler dikkate</w:t>
            </w:r>
          </w:p>
          <w:p>
            <w:pPr>
              <w:pStyle w:val="TableParagraph"/>
              <w:spacing w:line="230" w:lineRule="exact" w:before="2"/>
              <w:ind w:left="139"/>
              <w:rPr>
                <w:sz w:val="20"/>
              </w:rPr>
            </w:pPr>
            <w:r>
              <w:rPr>
                <w:sz w:val="20"/>
              </w:rPr>
              <w:t>alınarak seçilmesi ve hayata geçirilmesi sağlanacak, akıllı şehir uygulamalarına yönelik yerli üretimin geliştirilmesi desteklenecektir.</w:t>
            </w:r>
          </w:p>
        </w:tc>
      </w:tr>
      <w:tr>
        <w:trPr>
          <w:trHeight w:val="919" w:hRule="atLeast"/>
        </w:trPr>
        <w:tc>
          <w:tcPr>
            <w:tcW w:w="2321" w:type="dxa"/>
            <w:tcBorders>
              <w:right w:val="nil"/>
            </w:tcBorders>
          </w:tcPr>
          <w:p>
            <w:pPr>
              <w:pStyle w:val="TableParagraph"/>
              <w:ind w:left="110"/>
              <w:rPr>
                <w:b/>
                <w:sz w:val="20"/>
              </w:rPr>
            </w:pPr>
            <w:r>
              <w:rPr>
                <w:b/>
                <w:sz w:val="20"/>
              </w:rPr>
              <w:t>On Birinci Kalkınma Planı</w:t>
            </w:r>
          </w:p>
        </w:tc>
        <w:tc>
          <w:tcPr>
            <w:tcW w:w="2131" w:type="dxa"/>
            <w:tcBorders>
              <w:left w:val="nil"/>
              <w:right w:val="nil"/>
            </w:tcBorders>
          </w:tcPr>
          <w:p>
            <w:pPr>
              <w:pStyle w:val="TableParagraph"/>
              <w:spacing w:before="118"/>
              <w:ind w:left="115"/>
              <w:rPr>
                <w:sz w:val="20"/>
              </w:rPr>
            </w:pPr>
            <w:r>
              <w:rPr>
                <w:sz w:val="20"/>
              </w:rPr>
              <w:t>Madde 683.4</w:t>
            </w:r>
          </w:p>
        </w:tc>
        <w:tc>
          <w:tcPr>
            <w:tcW w:w="4621" w:type="dxa"/>
            <w:tcBorders>
              <w:left w:val="nil"/>
            </w:tcBorders>
          </w:tcPr>
          <w:p>
            <w:pPr>
              <w:pStyle w:val="TableParagraph"/>
              <w:ind w:left="139"/>
              <w:rPr>
                <w:sz w:val="20"/>
              </w:rPr>
            </w:pPr>
            <w:r>
              <w:rPr>
                <w:sz w:val="20"/>
              </w:rPr>
              <w:t>Akıllı şehir ekosistemi analiz edilerek girişimciler, sistem geliştiriciler, teknoloji sağlayıcılar gibi</w:t>
            </w:r>
          </w:p>
          <w:p>
            <w:pPr>
              <w:pStyle w:val="TableParagraph"/>
              <w:spacing w:line="230" w:lineRule="atLeast"/>
              <w:ind w:left="139" w:right="891"/>
              <w:rPr>
                <w:sz w:val="20"/>
              </w:rPr>
            </w:pPr>
            <w:r>
              <w:rPr>
                <w:sz w:val="20"/>
              </w:rPr>
              <w:t>sektörün tüm paydaşları oluşturulacak dijital platformda buluşturulacaktır.</w:t>
            </w:r>
          </w:p>
        </w:tc>
      </w:tr>
      <w:tr>
        <w:trPr>
          <w:trHeight w:val="1148" w:hRule="atLeast"/>
        </w:trPr>
        <w:tc>
          <w:tcPr>
            <w:tcW w:w="2321" w:type="dxa"/>
            <w:tcBorders>
              <w:right w:val="nil"/>
            </w:tcBorders>
          </w:tcPr>
          <w:p>
            <w:pPr>
              <w:pStyle w:val="TableParagraph"/>
              <w:spacing w:before="120"/>
              <w:ind w:left="110"/>
              <w:rPr>
                <w:b/>
                <w:sz w:val="20"/>
              </w:rPr>
            </w:pPr>
            <w:r>
              <w:rPr>
                <w:b/>
                <w:sz w:val="20"/>
              </w:rPr>
              <w:t>On Birinci Kalkınma Planı</w:t>
            </w:r>
          </w:p>
        </w:tc>
        <w:tc>
          <w:tcPr>
            <w:tcW w:w="2131" w:type="dxa"/>
            <w:tcBorders>
              <w:left w:val="nil"/>
              <w:right w:val="nil"/>
            </w:tcBorders>
          </w:tcPr>
          <w:p>
            <w:pPr>
              <w:pStyle w:val="TableParagraph"/>
              <w:spacing w:before="120"/>
              <w:ind w:left="115"/>
              <w:rPr>
                <w:sz w:val="20"/>
              </w:rPr>
            </w:pPr>
            <w:r>
              <w:rPr>
                <w:sz w:val="20"/>
              </w:rPr>
              <w:t>Madde 789</w:t>
            </w:r>
          </w:p>
        </w:tc>
        <w:tc>
          <w:tcPr>
            <w:tcW w:w="4621" w:type="dxa"/>
            <w:tcBorders>
              <w:left w:val="nil"/>
            </w:tcBorders>
          </w:tcPr>
          <w:p>
            <w:pPr>
              <w:pStyle w:val="TableParagraph"/>
              <w:ind w:left="139" w:right="434"/>
              <w:jc w:val="both"/>
              <w:rPr>
                <w:sz w:val="20"/>
              </w:rPr>
            </w:pPr>
            <w:r>
              <w:rPr>
                <w:sz w:val="20"/>
              </w:rPr>
              <w:t>Kamuda stratejik yönetimin uygulama</w:t>
            </w:r>
            <w:r>
              <w:rPr>
                <w:spacing w:val="-19"/>
                <w:sz w:val="20"/>
              </w:rPr>
              <w:t> </w:t>
            </w:r>
            <w:r>
              <w:rPr>
                <w:sz w:val="20"/>
              </w:rPr>
              <w:t>etkinliğinin artırılması ve hesap verebilirlik</w:t>
            </w:r>
            <w:r>
              <w:rPr>
                <w:spacing w:val="-3"/>
                <w:sz w:val="20"/>
              </w:rPr>
              <w:t> </w:t>
            </w:r>
            <w:r>
              <w:rPr>
                <w:sz w:val="20"/>
              </w:rPr>
              <w:t>anlayışının,</w:t>
            </w:r>
          </w:p>
          <w:p>
            <w:pPr>
              <w:pStyle w:val="TableParagraph"/>
              <w:spacing w:line="230" w:lineRule="exact" w:before="1"/>
              <w:ind w:left="139" w:right="748"/>
              <w:jc w:val="both"/>
              <w:rPr>
                <w:sz w:val="20"/>
              </w:rPr>
            </w:pPr>
            <w:r>
              <w:rPr>
                <w:sz w:val="20"/>
              </w:rPr>
              <w:t>planlamadan izleme ve değerlendirmeye</w:t>
            </w:r>
            <w:r>
              <w:rPr>
                <w:spacing w:val="-15"/>
                <w:sz w:val="20"/>
              </w:rPr>
              <w:t> </w:t>
            </w:r>
            <w:r>
              <w:rPr>
                <w:sz w:val="20"/>
              </w:rPr>
              <w:t>kadar yönetim döngüsünün tüm aşamalarında hayata geçirilmesi temel</w:t>
            </w:r>
            <w:r>
              <w:rPr>
                <w:spacing w:val="-2"/>
                <w:sz w:val="20"/>
              </w:rPr>
              <w:t> </w:t>
            </w:r>
            <w:r>
              <w:rPr>
                <w:sz w:val="20"/>
              </w:rPr>
              <w:t>amaçtır.</w:t>
            </w:r>
          </w:p>
        </w:tc>
      </w:tr>
      <w:tr>
        <w:trPr>
          <w:trHeight w:val="916" w:hRule="atLeast"/>
        </w:trPr>
        <w:tc>
          <w:tcPr>
            <w:tcW w:w="2321" w:type="dxa"/>
            <w:tcBorders>
              <w:right w:val="nil"/>
            </w:tcBorders>
          </w:tcPr>
          <w:p>
            <w:pPr>
              <w:pStyle w:val="TableParagraph"/>
              <w:spacing w:before="118"/>
              <w:ind w:left="110"/>
              <w:rPr>
                <w:b/>
                <w:sz w:val="20"/>
              </w:rPr>
            </w:pPr>
            <w:r>
              <w:rPr>
                <w:b/>
                <w:sz w:val="20"/>
              </w:rPr>
              <w:t>On Birinci Kalkınma Planı</w:t>
            </w:r>
          </w:p>
        </w:tc>
        <w:tc>
          <w:tcPr>
            <w:tcW w:w="2131" w:type="dxa"/>
            <w:tcBorders>
              <w:left w:val="nil"/>
              <w:right w:val="nil"/>
            </w:tcBorders>
          </w:tcPr>
          <w:p>
            <w:pPr>
              <w:pStyle w:val="TableParagraph"/>
              <w:spacing w:before="118"/>
              <w:ind w:left="115"/>
              <w:rPr>
                <w:sz w:val="20"/>
              </w:rPr>
            </w:pPr>
            <w:r>
              <w:rPr>
                <w:sz w:val="20"/>
              </w:rPr>
              <w:t>Madde 792</w:t>
            </w:r>
          </w:p>
        </w:tc>
        <w:tc>
          <w:tcPr>
            <w:tcW w:w="4621" w:type="dxa"/>
            <w:tcBorders>
              <w:left w:val="nil"/>
            </w:tcBorders>
          </w:tcPr>
          <w:p>
            <w:pPr>
              <w:pStyle w:val="TableParagraph"/>
              <w:ind w:left="139" w:right="204"/>
              <w:rPr>
                <w:sz w:val="20"/>
              </w:rPr>
            </w:pPr>
            <w:r>
              <w:rPr>
                <w:sz w:val="20"/>
              </w:rPr>
              <w:t>Üst politika belgeleri ile kurumsal stratejik planlar daha etkin bir biçimde izlenerek bu belgelerin uygulanma ve birbirlerini yönlendirme düzeyi</w:t>
            </w:r>
          </w:p>
          <w:p>
            <w:pPr>
              <w:pStyle w:val="TableParagraph"/>
              <w:spacing w:line="209" w:lineRule="exact"/>
              <w:ind w:left="139"/>
              <w:rPr>
                <w:sz w:val="20"/>
              </w:rPr>
            </w:pPr>
            <w:r>
              <w:rPr>
                <w:sz w:val="20"/>
              </w:rPr>
              <w:t>artırılacaktır.</w:t>
            </w:r>
          </w:p>
        </w:tc>
      </w:tr>
      <w:tr>
        <w:trPr>
          <w:trHeight w:val="1151" w:hRule="atLeast"/>
        </w:trPr>
        <w:tc>
          <w:tcPr>
            <w:tcW w:w="2321" w:type="dxa"/>
            <w:tcBorders>
              <w:right w:val="nil"/>
            </w:tcBorders>
          </w:tcPr>
          <w:p>
            <w:pPr>
              <w:pStyle w:val="TableParagraph"/>
              <w:spacing w:before="120"/>
              <w:ind w:left="110"/>
              <w:rPr>
                <w:b/>
                <w:sz w:val="20"/>
              </w:rPr>
            </w:pPr>
            <w:r>
              <w:rPr>
                <w:b/>
                <w:sz w:val="20"/>
              </w:rPr>
              <w:t>On Birinci Kalkınma Planı</w:t>
            </w:r>
          </w:p>
        </w:tc>
        <w:tc>
          <w:tcPr>
            <w:tcW w:w="2131" w:type="dxa"/>
            <w:tcBorders>
              <w:left w:val="nil"/>
              <w:right w:val="nil"/>
            </w:tcBorders>
          </w:tcPr>
          <w:p>
            <w:pPr>
              <w:pStyle w:val="TableParagraph"/>
              <w:spacing w:before="120"/>
              <w:ind w:left="115"/>
              <w:rPr>
                <w:sz w:val="20"/>
              </w:rPr>
            </w:pPr>
            <w:r>
              <w:rPr>
                <w:sz w:val="20"/>
              </w:rPr>
              <w:t>Madde 806.2</w:t>
            </w:r>
          </w:p>
        </w:tc>
        <w:tc>
          <w:tcPr>
            <w:tcW w:w="4621" w:type="dxa"/>
            <w:tcBorders>
              <w:left w:val="nil"/>
            </w:tcBorders>
          </w:tcPr>
          <w:p>
            <w:pPr>
              <w:pStyle w:val="TableParagraph"/>
              <w:ind w:left="139"/>
              <w:rPr>
                <w:sz w:val="20"/>
              </w:rPr>
            </w:pPr>
            <w:r>
              <w:rPr>
                <w:sz w:val="20"/>
              </w:rPr>
              <w:t>Kamu personelinin niteliğini artırmaya yönelik hizmet içi eğitim programlarının oluşturulması ve düzenli</w:t>
            </w:r>
          </w:p>
          <w:p>
            <w:pPr>
              <w:pStyle w:val="TableParagraph"/>
              <w:spacing w:before="1"/>
              <w:ind w:left="139"/>
              <w:rPr>
                <w:sz w:val="20"/>
              </w:rPr>
            </w:pPr>
            <w:r>
              <w:rPr>
                <w:sz w:val="20"/>
              </w:rPr>
              <w:t>olarak yürütülmesi sağlanacak ve her düzeydeki</w:t>
            </w:r>
          </w:p>
          <w:p>
            <w:pPr>
              <w:pStyle w:val="TableParagraph"/>
              <w:spacing w:line="230" w:lineRule="atLeast"/>
              <w:ind w:left="139"/>
              <w:rPr>
                <w:sz w:val="20"/>
              </w:rPr>
            </w:pPr>
            <w:r>
              <w:rPr>
                <w:sz w:val="20"/>
              </w:rPr>
              <w:t>personele yönetim becerisi kazandırmayı amaçlayan eğitim programları geliştirilecektir.</w:t>
            </w:r>
          </w:p>
        </w:tc>
      </w:tr>
      <w:tr>
        <w:trPr>
          <w:trHeight w:val="697" w:hRule="atLeast"/>
        </w:trPr>
        <w:tc>
          <w:tcPr>
            <w:tcW w:w="2321" w:type="dxa"/>
            <w:tcBorders>
              <w:bottom w:val="double" w:sz="1" w:space="0" w:color="4AACC5"/>
              <w:right w:val="nil"/>
            </w:tcBorders>
          </w:tcPr>
          <w:p>
            <w:pPr>
              <w:pStyle w:val="TableParagraph"/>
              <w:spacing w:before="120"/>
              <w:ind w:left="110"/>
              <w:rPr>
                <w:b/>
                <w:sz w:val="20"/>
              </w:rPr>
            </w:pPr>
            <w:r>
              <w:rPr>
                <w:b/>
                <w:sz w:val="20"/>
              </w:rPr>
              <w:t>On Birinci Kalkınma Planı</w:t>
            </w:r>
          </w:p>
        </w:tc>
        <w:tc>
          <w:tcPr>
            <w:tcW w:w="2131" w:type="dxa"/>
            <w:tcBorders>
              <w:left w:val="nil"/>
              <w:bottom w:val="double" w:sz="1" w:space="0" w:color="4AACC5"/>
              <w:right w:val="nil"/>
            </w:tcBorders>
          </w:tcPr>
          <w:p>
            <w:pPr>
              <w:pStyle w:val="TableParagraph"/>
              <w:spacing w:before="120"/>
              <w:ind w:left="115"/>
              <w:rPr>
                <w:sz w:val="20"/>
              </w:rPr>
            </w:pPr>
            <w:r>
              <w:rPr>
                <w:sz w:val="20"/>
              </w:rPr>
              <w:t>Madde 806.3</w:t>
            </w:r>
          </w:p>
        </w:tc>
        <w:tc>
          <w:tcPr>
            <w:tcW w:w="4621" w:type="dxa"/>
            <w:tcBorders>
              <w:left w:val="nil"/>
              <w:bottom w:val="double" w:sz="1" w:space="0" w:color="4AACC5"/>
            </w:tcBorders>
          </w:tcPr>
          <w:p>
            <w:pPr>
              <w:pStyle w:val="TableParagraph"/>
              <w:ind w:left="139"/>
              <w:rPr>
                <w:sz w:val="20"/>
              </w:rPr>
            </w:pPr>
            <w:r>
              <w:rPr>
                <w:sz w:val="20"/>
              </w:rPr>
              <w:t>Hizmet içi eğitim uygulaması, kamu çalışanlarının mesleki ve temel becerilerini artıran uzaktan eğitim</w:t>
            </w:r>
          </w:p>
        </w:tc>
      </w:tr>
    </w:tbl>
    <w:p>
      <w:pPr>
        <w:spacing w:after="0"/>
        <w:rPr>
          <w:sz w:val="20"/>
        </w:rPr>
        <w:sectPr>
          <w:pgSz w:w="11910" w:h="16840"/>
          <w:pgMar w:header="0" w:footer="1280" w:top="1120" w:bottom="1480" w:left="500" w:right="500"/>
          <w:pgBorders w:offsetFrom="page">
            <w:top w:val="dotted" w:color="000000" w:space="24" w:sz="4"/>
            <w:left w:val="dotted" w:color="000000" w:space="24" w:sz="4"/>
            <w:bottom w:val="dotted" w:color="000000" w:space="24" w:sz="4"/>
            <w:right w:val="dotted" w:color="000000" w:space="24" w:sz="4"/>
          </w:pgBorders>
        </w:sectPr>
      </w:pPr>
    </w:p>
    <w:tbl>
      <w:tblPr>
        <w:tblW w:w="0" w:type="auto"/>
        <w:jc w:val="left"/>
        <w:tblInd w:w="928" w:type="dxa"/>
        <w:tblBorders>
          <w:top w:val="single" w:sz="4" w:space="0" w:color="4AACC5"/>
          <w:left w:val="single" w:sz="4" w:space="0" w:color="4AACC5"/>
          <w:bottom w:val="single" w:sz="4" w:space="0" w:color="4AACC5"/>
          <w:right w:val="single" w:sz="4" w:space="0" w:color="4AACC5"/>
          <w:insideH w:val="single" w:sz="4" w:space="0" w:color="4AACC5"/>
          <w:insideV w:val="single" w:sz="4" w:space="0" w:color="4AACC5"/>
        </w:tblBorders>
        <w:tblLayout w:type="fixed"/>
        <w:tblCellMar>
          <w:top w:w="0" w:type="dxa"/>
          <w:left w:w="0" w:type="dxa"/>
          <w:bottom w:w="0" w:type="dxa"/>
          <w:right w:w="0" w:type="dxa"/>
        </w:tblCellMar>
        <w:tblLook w:val="01E0"/>
      </w:tblPr>
      <w:tblGrid>
        <w:gridCol w:w="2319"/>
        <w:gridCol w:w="2133"/>
        <w:gridCol w:w="4621"/>
      </w:tblGrid>
      <w:tr>
        <w:trPr>
          <w:trHeight w:val="355" w:hRule="atLeast"/>
        </w:trPr>
        <w:tc>
          <w:tcPr>
            <w:tcW w:w="2319" w:type="dxa"/>
            <w:tcBorders>
              <w:top w:val="nil"/>
              <w:left w:val="nil"/>
              <w:bottom w:val="nil"/>
              <w:right w:val="nil"/>
            </w:tcBorders>
            <w:shd w:val="clear" w:color="auto" w:fill="4AACC5"/>
          </w:tcPr>
          <w:p>
            <w:pPr>
              <w:pStyle w:val="TableParagraph"/>
              <w:spacing w:before="67"/>
              <w:ind w:left="115"/>
              <w:rPr>
                <w:b/>
                <w:sz w:val="20"/>
              </w:rPr>
            </w:pPr>
            <w:r>
              <w:rPr>
                <w:b/>
                <w:color w:val="FFFFFF"/>
                <w:sz w:val="20"/>
              </w:rPr>
              <w:t>Üst Politika Belgesi</w:t>
            </w:r>
          </w:p>
        </w:tc>
        <w:tc>
          <w:tcPr>
            <w:tcW w:w="2133" w:type="dxa"/>
            <w:tcBorders>
              <w:top w:val="nil"/>
              <w:left w:val="nil"/>
              <w:bottom w:val="nil"/>
              <w:right w:val="nil"/>
            </w:tcBorders>
            <w:shd w:val="clear" w:color="auto" w:fill="4AACC5"/>
          </w:tcPr>
          <w:p>
            <w:pPr>
              <w:pStyle w:val="TableParagraph"/>
              <w:spacing w:before="67"/>
              <w:ind w:left="167"/>
              <w:rPr>
                <w:b/>
                <w:sz w:val="20"/>
              </w:rPr>
            </w:pPr>
            <w:r>
              <w:rPr>
                <w:b/>
                <w:color w:val="FFFFFF"/>
                <w:sz w:val="20"/>
              </w:rPr>
              <w:t>İlgili Bölüm/Referans</w:t>
            </w:r>
          </w:p>
        </w:tc>
        <w:tc>
          <w:tcPr>
            <w:tcW w:w="4621" w:type="dxa"/>
            <w:tcBorders>
              <w:top w:val="nil"/>
              <w:left w:val="nil"/>
              <w:bottom w:val="nil"/>
              <w:right w:val="nil"/>
            </w:tcBorders>
            <w:shd w:val="clear" w:color="auto" w:fill="4AACC5"/>
          </w:tcPr>
          <w:p>
            <w:pPr>
              <w:pStyle w:val="TableParagraph"/>
              <w:spacing w:before="67"/>
              <w:ind w:left="1270"/>
              <w:rPr>
                <w:b/>
                <w:sz w:val="20"/>
              </w:rPr>
            </w:pPr>
            <w:r>
              <w:rPr>
                <w:b/>
                <w:color w:val="FFFFFF"/>
                <w:sz w:val="20"/>
              </w:rPr>
              <w:t>Verilen Görev/İhtiyaçlar</w:t>
            </w:r>
          </w:p>
        </w:tc>
      </w:tr>
      <w:tr>
        <w:trPr>
          <w:trHeight w:val="470" w:hRule="atLeast"/>
        </w:trPr>
        <w:tc>
          <w:tcPr>
            <w:tcW w:w="9073" w:type="dxa"/>
            <w:gridSpan w:val="3"/>
            <w:tcBorders>
              <w:top w:val="nil"/>
            </w:tcBorders>
          </w:tcPr>
          <w:p>
            <w:pPr>
              <w:pStyle w:val="TableParagraph"/>
              <w:spacing w:line="230" w:lineRule="atLeast" w:before="10"/>
              <w:ind w:left="4586" w:right="142"/>
              <w:rPr>
                <w:sz w:val="20"/>
              </w:rPr>
            </w:pPr>
            <w:r>
              <w:rPr>
                <w:sz w:val="20"/>
              </w:rPr>
              <w:t>sistemleri kullanılmak suretiyle kolayca erişilebilen bir yapıya dönüştürülecektir.</w:t>
            </w:r>
          </w:p>
        </w:tc>
      </w:tr>
      <w:tr>
        <w:trPr>
          <w:trHeight w:val="1840" w:hRule="atLeast"/>
        </w:trPr>
        <w:tc>
          <w:tcPr>
            <w:tcW w:w="2319" w:type="dxa"/>
            <w:tcBorders>
              <w:right w:val="nil"/>
            </w:tcBorders>
          </w:tcPr>
          <w:p>
            <w:pPr>
              <w:pStyle w:val="TableParagraph"/>
              <w:spacing w:line="364" w:lineRule="auto" w:before="120"/>
              <w:ind w:left="110" w:right="746"/>
              <w:rPr>
                <w:b/>
                <w:sz w:val="20"/>
              </w:rPr>
            </w:pPr>
            <w:r>
              <w:rPr>
                <w:b/>
                <w:sz w:val="20"/>
              </w:rPr>
              <w:t>Orta Vadeli Plan (2020-2022)</w:t>
            </w:r>
          </w:p>
        </w:tc>
        <w:tc>
          <w:tcPr>
            <w:tcW w:w="2133" w:type="dxa"/>
            <w:tcBorders>
              <w:left w:val="nil"/>
              <w:right w:val="nil"/>
            </w:tcBorders>
          </w:tcPr>
          <w:p>
            <w:pPr>
              <w:pStyle w:val="TableParagraph"/>
              <w:spacing w:before="120"/>
              <w:ind w:left="117"/>
              <w:rPr>
                <w:sz w:val="20"/>
              </w:rPr>
            </w:pPr>
            <w:r>
              <w:rPr>
                <w:sz w:val="20"/>
              </w:rPr>
              <w:t>Madde 1.2.3</w:t>
            </w:r>
          </w:p>
        </w:tc>
        <w:tc>
          <w:tcPr>
            <w:tcW w:w="4621" w:type="dxa"/>
            <w:tcBorders>
              <w:left w:val="nil"/>
            </w:tcBorders>
          </w:tcPr>
          <w:p>
            <w:pPr>
              <w:pStyle w:val="TableParagraph"/>
              <w:ind w:left="139" w:right="1130"/>
              <w:rPr>
                <w:sz w:val="20"/>
              </w:rPr>
            </w:pPr>
            <w:r>
              <w:rPr>
                <w:sz w:val="20"/>
              </w:rPr>
              <w:t>Kamu harcamalarının değerlendirilmesi, önceliklendirilmesi ve kaynnakların etkin</w:t>
            </w:r>
          </w:p>
          <w:p>
            <w:pPr>
              <w:pStyle w:val="TableParagraph"/>
              <w:spacing w:before="1"/>
              <w:ind w:left="139" w:right="597"/>
              <w:rPr>
                <w:sz w:val="20"/>
              </w:rPr>
            </w:pPr>
            <w:r>
              <w:rPr>
                <w:sz w:val="20"/>
              </w:rPr>
              <w:t>kullanımının gözetilmesi amacıyla harcamaların gözden geçirilmeleri yapılacak, harcama</w:t>
            </w:r>
          </w:p>
          <w:p>
            <w:pPr>
              <w:pStyle w:val="TableParagraph"/>
              <w:spacing w:line="229" w:lineRule="exact" w:before="1"/>
              <w:ind w:left="139"/>
              <w:rPr>
                <w:sz w:val="20"/>
              </w:rPr>
            </w:pPr>
            <w:r>
              <w:rPr>
                <w:sz w:val="20"/>
              </w:rPr>
              <w:t>programlarının uygulama süreçlerinde etkinlik</w:t>
            </w:r>
          </w:p>
          <w:p>
            <w:pPr>
              <w:pStyle w:val="TableParagraph"/>
              <w:ind w:left="139" w:right="204"/>
              <w:rPr>
                <w:sz w:val="20"/>
              </w:rPr>
            </w:pPr>
            <w:r>
              <w:rPr>
                <w:sz w:val="20"/>
              </w:rPr>
              <w:t>arttırılacak, harcamalar kontrol altında tutulacak ve yeni harcama programları oluşturulması</w:t>
            </w:r>
          </w:p>
          <w:p>
            <w:pPr>
              <w:pStyle w:val="TableParagraph"/>
              <w:spacing w:line="210" w:lineRule="exact"/>
              <w:ind w:left="139"/>
              <w:rPr>
                <w:sz w:val="20"/>
              </w:rPr>
            </w:pPr>
            <w:r>
              <w:rPr>
                <w:sz w:val="20"/>
              </w:rPr>
              <w:t>sınırlandırılacaktır.</w:t>
            </w:r>
          </w:p>
        </w:tc>
      </w:tr>
      <w:tr>
        <w:trPr>
          <w:trHeight w:val="921" w:hRule="atLeast"/>
        </w:trPr>
        <w:tc>
          <w:tcPr>
            <w:tcW w:w="2319" w:type="dxa"/>
            <w:tcBorders>
              <w:right w:val="nil"/>
            </w:tcBorders>
          </w:tcPr>
          <w:p>
            <w:pPr>
              <w:pStyle w:val="TableParagraph"/>
              <w:spacing w:line="364" w:lineRule="auto" w:before="120"/>
              <w:ind w:left="110" w:right="746"/>
              <w:rPr>
                <w:b/>
                <w:sz w:val="20"/>
              </w:rPr>
            </w:pPr>
            <w:r>
              <w:rPr>
                <w:b/>
                <w:sz w:val="20"/>
              </w:rPr>
              <w:t>Orta Vadeli Plan (2020-2022)</w:t>
            </w:r>
          </w:p>
        </w:tc>
        <w:tc>
          <w:tcPr>
            <w:tcW w:w="2133" w:type="dxa"/>
            <w:tcBorders>
              <w:left w:val="nil"/>
              <w:right w:val="nil"/>
            </w:tcBorders>
          </w:tcPr>
          <w:p>
            <w:pPr>
              <w:pStyle w:val="TableParagraph"/>
              <w:spacing w:before="120"/>
              <w:ind w:left="117"/>
              <w:rPr>
                <w:sz w:val="20"/>
              </w:rPr>
            </w:pPr>
            <w:r>
              <w:rPr>
                <w:sz w:val="20"/>
              </w:rPr>
              <w:t>Madde 1.2.7</w:t>
            </w:r>
          </w:p>
        </w:tc>
        <w:tc>
          <w:tcPr>
            <w:tcW w:w="4621" w:type="dxa"/>
            <w:tcBorders>
              <w:left w:val="nil"/>
            </w:tcBorders>
          </w:tcPr>
          <w:p>
            <w:pPr>
              <w:pStyle w:val="TableParagraph"/>
              <w:spacing w:line="230" w:lineRule="atLeast"/>
              <w:ind w:left="139" w:right="137"/>
              <w:rPr>
                <w:sz w:val="20"/>
              </w:rPr>
            </w:pPr>
            <w:r>
              <w:rPr>
                <w:sz w:val="20"/>
              </w:rPr>
              <w:t>Kamu kaynaklarının verimli kullanılması amacıyla iş ve işlemler dijitalleştirilerek mali yük azaltılacak, bilgi sistemleri birbiriyle entegre edilerek karar</w:t>
            </w:r>
            <w:r>
              <w:rPr>
                <w:spacing w:val="-19"/>
                <w:sz w:val="20"/>
              </w:rPr>
              <w:t> </w:t>
            </w:r>
            <w:r>
              <w:rPr>
                <w:sz w:val="20"/>
              </w:rPr>
              <w:t>destek mekanizmaları</w:t>
            </w:r>
            <w:r>
              <w:rPr>
                <w:spacing w:val="1"/>
                <w:sz w:val="20"/>
              </w:rPr>
              <w:t> </w:t>
            </w:r>
            <w:r>
              <w:rPr>
                <w:sz w:val="20"/>
              </w:rPr>
              <w:t>güçlendirilecektir.</w:t>
            </w:r>
          </w:p>
        </w:tc>
      </w:tr>
      <w:tr>
        <w:trPr>
          <w:trHeight w:val="919" w:hRule="atLeast"/>
        </w:trPr>
        <w:tc>
          <w:tcPr>
            <w:tcW w:w="2319" w:type="dxa"/>
            <w:tcBorders>
              <w:right w:val="nil"/>
            </w:tcBorders>
          </w:tcPr>
          <w:p>
            <w:pPr>
              <w:pStyle w:val="TableParagraph"/>
              <w:spacing w:line="364" w:lineRule="auto" w:before="121"/>
              <w:ind w:left="110" w:right="746"/>
              <w:rPr>
                <w:b/>
                <w:sz w:val="20"/>
              </w:rPr>
            </w:pPr>
            <w:r>
              <w:rPr>
                <w:b/>
                <w:sz w:val="20"/>
              </w:rPr>
              <w:t>Orta Vadeli Plan (2020-2022)</w:t>
            </w:r>
          </w:p>
        </w:tc>
        <w:tc>
          <w:tcPr>
            <w:tcW w:w="2133" w:type="dxa"/>
            <w:tcBorders>
              <w:left w:val="nil"/>
              <w:right w:val="nil"/>
            </w:tcBorders>
          </w:tcPr>
          <w:p>
            <w:pPr>
              <w:pStyle w:val="TableParagraph"/>
              <w:spacing w:before="121"/>
              <w:ind w:left="117"/>
              <w:rPr>
                <w:sz w:val="20"/>
              </w:rPr>
            </w:pPr>
            <w:r>
              <w:rPr>
                <w:sz w:val="20"/>
              </w:rPr>
              <w:t>Madde 1.2.25</w:t>
            </w:r>
          </w:p>
        </w:tc>
        <w:tc>
          <w:tcPr>
            <w:tcW w:w="4621" w:type="dxa"/>
            <w:tcBorders>
              <w:left w:val="nil"/>
            </w:tcBorders>
          </w:tcPr>
          <w:p>
            <w:pPr>
              <w:pStyle w:val="TableParagraph"/>
              <w:spacing w:line="229" w:lineRule="exact" w:before="1"/>
              <w:ind w:left="139"/>
              <w:rPr>
                <w:sz w:val="20"/>
              </w:rPr>
            </w:pPr>
            <w:r>
              <w:rPr>
                <w:sz w:val="20"/>
              </w:rPr>
              <w:t>Kamu binalarında, sanayi ve genel aydınlatmada</w:t>
            </w:r>
          </w:p>
          <w:p>
            <w:pPr>
              <w:pStyle w:val="TableParagraph"/>
              <w:spacing w:line="230" w:lineRule="exact" w:before="1"/>
              <w:ind w:left="139"/>
              <w:rPr>
                <w:sz w:val="20"/>
              </w:rPr>
            </w:pPr>
            <w:r>
              <w:rPr>
                <w:sz w:val="20"/>
              </w:rPr>
              <w:t>enerji verimliliği yatırımlarıyla çevreye dost enerji uygulamları yaygınlaştırılacak ve enerji tasarrufu sağalanacaktır.</w:t>
            </w:r>
          </w:p>
        </w:tc>
      </w:tr>
      <w:tr>
        <w:trPr>
          <w:trHeight w:val="1377" w:hRule="atLeast"/>
        </w:trPr>
        <w:tc>
          <w:tcPr>
            <w:tcW w:w="2319" w:type="dxa"/>
            <w:tcBorders>
              <w:right w:val="nil"/>
            </w:tcBorders>
          </w:tcPr>
          <w:p>
            <w:pPr>
              <w:pStyle w:val="TableParagraph"/>
              <w:spacing w:line="364" w:lineRule="auto" w:before="118"/>
              <w:ind w:left="110" w:right="57"/>
              <w:rPr>
                <w:b/>
                <w:sz w:val="20"/>
              </w:rPr>
            </w:pPr>
            <w:r>
              <w:rPr>
                <w:b/>
                <w:sz w:val="20"/>
              </w:rPr>
              <w:t>Yeni Ekonomi Programı ( 2020-2022)</w:t>
            </w:r>
          </w:p>
        </w:tc>
        <w:tc>
          <w:tcPr>
            <w:tcW w:w="2133" w:type="dxa"/>
            <w:tcBorders>
              <w:left w:val="nil"/>
              <w:right w:val="nil"/>
            </w:tcBorders>
          </w:tcPr>
          <w:p>
            <w:pPr>
              <w:pStyle w:val="TableParagraph"/>
              <w:spacing w:before="118"/>
              <w:ind w:left="117"/>
              <w:rPr>
                <w:sz w:val="20"/>
              </w:rPr>
            </w:pPr>
            <w:r>
              <w:rPr>
                <w:sz w:val="20"/>
              </w:rPr>
              <w:t>Temel Hedefler</w:t>
            </w:r>
          </w:p>
        </w:tc>
        <w:tc>
          <w:tcPr>
            <w:tcW w:w="4621" w:type="dxa"/>
            <w:tcBorders>
              <w:left w:val="nil"/>
            </w:tcBorders>
          </w:tcPr>
          <w:p>
            <w:pPr>
              <w:pStyle w:val="TableParagraph"/>
              <w:ind w:left="139" w:right="176"/>
              <w:rPr>
                <w:sz w:val="20"/>
              </w:rPr>
            </w:pPr>
            <w:r>
              <w:rPr>
                <w:sz w:val="20"/>
              </w:rPr>
              <w:t>Kalkınma Planı’nda yer alan önvcelikli imalat sanayi sektörlerine ve bu sektörlere yönelik beşeri ve fiziki alt yapıyı güçlendirEcek Ar-ge, dijitalleşme,insan kaynakları,lojisitik ve enerji yatay alanlar ile tarım, turizm ve savunma sanayi alanlarına öncelik</w:t>
            </w:r>
          </w:p>
          <w:p>
            <w:pPr>
              <w:pStyle w:val="TableParagraph"/>
              <w:spacing w:line="209" w:lineRule="exact"/>
              <w:ind w:left="139"/>
              <w:rPr>
                <w:sz w:val="20"/>
              </w:rPr>
            </w:pPr>
            <w:r>
              <w:rPr>
                <w:sz w:val="20"/>
              </w:rPr>
              <w:t>verilecektir</w:t>
            </w:r>
          </w:p>
        </w:tc>
      </w:tr>
      <w:tr>
        <w:trPr>
          <w:trHeight w:val="2071" w:hRule="atLeast"/>
        </w:trPr>
        <w:tc>
          <w:tcPr>
            <w:tcW w:w="2319" w:type="dxa"/>
            <w:tcBorders>
              <w:right w:val="nil"/>
            </w:tcBorders>
          </w:tcPr>
          <w:p>
            <w:pPr>
              <w:pStyle w:val="TableParagraph"/>
              <w:spacing w:line="364" w:lineRule="auto" w:before="120"/>
              <w:ind w:left="110" w:right="57"/>
              <w:rPr>
                <w:b/>
                <w:sz w:val="20"/>
              </w:rPr>
            </w:pPr>
            <w:r>
              <w:rPr>
                <w:b/>
                <w:sz w:val="20"/>
              </w:rPr>
              <w:t>Yeni Ekonomi Programı ( 2020-2022)</w:t>
            </w:r>
          </w:p>
        </w:tc>
        <w:tc>
          <w:tcPr>
            <w:tcW w:w="2133" w:type="dxa"/>
            <w:tcBorders>
              <w:left w:val="nil"/>
              <w:right w:val="nil"/>
            </w:tcBorders>
          </w:tcPr>
          <w:p>
            <w:pPr>
              <w:pStyle w:val="TableParagraph"/>
              <w:spacing w:before="120"/>
              <w:ind w:left="117"/>
              <w:rPr>
                <w:sz w:val="20"/>
              </w:rPr>
            </w:pPr>
            <w:r>
              <w:rPr>
                <w:sz w:val="20"/>
              </w:rPr>
              <w:t>Kamu Maliyesi</w:t>
            </w:r>
          </w:p>
        </w:tc>
        <w:tc>
          <w:tcPr>
            <w:tcW w:w="4621" w:type="dxa"/>
            <w:tcBorders>
              <w:left w:val="nil"/>
            </w:tcBorders>
          </w:tcPr>
          <w:p>
            <w:pPr>
              <w:pStyle w:val="TableParagraph"/>
              <w:ind w:left="139"/>
              <w:rPr>
                <w:sz w:val="20"/>
              </w:rPr>
            </w:pPr>
            <w:r>
              <w:rPr>
                <w:sz w:val="20"/>
              </w:rPr>
              <w:t>Kamuda kadro ve pozisyonların iş tanımları</w:t>
            </w:r>
          </w:p>
          <w:p>
            <w:pPr>
              <w:pStyle w:val="TableParagraph"/>
              <w:ind w:left="139" w:right="204"/>
              <w:rPr>
                <w:sz w:val="20"/>
              </w:rPr>
            </w:pPr>
            <w:r>
              <w:rPr>
                <w:sz w:val="20"/>
              </w:rPr>
              <w:t>yapılacak, çalışanların yetkinlikleri belirklenecek, norm kadro çalışmaları gerçekleştirilecek, iş tanımı yetkinlikler dikkate alınarak norm fazlası</w:t>
            </w:r>
          </w:p>
          <w:p>
            <w:pPr>
              <w:pStyle w:val="TableParagraph"/>
              <w:ind w:left="139" w:right="306"/>
              <w:jc w:val="both"/>
              <w:rPr>
                <w:sz w:val="20"/>
              </w:rPr>
            </w:pPr>
            <w:r>
              <w:rPr>
                <w:sz w:val="20"/>
              </w:rPr>
              <w:t>personellerin yeniden yerleştirmesi yapılacak, hedef ve yetkinlik bazlı performans değerlendirme sistemi oluşturularak başarılı personelin ödüllendirilmesi</w:t>
            </w:r>
          </w:p>
          <w:p>
            <w:pPr>
              <w:pStyle w:val="TableParagraph"/>
              <w:spacing w:line="230" w:lineRule="atLeast" w:before="1"/>
              <w:ind w:left="139" w:right="440"/>
              <w:jc w:val="both"/>
              <w:rPr>
                <w:sz w:val="20"/>
              </w:rPr>
            </w:pPr>
            <w:r>
              <w:rPr>
                <w:sz w:val="20"/>
              </w:rPr>
              <w:t>sağlayarak kamu insan kaynakları yönetim</w:t>
            </w:r>
            <w:r>
              <w:rPr>
                <w:spacing w:val="-19"/>
                <w:sz w:val="20"/>
              </w:rPr>
              <w:t> </w:t>
            </w:r>
            <w:r>
              <w:rPr>
                <w:sz w:val="20"/>
              </w:rPr>
              <w:t>sistemi kurulacaktır.</w:t>
            </w:r>
          </w:p>
        </w:tc>
      </w:tr>
      <w:tr>
        <w:trPr>
          <w:trHeight w:val="918" w:hRule="atLeast"/>
        </w:trPr>
        <w:tc>
          <w:tcPr>
            <w:tcW w:w="2319" w:type="dxa"/>
            <w:tcBorders>
              <w:right w:val="nil"/>
            </w:tcBorders>
          </w:tcPr>
          <w:p>
            <w:pPr>
              <w:pStyle w:val="TableParagraph"/>
              <w:spacing w:line="364" w:lineRule="auto" w:before="120"/>
              <w:ind w:left="110" w:right="57"/>
              <w:rPr>
                <w:b/>
                <w:sz w:val="20"/>
              </w:rPr>
            </w:pPr>
            <w:r>
              <w:rPr>
                <w:b/>
                <w:sz w:val="20"/>
              </w:rPr>
              <w:t>Yeni Ekonomi Programı ( 2020-2022)</w:t>
            </w:r>
          </w:p>
        </w:tc>
        <w:tc>
          <w:tcPr>
            <w:tcW w:w="2133" w:type="dxa"/>
            <w:tcBorders>
              <w:left w:val="nil"/>
              <w:right w:val="nil"/>
            </w:tcBorders>
          </w:tcPr>
          <w:p>
            <w:pPr>
              <w:pStyle w:val="TableParagraph"/>
              <w:spacing w:before="120"/>
              <w:ind w:left="117"/>
              <w:rPr>
                <w:sz w:val="20"/>
              </w:rPr>
            </w:pPr>
            <w:r>
              <w:rPr>
                <w:sz w:val="20"/>
              </w:rPr>
              <w:t>Kamu Maliyesi</w:t>
            </w:r>
          </w:p>
        </w:tc>
        <w:tc>
          <w:tcPr>
            <w:tcW w:w="4621" w:type="dxa"/>
            <w:tcBorders>
              <w:left w:val="nil"/>
            </w:tcBorders>
          </w:tcPr>
          <w:p>
            <w:pPr>
              <w:pStyle w:val="TableParagraph"/>
              <w:ind w:left="139"/>
              <w:rPr>
                <w:sz w:val="20"/>
              </w:rPr>
            </w:pPr>
            <w:r>
              <w:rPr>
                <w:sz w:val="20"/>
              </w:rPr>
              <w:t>Kamu kaynaklarının kullanımının etkinliğini takip</w:t>
            </w:r>
          </w:p>
          <w:p>
            <w:pPr>
              <w:pStyle w:val="TableParagraph"/>
              <w:ind w:left="139"/>
              <w:rPr>
                <w:sz w:val="20"/>
              </w:rPr>
            </w:pPr>
            <w:r>
              <w:rPr>
                <w:sz w:val="20"/>
              </w:rPr>
              <w:t>etmeyi kolaylaştıracak, şeffaflığı ve hesap verebilirliği artıracak, program bazlı performans esaslı bütçeleme</w:t>
            </w:r>
          </w:p>
          <w:p>
            <w:pPr>
              <w:pStyle w:val="TableParagraph"/>
              <w:spacing w:line="208" w:lineRule="exact"/>
              <w:ind w:left="139"/>
              <w:rPr>
                <w:sz w:val="20"/>
              </w:rPr>
            </w:pPr>
            <w:r>
              <w:rPr>
                <w:sz w:val="20"/>
              </w:rPr>
              <w:t>hayata geçirilecektir.</w:t>
            </w:r>
          </w:p>
        </w:tc>
      </w:tr>
      <w:tr>
        <w:trPr>
          <w:trHeight w:val="1050" w:hRule="atLeast"/>
        </w:trPr>
        <w:tc>
          <w:tcPr>
            <w:tcW w:w="2319" w:type="dxa"/>
            <w:tcBorders>
              <w:right w:val="nil"/>
            </w:tcBorders>
          </w:tcPr>
          <w:p>
            <w:pPr>
              <w:pStyle w:val="TableParagraph"/>
              <w:spacing w:line="364" w:lineRule="auto" w:before="120"/>
              <w:ind w:left="110" w:right="57"/>
              <w:rPr>
                <w:b/>
                <w:sz w:val="20"/>
              </w:rPr>
            </w:pPr>
            <w:r>
              <w:rPr>
                <w:b/>
                <w:sz w:val="20"/>
              </w:rPr>
              <w:t>Yeni Ekonomi Programı ( 2020-2022)</w:t>
            </w:r>
          </w:p>
        </w:tc>
        <w:tc>
          <w:tcPr>
            <w:tcW w:w="2133" w:type="dxa"/>
            <w:tcBorders>
              <w:left w:val="nil"/>
              <w:right w:val="nil"/>
            </w:tcBorders>
          </w:tcPr>
          <w:p>
            <w:pPr>
              <w:pStyle w:val="TableParagraph"/>
              <w:spacing w:before="120"/>
              <w:ind w:left="117"/>
              <w:rPr>
                <w:sz w:val="20"/>
              </w:rPr>
            </w:pPr>
            <w:r>
              <w:rPr>
                <w:sz w:val="20"/>
              </w:rPr>
              <w:t>Cari İşlemler Dengesi,</w:t>
            </w:r>
          </w:p>
          <w:p>
            <w:pPr>
              <w:pStyle w:val="TableParagraph"/>
              <w:spacing w:before="120"/>
              <w:ind w:left="117" w:right="340"/>
              <w:rPr>
                <w:sz w:val="20"/>
              </w:rPr>
            </w:pPr>
            <w:r>
              <w:rPr>
                <w:sz w:val="20"/>
              </w:rPr>
              <w:t>Turizm İle İlgili Politika ve Tedbirler</w:t>
            </w:r>
          </w:p>
        </w:tc>
        <w:tc>
          <w:tcPr>
            <w:tcW w:w="4621" w:type="dxa"/>
            <w:tcBorders>
              <w:left w:val="nil"/>
            </w:tcBorders>
          </w:tcPr>
          <w:p>
            <w:pPr>
              <w:pStyle w:val="TableParagraph"/>
              <w:ind w:left="139"/>
              <w:rPr>
                <w:sz w:val="20"/>
              </w:rPr>
            </w:pPr>
            <w:r>
              <w:rPr>
                <w:sz w:val="20"/>
              </w:rPr>
              <w:t>Sağlık turizminin geliştirilmesi için projeler hayata geçirilecektir.</w:t>
            </w:r>
          </w:p>
        </w:tc>
      </w:tr>
      <w:tr>
        <w:trPr>
          <w:trHeight w:val="928" w:hRule="atLeast"/>
        </w:trPr>
        <w:tc>
          <w:tcPr>
            <w:tcW w:w="2319" w:type="dxa"/>
            <w:tcBorders>
              <w:right w:val="nil"/>
            </w:tcBorders>
          </w:tcPr>
          <w:p>
            <w:pPr>
              <w:pStyle w:val="TableParagraph"/>
              <w:spacing w:before="121"/>
              <w:ind w:left="110" w:right="606"/>
              <w:rPr>
                <w:b/>
                <w:sz w:val="20"/>
              </w:rPr>
            </w:pPr>
            <w:r>
              <w:rPr>
                <w:b/>
                <w:sz w:val="20"/>
              </w:rPr>
              <w:t>Bilim ve Teknoloji Yüksek Kurulu Kararları</w:t>
            </w:r>
          </w:p>
        </w:tc>
        <w:tc>
          <w:tcPr>
            <w:tcW w:w="2133" w:type="dxa"/>
            <w:tcBorders>
              <w:left w:val="nil"/>
              <w:right w:val="nil"/>
            </w:tcBorders>
          </w:tcPr>
          <w:p>
            <w:pPr>
              <w:pStyle w:val="TableParagraph"/>
              <w:spacing w:before="121"/>
              <w:ind w:left="117"/>
              <w:rPr>
                <w:sz w:val="20"/>
              </w:rPr>
            </w:pPr>
            <w:r>
              <w:rPr>
                <w:sz w:val="20"/>
              </w:rPr>
              <w:t>2011/104</w:t>
            </w:r>
          </w:p>
        </w:tc>
        <w:tc>
          <w:tcPr>
            <w:tcW w:w="4621" w:type="dxa"/>
            <w:tcBorders>
              <w:left w:val="nil"/>
            </w:tcBorders>
          </w:tcPr>
          <w:p>
            <w:pPr>
              <w:pStyle w:val="TableParagraph"/>
              <w:ind w:left="139"/>
              <w:rPr>
                <w:sz w:val="20"/>
              </w:rPr>
            </w:pPr>
            <w:r>
              <w:rPr>
                <w:sz w:val="20"/>
              </w:rPr>
              <w:t>Üniversitede yenilikçiliğin ve girişimciliğin</w:t>
            </w:r>
          </w:p>
          <w:p>
            <w:pPr>
              <w:pStyle w:val="TableParagraph"/>
              <w:spacing w:before="1"/>
              <w:ind w:left="139"/>
              <w:rPr>
                <w:sz w:val="20"/>
              </w:rPr>
            </w:pPr>
            <w:r>
              <w:rPr>
                <w:sz w:val="20"/>
              </w:rPr>
              <w:t>tetiklenmesi amacıyla politika araçlarını geliştirmek.</w:t>
            </w:r>
          </w:p>
        </w:tc>
      </w:tr>
      <w:tr>
        <w:trPr>
          <w:trHeight w:val="930" w:hRule="atLeast"/>
        </w:trPr>
        <w:tc>
          <w:tcPr>
            <w:tcW w:w="2319" w:type="dxa"/>
            <w:tcBorders>
              <w:right w:val="nil"/>
            </w:tcBorders>
          </w:tcPr>
          <w:p>
            <w:pPr>
              <w:pStyle w:val="TableParagraph"/>
              <w:spacing w:before="120"/>
              <w:ind w:left="110" w:right="606"/>
              <w:rPr>
                <w:b/>
                <w:sz w:val="20"/>
              </w:rPr>
            </w:pPr>
            <w:r>
              <w:rPr>
                <w:b/>
                <w:sz w:val="20"/>
              </w:rPr>
              <w:t>Bilim ve Teknoloji Yüksek Kurulu Kararları</w:t>
            </w:r>
          </w:p>
        </w:tc>
        <w:tc>
          <w:tcPr>
            <w:tcW w:w="2133" w:type="dxa"/>
            <w:tcBorders>
              <w:left w:val="nil"/>
              <w:right w:val="nil"/>
            </w:tcBorders>
          </w:tcPr>
          <w:p>
            <w:pPr>
              <w:pStyle w:val="TableParagraph"/>
              <w:spacing w:before="122"/>
              <w:ind w:left="117"/>
              <w:rPr>
                <w:sz w:val="20"/>
              </w:rPr>
            </w:pPr>
            <w:r>
              <w:rPr>
                <w:sz w:val="20"/>
              </w:rPr>
              <w:t>2015/102</w:t>
            </w:r>
          </w:p>
        </w:tc>
        <w:tc>
          <w:tcPr>
            <w:tcW w:w="4621" w:type="dxa"/>
            <w:tcBorders>
              <w:left w:val="nil"/>
            </w:tcBorders>
          </w:tcPr>
          <w:p>
            <w:pPr>
              <w:pStyle w:val="TableParagraph"/>
              <w:ind w:left="139"/>
              <w:rPr>
                <w:sz w:val="20"/>
              </w:rPr>
            </w:pPr>
            <w:r>
              <w:rPr>
                <w:sz w:val="20"/>
              </w:rPr>
              <w:t>Doktora derecesine sahip insan kaynağının nicelik ve nitelik yönünden arttırılmasına yönelik çalışmalar yapmak.</w:t>
            </w:r>
          </w:p>
        </w:tc>
      </w:tr>
      <w:tr>
        <w:trPr>
          <w:trHeight w:val="930" w:hRule="atLeast"/>
        </w:trPr>
        <w:tc>
          <w:tcPr>
            <w:tcW w:w="2319" w:type="dxa"/>
            <w:tcBorders>
              <w:right w:val="nil"/>
            </w:tcBorders>
          </w:tcPr>
          <w:p>
            <w:pPr>
              <w:pStyle w:val="TableParagraph"/>
              <w:spacing w:before="120"/>
              <w:ind w:left="110" w:right="606"/>
              <w:rPr>
                <w:b/>
                <w:sz w:val="20"/>
              </w:rPr>
            </w:pPr>
            <w:r>
              <w:rPr>
                <w:b/>
                <w:sz w:val="20"/>
              </w:rPr>
              <w:t>Bilim ve Teknoloji Yüksek Kurulu Kararları</w:t>
            </w:r>
          </w:p>
        </w:tc>
        <w:tc>
          <w:tcPr>
            <w:tcW w:w="2133" w:type="dxa"/>
            <w:tcBorders>
              <w:left w:val="nil"/>
              <w:right w:val="nil"/>
            </w:tcBorders>
          </w:tcPr>
          <w:p>
            <w:pPr>
              <w:pStyle w:val="TableParagraph"/>
              <w:spacing w:before="120"/>
              <w:ind w:left="117"/>
              <w:rPr>
                <w:sz w:val="20"/>
              </w:rPr>
            </w:pPr>
            <w:r>
              <w:rPr>
                <w:sz w:val="20"/>
              </w:rPr>
              <w:t>2015/101</w:t>
            </w:r>
          </w:p>
        </w:tc>
        <w:tc>
          <w:tcPr>
            <w:tcW w:w="4621" w:type="dxa"/>
            <w:tcBorders>
              <w:left w:val="nil"/>
            </w:tcBorders>
          </w:tcPr>
          <w:p>
            <w:pPr>
              <w:pStyle w:val="TableParagraph"/>
              <w:ind w:left="139"/>
              <w:rPr>
                <w:sz w:val="20"/>
              </w:rPr>
            </w:pPr>
            <w:r>
              <w:rPr>
                <w:sz w:val="20"/>
              </w:rPr>
              <w:t>Üniversitelerin Ar-Ge stratejilerinin geliştirilmesine yönelik çalışmalar yapılması.</w:t>
            </w:r>
          </w:p>
        </w:tc>
      </w:tr>
      <w:tr>
        <w:trPr>
          <w:trHeight w:val="919" w:hRule="atLeast"/>
        </w:trPr>
        <w:tc>
          <w:tcPr>
            <w:tcW w:w="2319" w:type="dxa"/>
            <w:tcBorders>
              <w:right w:val="nil"/>
            </w:tcBorders>
          </w:tcPr>
          <w:p>
            <w:pPr>
              <w:pStyle w:val="TableParagraph"/>
              <w:spacing w:before="120"/>
              <w:ind w:left="110"/>
              <w:rPr>
                <w:b/>
                <w:sz w:val="20"/>
              </w:rPr>
            </w:pPr>
            <w:r>
              <w:rPr>
                <w:b/>
                <w:sz w:val="20"/>
              </w:rPr>
              <w:t>YÖK 100-2000</w:t>
            </w:r>
          </w:p>
        </w:tc>
        <w:tc>
          <w:tcPr>
            <w:tcW w:w="2133" w:type="dxa"/>
            <w:tcBorders>
              <w:left w:val="nil"/>
              <w:right w:val="nil"/>
            </w:tcBorders>
          </w:tcPr>
          <w:p>
            <w:pPr>
              <w:pStyle w:val="TableParagraph"/>
              <w:spacing w:before="120"/>
              <w:ind w:left="117"/>
              <w:rPr>
                <w:sz w:val="20"/>
              </w:rPr>
            </w:pPr>
            <w:r>
              <w:rPr>
                <w:sz w:val="20"/>
              </w:rPr>
              <w:t>Öncelikli Alanlar</w:t>
            </w:r>
          </w:p>
        </w:tc>
        <w:tc>
          <w:tcPr>
            <w:tcW w:w="4621" w:type="dxa"/>
            <w:tcBorders>
              <w:left w:val="nil"/>
            </w:tcBorders>
          </w:tcPr>
          <w:p>
            <w:pPr>
              <w:pStyle w:val="TableParagraph"/>
              <w:ind w:left="139"/>
              <w:rPr>
                <w:sz w:val="20"/>
              </w:rPr>
            </w:pPr>
            <w:r>
              <w:rPr>
                <w:sz w:val="20"/>
              </w:rPr>
              <w:t>Yükseköğretim Kurulu Tarafından Doktora Programlarına Kayıtlı</w:t>
            </w:r>
          </w:p>
          <w:p>
            <w:pPr>
              <w:pStyle w:val="TableParagraph"/>
              <w:spacing w:line="230" w:lineRule="exact" w:before="2"/>
              <w:ind w:left="139" w:right="204"/>
              <w:rPr>
                <w:sz w:val="20"/>
              </w:rPr>
            </w:pPr>
            <w:r>
              <w:rPr>
                <w:sz w:val="20"/>
              </w:rPr>
              <w:t>Öğrencilere Verilecek Burslara İlişkin Usul ve Esaslar.</w:t>
            </w:r>
          </w:p>
        </w:tc>
      </w:tr>
    </w:tbl>
    <w:p>
      <w:pPr>
        <w:pStyle w:val="BodyText"/>
        <w:spacing w:before="3"/>
        <w:rPr>
          <w:sz w:val="29"/>
        </w:rPr>
      </w:pPr>
      <w:r>
        <w:rPr/>
        <w:pict>
          <v:rect style="position:absolute;margin-left:69.384003pt;margin-top:18.80002pt;width:444.55pt;height:.47998pt;mso-position-horizontal-relative:page;mso-position-vertical-relative:paragraph;z-index:-15716352;mso-wrap-distance-left:0;mso-wrap-distance-right:0" filled="true" fillcolor="#000000" stroked="false">
            <v:fill type="solid"/>
            <w10:wrap type="topAndBottom"/>
          </v:rect>
        </w:pict>
      </w:r>
    </w:p>
    <w:p>
      <w:pPr>
        <w:spacing w:after="0"/>
        <w:rPr>
          <w:sz w:val="29"/>
        </w:rPr>
        <w:sectPr>
          <w:pgSz w:w="11910" w:h="16840"/>
          <w:pgMar w:header="0" w:footer="1280" w:top="1120" w:bottom="1480" w:left="500" w:right="500"/>
          <w:pgBorders w:offsetFrom="page">
            <w:top w:val="dotted" w:color="000000" w:space="24" w:sz="4"/>
            <w:left w:val="dotted" w:color="000000" w:space="24" w:sz="4"/>
            <w:bottom w:val="dotted" w:color="000000" w:space="24" w:sz="4"/>
            <w:right w:val="dotted" w:color="000000" w:space="24" w:sz="4"/>
          </w:pgBorders>
        </w:sectPr>
      </w:pPr>
    </w:p>
    <w:p>
      <w:pPr>
        <w:pStyle w:val="Heading2"/>
        <w:numPr>
          <w:ilvl w:val="1"/>
          <w:numId w:val="3"/>
        </w:numPr>
        <w:tabs>
          <w:tab w:pos="1349" w:val="left" w:leader="none"/>
        </w:tabs>
        <w:spacing w:line="240" w:lineRule="auto" w:before="74" w:after="0"/>
        <w:ind w:left="1348" w:right="0" w:hanging="433"/>
        <w:jc w:val="left"/>
        <w:rPr>
          <w:color w:val="4F81BC"/>
        </w:rPr>
      </w:pPr>
      <w:bookmarkStart w:name="_bookmark28" w:id="48"/>
      <w:bookmarkEnd w:id="48"/>
      <w:r>
        <w:rPr>
          <w:b w:val="0"/>
        </w:rPr>
      </w:r>
      <w:bookmarkStart w:name="_bookmark28" w:id="49"/>
      <w:bookmarkEnd w:id="49"/>
      <w:r>
        <w:rPr>
          <w:color w:val="4F81BC"/>
        </w:rPr>
        <w:t>F</w:t>
      </w:r>
      <w:r>
        <w:rPr>
          <w:color w:val="4F81BC"/>
        </w:rPr>
        <w:t>aaliyet Alanları ile Ürün ve Hizmetlerin</w:t>
      </w:r>
      <w:r>
        <w:rPr>
          <w:color w:val="4F81BC"/>
          <w:spacing w:val="-2"/>
        </w:rPr>
        <w:t> </w:t>
      </w:r>
      <w:r>
        <w:rPr>
          <w:color w:val="4F81BC"/>
        </w:rPr>
        <w:t>Belirlenmesi</w:t>
      </w:r>
    </w:p>
    <w:p>
      <w:pPr>
        <w:pStyle w:val="BodyText"/>
        <w:spacing w:before="4"/>
        <w:rPr>
          <w:rFonts w:ascii="Caladea"/>
          <w:b/>
          <w:sz w:val="23"/>
        </w:rPr>
      </w:pPr>
    </w:p>
    <w:p>
      <w:pPr>
        <w:pStyle w:val="BodyText"/>
        <w:spacing w:line="360" w:lineRule="auto"/>
        <w:ind w:left="916" w:right="913" w:firstLine="283"/>
        <w:jc w:val="both"/>
      </w:pPr>
      <w:r>
        <w:rPr/>
        <w:t>Mevzuat analizinin çıktılarından yararlanılarak idarenin sunduğu temel ürün ve hizmetler belirlenmiştir. Belirlenen ürün ve hizmetler Tablo 7’de gösterilmiştir. Faaliyet alanları ile</w:t>
      </w:r>
      <w:r>
        <w:rPr>
          <w:spacing w:val="-29"/>
        </w:rPr>
        <w:t> </w:t>
      </w:r>
      <w:r>
        <w:rPr/>
        <w:t>ürün ve hizmetlerin belirlenmesi, amaç ve hedeflerin oluşturulması açısından önemli rol oynamaktadır.</w:t>
      </w:r>
    </w:p>
    <w:p>
      <w:pPr>
        <w:pStyle w:val="BodyText"/>
        <w:rPr>
          <w:sz w:val="26"/>
        </w:rPr>
      </w:pPr>
    </w:p>
    <w:p>
      <w:pPr>
        <w:pStyle w:val="BodyText"/>
        <w:spacing w:before="9"/>
        <w:rPr>
          <w:sz w:val="30"/>
        </w:rPr>
      </w:pPr>
    </w:p>
    <w:p>
      <w:pPr>
        <w:pStyle w:val="BodyText"/>
        <w:ind w:left="916"/>
      </w:pPr>
      <w:bookmarkStart w:name="_bookmark29" w:id="50"/>
      <w:bookmarkEnd w:id="50"/>
      <w:r>
        <w:rPr/>
      </w:r>
      <w:r>
        <w:rPr/>
        <w:t>Tablo 7: Faaliyet Alanı – Ürün / Hizmet Listesi</w:t>
      </w:r>
    </w:p>
    <w:p>
      <w:pPr>
        <w:pStyle w:val="BodyText"/>
        <w:spacing w:before="8"/>
        <w:rPr>
          <w:sz w:val="10"/>
        </w:rPr>
      </w:pPr>
    </w:p>
    <w:tbl>
      <w:tblPr>
        <w:tblW w:w="0" w:type="auto"/>
        <w:jc w:val="left"/>
        <w:tblInd w:w="890" w:type="dxa"/>
        <w:tblBorders>
          <w:top w:val="single" w:sz="4" w:space="0" w:color="4AACC5"/>
          <w:left w:val="single" w:sz="4" w:space="0" w:color="4AACC5"/>
          <w:bottom w:val="single" w:sz="4" w:space="0" w:color="4AACC5"/>
          <w:right w:val="single" w:sz="4" w:space="0" w:color="4AACC5"/>
          <w:insideH w:val="single" w:sz="4" w:space="0" w:color="4AACC5"/>
          <w:insideV w:val="single" w:sz="4" w:space="0" w:color="4AACC5"/>
        </w:tblBorders>
        <w:tblLayout w:type="fixed"/>
        <w:tblCellMar>
          <w:top w:w="0" w:type="dxa"/>
          <w:left w:w="0" w:type="dxa"/>
          <w:bottom w:w="0" w:type="dxa"/>
          <w:right w:w="0" w:type="dxa"/>
        </w:tblCellMar>
        <w:tblLook w:val="01E0"/>
      </w:tblPr>
      <w:tblGrid>
        <w:gridCol w:w="3358"/>
        <w:gridCol w:w="5831"/>
      </w:tblGrid>
      <w:tr>
        <w:trPr>
          <w:trHeight w:val="376" w:hRule="atLeast"/>
        </w:trPr>
        <w:tc>
          <w:tcPr>
            <w:tcW w:w="3358" w:type="dxa"/>
            <w:tcBorders>
              <w:top w:val="nil"/>
              <w:left w:val="nil"/>
              <w:bottom w:val="nil"/>
              <w:right w:val="nil"/>
            </w:tcBorders>
            <w:shd w:val="clear" w:color="auto" w:fill="4AACC5"/>
          </w:tcPr>
          <w:p>
            <w:pPr>
              <w:pStyle w:val="TableParagraph"/>
              <w:spacing w:before="70"/>
              <w:ind w:left="112"/>
              <w:rPr>
                <w:b/>
                <w:sz w:val="20"/>
              </w:rPr>
            </w:pPr>
            <w:r>
              <w:rPr>
                <w:b/>
                <w:color w:val="FFFFFF"/>
                <w:sz w:val="20"/>
              </w:rPr>
              <w:t>Faaliyet Alanı</w:t>
            </w:r>
          </w:p>
        </w:tc>
        <w:tc>
          <w:tcPr>
            <w:tcW w:w="5831" w:type="dxa"/>
            <w:tcBorders>
              <w:top w:val="nil"/>
              <w:left w:val="nil"/>
              <w:bottom w:val="nil"/>
              <w:right w:val="nil"/>
            </w:tcBorders>
            <w:shd w:val="clear" w:color="auto" w:fill="4AACC5"/>
          </w:tcPr>
          <w:p>
            <w:pPr>
              <w:pStyle w:val="TableParagraph"/>
              <w:spacing w:before="70"/>
              <w:ind w:left="2162" w:right="2162"/>
              <w:jc w:val="center"/>
              <w:rPr>
                <w:b/>
                <w:sz w:val="20"/>
              </w:rPr>
            </w:pPr>
            <w:r>
              <w:rPr>
                <w:b/>
                <w:color w:val="FFFFFF"/>
                <w:sz w:val="20"/>
              </w:rPr>
              <w:t>Ürün / Hizmetler</w:t>
            </w:r>
          </w:p>
        </w:tc>
      </w:tr>
      <w:tr>
        <w:trPr>
          <w:trHeight w:val="2220" w:hRule="atLeast"/>
        </w:trPr>
        <w:tc>
          <w:tcPr>
            <w:tcW w:w="3358" w:type="dxa"/>
            <w:tcBorders>
              <w:top w:val="nil"/>
              <w:right w:val="nil"/>
            </w:tcBorders>
          </w:tcPr>
          <w:p>
            <w:pPr>
              <w:pStyle w:val="TableParagraph"/>
              <w:spacing w:before="121"/>
              <w:ind w:left="107"/>
              <w:rPr>
                <w:b/>
                <w:sz w:val="20"/>
              </w:rPr>
            </w:pPr>
            <w:r>
              <w:rPr>
                <w:b/>
                <w:sz w:val="20"/>
              </w:rPr>
              <w:t>A- Eğitim-Öğretim</w:t>
            </w:r>
          </w:p>
        </w:tc>
        <w:tc>
          <w:tcPr>
            <w:tcW w:w="5831" w:type="dxa"/>
            <w:tcBorders>
              <w:top w:val="nil"/>
              <w:left w:val="nil"/>
            </w:tcBorders>
          </w:tcPr>
          <w:p>
            <w:pPr>
              <w:pStyle w:val="TableParagraph"/>
              <w:numPr>
                <w:ilvl w:val="0"/>
                <w:numId w:val="13"/>
              </w:numPr>
              <w:tabs>
                <w:tab w:pos="830" w:val="left" w:leader="none"/>
                <w:tab w:pos="831" w:val="left" w:leader="none"/>
              </w:tabs>
              <w:spacing w:line="240" w:lineRule="auto" w:before="121" w:after="0"/>
              <w:ind w:left="830" w:right="0" w:hanging="361"/>
              <w:jc w:val="left"/>
              <w:rPr>
                <w:sz w:val="20"/>
              </w:rPr>
            </w:pPr>
            <w:r>
              <w:rPr>
                <w:sz w:val="20"/>
              </w:rPr>
              <w:t>Ön Lisans</w:t>
            </w:r>
            <w:r>
              <w:rPr>
                <w:spacing w:val="-1"/>
                <w:sz w:val="20"/>
              </w:rPr>
              <w:t> </w:t>
            </w:r>
            <w:r>
              <w:rPr>
                <w:sz w:val="20"/>
              </w:rPr>
              <w:t>Eğitimi</w:t>
            </w:r>
          </w:p>
          <w:p>
            <w:pPr>
              <w:pStyle w:val="TableParagraph"/>
              <w:numPr>
                <w:ilvl w:val="0"/>
                <w:numId w:val="13"/>
              </w:numPr>
              <w:tabs>
                <w:tab w:pos="830" w:val="left" w:leader="none"/>
                <w:tab w:pos="831" w:val="left" w:leader="none"/>
              </w:tabs>
              <w:spacing w:line="240" w:lineRule="auto" w:before="120" w:after="0"/>
              <w:ind w:left="830" w:right="0" w:hanging="361"/>
              <w:jc w:val="left"/>
              <w:rPr>
                <w:sz w:val="20"/>
              </w:rPr>
            </w:pPr>
            <w:r>
              <w:rPr>
                <w:sz w:val="20"/>
              </w:rPr>
              <w:t>Lisans</w:t>
            </w:r>
            <w:r>
              <w:rPr>
                <w:spacing w:val="-2"/>
                <w:sz w:val="20"/>
              </w:rPr>
              <w:t> </w:t>
            </w:r>
            <w:r>
              <w:rPr>
                <w:sz w:val="20"/>
              </w:rPr>
              <w:t>Eğitimi</w:t>
            </w:r>
          </w:p>
          <w:p>
            <w:pPr>
              <w:pStyle w:val="TableParagraph"/>
              <w:numPr>
                <w:ilvl w:val="0"/>
                <w:numId w:val="13"/>
              </w:numPr>
              <w:tabs>
                <w:tab w:pos="830" w:val="left" w:leader="none"/>
                <w:tab w:pos="831" w:val="left" w:leader="none"/>
              </w:tabs>
              <w:spacing w:line="240" w:lineRule="auto" w:before="121" w:after="0"/>
              <w:ind w:left="830" w:right="0" w:hanging="361"/>
              <w:jc w:val="left"/>
              <w:rPr>
                <w:sz w:val="20"/>
              </w:rPr>
            </w:pPr>
            <w:r>
              <w:rPr>
                <w:sz w:val="20"/>
              </w:rPr>
              <w:t>Lisansüstü</w:t>
            </w:r>
            <w:r>
              <w:rPr>
                <w:spacing w:val="-2"/>
                <w:sz w:val="20"/>
              </w:rPr>
              <w:t> </w:t>
            </w:r>
            <w:r>
              <w:rPr>
                <w:sz w:val="20"/>
              </w:rPr>
              <w:t>Eğitim</w:t>
            </w:r>
          </w:p>
          <w:p>
            <w:pPr>
              <w:pStyle w:val="TableParagraph"/>
              <w:numPr>
                <w:ilvl w:val="0"/>
                <w:numId w:val="13"/>
              </w:numPr>
              <w:tabs>
                <w:tab w:pos="830" w:val="left" w:leader="none"/>
                <w:tab w:pos="831" w:val="left" w:leader="none"/>
              </w:tabs>
              <w:spacing w:line="240" w:lineRule="auto" w:before="118" w:after="0"/>
              <w:ind w:left="830" w:right="0" w:hanging="361"/>
              <w:jc w:val="left"/>
              <w:rPr>
                <w:sz w:val="20"/>
              </w:rPr>
            </w:pPr>
            <w:r>
              <w:rPr>
                <w:sz w:val="20"/>
              </w:rPr>
              <w:t>Sertifika Eğitimleri</w:t>
            </w:r>
          </w:p>
          <w:p>
            <w:pPr>
              <w:pStyle w:val="TableParagraph"/>
              <w:numPr>
                <w:ilvl w:val="0"/>
                <w:numId w:val="13"/>
              </w:numPr>
              <w:tabs>
                <w:tab w:pos="830" w:val="left" w:leader="none"/>
                <w:tab w:pos="831" w:val="left" w:leader="none"/>
              </w:tabs>
              <w:spacing w:line="240" w:lineRule="auto" w:before="120" w:after="0"/>
              <w:ind w:left="830" w:right="0" w:hanging="361"/>
              <w:jc w:val="left"/>
              <w:rPr>
                <w:sz w:val="20"/>
              </w:rPr>
            </w:pPr>
            <w:r>
              <w:rPr>
                <w:sz w:val="20"/>
              </w:rPr>
              <w:t>Sürekli</w:t>
            </w:r>
            <w:r>
              <w:rPr>
                <w:spacing w:val="-2"/>
                <w:sz w:val="20"/>
              </w:rPr>
              <w:t> </w:t>
            </w:r>
            <w:r>
              <w:rPr>
                <w:sz w:val="20"/>
              </w:rPr>
              <w:t>Eğitim</w:t>
            </w:r>
          </w:p>
          <w:p>
            <w:pPr>
              <w:pStyle w:val="TableParagraph"/>
              <w:numPr>
                <w:ilvl w:val="0"/>
                <w:numId w:val="13"/>
              </w:numPr>
              <w:tabs>
                <w:tab w:pos="830" w:val="left" w:leader="none"/>
                <w:tab w:pos="831" w:val="left" w:leader="none"/>
              </w:tabs>
              <w:spacing w:line="240" w:lineRule="auto" w:before="120" w:after="0"/>
              <w:ind w:left="830" w:right="0" w:hanging="361"/>
              <w:jc w:val="left"/>
              <w:rPr>
                <w:sz w:val="20"/>
              </w:rPr>
            </w:pPr>
            <w:r>
              <w:rPr>
                <w:sz w:val="20"/>
              </w:rPr>
              <w:t>Uzaktan</w:t>
            </w:r>
            <w:r>
              <w:rPr>
                <w:spacing w:val="-2"/>
                <w:sz w:val="20"/>
              </w:rPr>
              <w:t> </w:t>
            </w:r>
            <w:r>
              <w:rPr>
                <w:sz w:val="20"/>
              </w:rPr>
              <w:t>Eğitim</w:t>
            </w:r>
          </w:p>
        </w:tc>
      </w:tr>
      <w:tr>
        <w:trPr>
          <w:trHeight w:val="1171" w:hRule="atLeast"/>
        </w:trPr>
        <w:tc>
          <w:tcPr>
            <w:tcW w:w="3358" w:type="dxa"/>
            <w:tcBorders>
              <w:right w:val="nil"/>
            </w:tcBorders>
          </w:tcPr>
          <w:p>
            <w:pPr>
              <w:pStyle w:val="TableParagraph"/>
              <w:spacing w:before="120"/>
              <w:ind w:left="107"/>
              <w:rPr>
                <w:b/>
                <w:sz w:val="20"/>
              </w:rPr>
            </w:pPr>
            <w:r>
              <w:rPr>
                <w:b/>
                <w:sz w:val="20"/>
              </w:rPr>
              <w:t>B- Bilimsel Araştırma</w:t>
            </w:r>
          </w:p>
        </w:tc>
        <w:tc>
          <w:tcPr>
            <w:tcW w:w="5831" w:type="dxa"/>
            <w:tcBorders>
              <w:left w:val="nil"/>
            </w:tcBorders>
          </w:tcPr>
          <w:p>
            <w:pPr>
              <w:pStyle w:val="TableParagraph"/>
              <w:numPr>
                <w:ilvl w:val="0"/>
                <w:numId w:val="14"/>
              </w:numPr>
              <w:tabs>
                <w:tab w:pos="830" w:val="left" w:leader="none"/>
                <w:tab w:pos="831" w:val="left" w:leader="none"/>
              </w:tabs>
              <w:spacing w:line="240" w:lineRule="auto" w:before="120" w:after="0"/>
              <w:ind w:left="830" w:right="0" w:hanging="361"/>
              <w:jc w:val="left"/>
              <w:rPr>
                <w:sz w:val="20"/>
              </w:rPr>
            </w:pPr>
            <w:r>
              <w:rPr>
                <w:sz w:val="20"/>
              </w:rPr>
              <w:t>Bilimsel</w:t>
            </w:r>
            <w:r>
              <w:rPr>
                <w:spacing w:val="-1"/>
                <w:sz w:val="20"/>
              </w:rPr>
              <w:t> </w:t>
            </w:r>
            <w:r>
              <w:rPr>
                <w:sz w:val="20"/>
              </w:rPr>
              <w:t>Yayınlar</w:t>
            </w:r>
          </w:p>
          <w:p>
            <w:pPr>
              <w:pStyle w:val="TableParagraph"/>
              <w:numPr>
                <w:ilvl w:val="0"/>
                <w:numId w:val="14"/>
              </w:numPr>
              <w:tabs>
                <w:tab w:pos="830" w:val="left" w:leader="none"/>
                <w:tab w:pos="831" w:val="left" w:leader="none"/>
              </w:tabs>
              <w:spacing w:line="240" w:lineRule="auto" w:before="120" w:after="0"/>
              <w:ind w:left="830" w:right="0" w:hanging="361"/>
              <w:jc w:val="left"/>
              <w:rPr>
                <w:sz w:val="20"/>
              </w:rPr>
            </w:pPr>
            <w:r>
              <w:rPr>
                <w:sz w:val="20"/>
              </w:rPr>
              <w:t>Danışmanlık</w:t>
            </w:r>
          </w:p>
          <w:p>
            <w:pPr>
              <w:pStyle w:val="TableParagraph"/>
              <w:numPr>
                <w:ilvl w:val="0"/>
                <w:numId w:val="14"/>
              </w:numPr>
              <w:tabs>
                <w:tab w:pos="830" w:val="left" w:leader="none"/>
                <w:tab w:pos="831" w:val="left" w:leader="none"/>
              </w:tabs>
              <w:spacing w:line="240" w:lineRule="auto" w:before="121" w:after="0"/>
              <w:ind w:left="830" w:right="0" w:hanging="361"/>
              <w:jc w:val="left"/>
              <w:rPr>
                <w:sz w:val="20"/>
              </w:rPr>
            </w:pPr>
            <w:r>
              <w:rPr>
                <w:sz w:val="20"/>
              </w:rPr>
              <w:t>Projeler</w:t>
            </w:r>
          </w:p>
        </w:tc>
      </w:tr>
      <w:tr>
        <w:trPr>
          <w:trHeight w:val="817" w:hRule="atLeast"/>
        </w:trPr>
        <w:tc>
          <w:tcPr>
            <w:tcW w:w="3358" w:type="dxa"/>
            <w:tcBorders>
              <w:right w:val="nil"/>
            </w:tcBorders>
          </w:tcPr>
          <w:p>
            <w:pPr>
              <w:pStyle w:val="TableParagraph"/>
              <w:spacing w:before="120"/>
              <w:ind w:left="107"/>
              <w:rPr>
                <w:b/>
                <w:sz w:val="20"/>
              </w:rPr>
            </w:pPr>
            <w:r>
              <w:rPr>
                <w:b/>
                <w:sz w:val="20"/>
              </w:rPr>
              <w:t>C- Yönetişim ve İdari Hizmetler</w:t>
            </w:r>
          </w:p>
        </w:tc>
        <w:tc>
          <w:tcPr>
            <w:tcW w:w="5831" w:type="dxa"/>
            <w:tcBorders>
              <w:left w:val="nil"/>
            </w:tcBorders>
          </w:tcPr>
          <w:p>
            <w:pPr>
              <w:pStyle w:val="TableParagraph"/>
              <w:numPr>
                <w:ilvl w:val="0"/>
                <w:numId w:val="15"/>
              </w:numPr>
              <w:tabs>
                <w:tab w:pos="830" w:val="left" w:leader="none"/>
                <w:tab w:pos="831" w:val="left" w:leader="none"/>
              </w:tabs>
              <w:spacing w:line="240" w:lineRule="auto" w:before="120" w:after="0"/>
              <w:ind w:left="830" w:right="0" w:hanging="361"/>
              <w:jc w:val="left"/>
              <w:rPr>
                <w:sz w:val="20"/>
              </w:rPr>
            </w:pPr>
            <w:r>
              <w:rPr>
                <w:sz w:val="20"/>
              </w:rPr>
              <w:t>Mali Mevzuat Bilgilendirme ve</w:t>
            </w:r>
            <w:r>
              <w:rPr>
                <w:spacing w:val="-15"/>
                <w:sz w:val="20"/>
              </w:rPr>
              <w:t> </w:t>
            </w:r>
            <w:r>
              <w:rPr>
                <w:sz w:val="20"/>
              </w:rPr>
              <w:t>Uygulama</w:t>
            </w:r>
          </w:p>
          <w:p>
            <w:pPr>
              <w:pStyle w:val="TableParagraph"/>
              <w:numPr>
                <w:ilvl w:val="0"/>
                <w:numId w:val="15"/>
              </w:numPr>
              <w:tabs>
                <w:tab w:pos="830" w:val="left" w:leader="none"/>
                <w:tab w:pos="831" w:val="left" w:leader="none"/>
              </w:tabs>
              <w:spacing w:line="240" w:lineRule="auto" w:before="120" w:after="0"/>
              <w:ind w:left="830" w:right="0" w:hanging="361"/>
              <w:jc w:val="left"/>
              <w:rPr>
                <w:sz w:val="20"/>
              </w:rPr>
            </w:pPr>
            <w:r>
              <w:rPr>
                <w:sz w:val="20"/>
              </w:rPr>
              <w:t>İdari Mevzuat Bilgilendirme ve</w:t>
            </w:r>
            <w:r>
              <w:rPr>
                <w:spacing w:val="-14"/>
                <w:sz w:val="20"/>
              </w:rPr>
              <w:t> </w:t>
            </w:r>
            <w:r>
              <w:rPr>
                <w:sz w:val="20"/>
              </w:rPr>
              <w:t>Uygulama</w:t>
            </w:r>
          </w:p>
        </w:tc>
      </w:tr>
      <w:tr>
        <w:trPr>
          <w:trHeight w:val="820" w:hRule="atLeast"/>
        </w:trPr>
        <w:tc>
          <w:tcPr>
            <w:tcW w:w="3358" w:type="dxa"/>
            <w:tcBorders>
              <w:right w:val="nil"/>
            </w:tcBorders>
          </w:tcPr>
          <w:p>
            <w:pPr>
              <w:pStyle w:val="TableParagraph"/>
              <w:spacing w:before="120"/>
              <w:ind w:left="107" w:right="442"/>
              <w:rPr>
                <w:b/>
                <w:sz w:val="20"/>
              </w:rPr>
            </w:pPr>
            <w:r>
              <w:rPr>
                <w:b/>
                <w:sz w:val="20"/>
              </w:rPr>
              <w:t>Ç- Sanayi / Toplumla İlişkiler ve Uluslararası İlişkiler</w:t>
            </w:r>
          </w:p>
        </w:tc>
        <w:tc>
          <w:tcPr>
            <w:tcW w:w="5831" w:type="dxa"/>
            <w:tcBorders>
              <w:left w:val="nil"/>
            </w:tcBorders>
          </w:tcPr>
          <w:p>
            <w:pPr>
              <w:pStyle w:val="TableParagraph"/>
              <w:numPr>
                <w:ilvl w:val="0"/>
                <w:numId w:val="16"/>
              </w:numPr>
              <w:tabs>
                <w:tab w:pos="830" w:val="left" w:leader="none"/>
                <w:tab w:pos="831" w:val="left" w:leader="none"/>
              </w:tabs>
              <w:spacing w:line="240" w:lineRule="auto" w:before="122" w:after="0"/>
              <w:ind w:left="830" w:right="0" w:hanging="361"/>
              <w:jc w:val="left"/>
              <w:rPr>
                <w:sz w:val="20"/>
              </w:rPr>
            </w:pPr>
            <w:r>
              <w:rPr>
                <w:sz w:val="20"/>
              </w:rPr>
              <w:t>Eğitim (Sertifika Programları, Konferans ve</w:t>
            </w:r>
            <w:r>
              <w:rPr>
                <w:spacing w:val="-9"/>
                <w:sz w:val="20"/>
              </w:rPr>
              <w:t> </w:t>
            </w:r>
            <w:r>
              <w:rPr>
                <w:sz w:val="20"/>
              </w:rPr>
              <w:t>Seminerler)</w:t>
            </w:r>
          </w:p>
          <w:p>
            <w:pPr>
              <w:pStyle w:val="TableParagraph"/>
              <w:numPr>
                <w:ilvl w:val="0"/>
                <w:numId w:val="16"/>
              </w:numPr>
              <w:tabs>
                <w:tab w:pos="830" w:val="left" w:leader="none"/>
                <w:tab w:pos="831" w:val="left" w:leader="none"/>
              </w:tabs>
              <w:spacing w:line="240" w:lineRule="auto" w:before="118" w:after="0"/>
              <w:ind w:left="830" w:right="0" w:hanging="361"/>
              <w:jc w:val="left"/>
              <w:rPr>
                <w:sz w:val="20"/>
              </w:rPr>
            </w:pPr>
            <w:r>
              <w:rPr>
                <w:sz w:val="20"/>
              </w:rPr>
              <w:t>Üniversite</w:t>
            </w:r>
            <w:r>
              <w:rPr>
                <w:spacing w:val="-1"/>
                <w:sz w:val="20"/>
              </w:rPr>
              <w:t> </w:t>
            </w:r>
            <w:r>
              <w:rPr>
                <w:sz w:val="20"/>
              </w:rPr>
              <w:t>Hizmetleri</w:t>
            </w:r>
          </w:p>
        </w:tc>
      </w:tr>
    </w:tbl>
    <w:p>
      <w:pPr>
        <w:pStyle w:val="BodyText"/>
        <w:rPr>
          <w:sz w:val="26"/>
        </w:rPr>
      </w:pPr>
    </w:p>
    <w:p>
      <w:pPr>
        <w:pStyle w:val="BodyText"/>
        <w:rPr>
          <w:sz w:val="26"/>
        </w:rPr>
      </w:pPr>
    </w:p>
    <w:p>
      <w:pPr>
        <w:pStyle w:val="Heading2"/>
        <w:numPr>
          <w:ilvl w:val="1"/>
          <w:numId w:val="3"/>
        </w:numPr>
        <w:tabs>
          <w:tab w:pos="1200" w:val="left" w:leader="none"/>
        </w:tabs>
        <w:spacing w:line="240" w:lineRule="auto" w:before="187" w:after="0"/>
        <w:ind w:left="1199" w:right="0" w:hanging="284"/>
        <w:jc w:val="left"/>
        <w:rPr>
          <w:color w:val="4F81BC"/>
        </w:rPr>
      </w:pPr>
      <w:bookmarkStart w:name="_bookmark30" w:id="51"/>
      <w:bookmarkEnd w:id="51"/>
      <w:r>
        <w:rPr>
          <w:b w:val="0"/>
        </w:rPr>
      </w:r>
      <w:bookmarkStart w:name="_bookmark30" w:id="52"/>
      <w:bookmarkEnd w:id="52"/>
      <w:r>
        <w:rPr>
          <w:color w:val="4F81BC"/>
        </w:rPr>
        <w:t>Pa</w:t>
      </w:r>
      <w:r>
        <w:rPr>
          <w:color w:val="4F81BC"/>
        </w:rPr>
        <w:t>ydaş Analizi</w:t>
      </w:r>
    </w:p>
    <w:p>
      <w:pPr>
        <w:pStyle w:val="BodyText"/>
        <w:spacing w:line="360" w:lineRule="auto" w:before="119"/>
        <w:ind w:left="916" w:right="915" w:firstLine="283"/>
        <w:jc w:val="both"/>
      </w:pPr>
      <w:r>
        <w:rPr/>
        <w:t>Paydaşlar, Üniversitemizin faaliyetlerinden doğrudan veya dolaylı olarak etkilenen veya gerçekleştirdikleri faaliyetlerle Üniversitemizi etkileyen kişi, grup veya kurumlardır. Bu konu, 5018 sayılı Kamu Mali Yönetim ve Kontrol Kanunu’nda, “Kamu idareleri katılımcı yöntemlerle stratejik plan hazırlar” şeklinde belirtilmiştir.</w:t>
      </w:r>
    </w:p>
    <w:p>
      <w:pPr>
        <w:pStyle w:val="BodyText"/>
        <w:spacing w:line="360" w:lineRule="auto" w:before="1"/>
        <w:ind w:left="916" w:right="914" w:firstLine="283"/>
        <w:jc w:val="both"/>
      </w:pPr>
      <w:r>
        <w:rPr/>
        <w:t>Stratejik plan hazırlanırken iç ve dış paydaşların görüş ve önerilerinin alınması, sistematik şekilde analiz edilmesi ve bunların plana mümkün olduğunca yansıtılması amaçlanmıştır. İlk aşamada Bandırma Onyedi Eylül Üniversitesi’nin etki alanı tespit edilerek iç ve dış paydaşlar belirlenmiş ve düzenlenen çalıştay, toplantı ve konferanslarla Üniversitenin paydaşlarla olan ilişkisinin sınırlarının ne ya da neler olduğuna karar verilmiştir. Ardından yine Üniversitenin</w:t>
      </w:r>
    </w:p>
    <w:p>
      <w:pPr>
        <w:pStyle w:val="BodyText"/>
        <w:rPr>
          <w:sz w:val="20"/>
        </w:rPr>
      </w:pPr>
    </w:p>
    <w:p>
      <w:pPr>
        <w:pStyle w:val="BodyText"/>
        <w:spacing w:before="5"/>
        <w:rPr>
          <w:sz w:val="17"/>
        </w:rPr>
      </w:pPr>
      <w:r>
        <w:rPr/>
        <w:pict>
          <v:rect style="position:absolute;margin-left:69.384003pt;margin-top:12.023355pt;width:444.55pt;height:.47998pt;mso-position-horizontal-relative:page;mso-position-vertical-relative:paragraph;z-index:-15715840;mso-wrap-distance-left:0;mso-wrap-distance-right:0" filled="true" fillcolor="#000000" stroked="false">
            <v:fill type="solid"/>
            <w10:wrap type="topAndBottom"/>
          </v:rect>
        </w:pict>
      </w:r>
    </w:p>
    <w:p>
      <w:pPr>
        <w:spacing w:after="0"/>
        <w:rPr>
          <w:sz w:val="17"/>
        </w:rPr>
        <w:sectPr>
          <w:pgSz w:w="11910" w:h="16840"/>
          <w:pgMar w:header="0" w:footer="1280" w:top="1040" w:bottom="1480" w:left="500" w:right="500"/>
          <w:pgBorders w:offsetFrom="page">
            <w:top w:val="dotted" w:color="000000" w:space="24" w:sz="4"/>
            <w:left w:val="dotted" w:color="000000" w:space="24" w:sz="4"/>
            <w:bottom w:val="dotted" w:color="000000" w:space="24" w:sz="4"/>
            <w:right w:val="dotted" w:color="000000" w:space="24" w:sz="4"/>
          </w:pgBorders>
        </w:sectPr>
      </w:pPr>
    </w:p>
    <w:p>
      <w:pPr>
        <w:pStyle w:val="BodyText"/>
        <w:spacing w:line="362" w:lineRule="auto" w:before="73"/>
        <w:ind w:left="916" w:right="541"/>
      </w:pPr>
      <w:r>
        <w:rPr/>
        <w:pict>
          <v:rect style="position:absolute;margin-left:69.384003pt;margin-top:763.559998pt;width:444.55pt;height:.47998pt;mso-position-horizontal-relative:page;mso-position-vertical-relative:page;z-index:15741952" filled="true" fillcolor="#000000" stroked="false">
            <v:fill type="solid"/>
            <w10:wrap type="none"/>
          </v:rect>
        </w:pict>
      </w:r>
      <w:r>
        <w:rPr/>
        <w:t>etki alanı göz önünde bulundurularak paydaşların Üniversite ile ilişkilerindeki etki ve önem düzeyleri tespit edilmiştir. Bu tespitler yapılırken;</w:t>
      </w:r>
    </w:p>
    <w:p>
      <w:pPr>
        <w:pStyle w:val="ListParagraph"/>
        <w:numPr>
          <w:ilvl w:val="0"/>
          <w:numId w:val="12"/>
        </w:numPr>
        <w:tabs>
          <w:tab w:pos="1200" w:val="left" w:leader="none"/>
        </w:tabs>
        <w:spacing w:line="240" w:lineRule="auto" w:before="117" w:after="0"/>
        <w:ind w:left="1199" w:right="0" w:hanging="284"/>
        <w:jc w:val="left"/>
        <w:rPr>
          <w:sz w:val="24"/>
        </w:rPr>
      </w:pPr>
      <w:r>
        <w:rPr>
          <w:sz w:val="24"/>
        </w:rPr>
        <w:t>“Üniversitenin ürün ve hizmetleri ile ilgisisi olanlar</w:t>
      </w:r>
      <w:r>
        <w:rPr>
          <w:spacing w:val="-5"/>
          <w:sz w:val="24"/>
        </w:rPr>
        <w:t> </w:t>
      </w:r>
      <w:r>
        <w:rPr>
          <w:sz w:val="24"/>
        </w:rPr>
        <w:t>kimlerdir?”,</w:t>
      </w:r>
    </w:p>
    <w:p>
      <w:pPr>
        <w:pStyle w:val="ListParagraph"/>
        <w:numPr>
          <w:ilvl w:val="0"/>
          <w:numId w:val="12"/>
        </w:numPr>
        <w:tabs>
          <w:tab w:pos="1200" w:val="left" w:leader="none"/>
        </w:tabs>
        <w:spacing w:line="240" w:lineRule="auto" w:before="138" w:after="0"/>
        <w:ind w:left="1199" w:right="0" w:hanging="284"/>
        <w:jc w:val="left"/>
        <w:rPr>
          <w:sz w:val="24"/>
        </w:rPr>
      </w:pPr>
      <w:r>
        <w:rPr>
          <w:sz w:val="24"/>
        </w:rPr>
        <w:t>“Üniversitenin ürün ve hizmetlerini yönlendirenler</w:t>
      </w:r>
      <w:r>
        <w:rPr>
          <w:spacing w:val="1"/>
          <w:sz w:val="24"/>
        </w:rPr>
        <w:t> </w:t>
      </w:r>
      <w:r>
        <w:rPr>
          <w:sz w:val="24"/>
        </w:rPr>
        <w:t>kimlerdir?”,</w:t>
      </w:r>
    </w:p>
    <w:p>
      <w:pPr>
        <w:pStyle w:val="ListParagraph"/>
        <w:numPr>
          <w:ilvl w:val="0"/>
          <w:numId w:val="12"/>
        </w:numPr>
        <w:tabs>
          <w:tab w:pos="1200" w:val="left" w:leader="none"/>
        </w:tabs>
        <w:spacing w:line="240" w:lineRule="auto" w:before="138" w:after="0"/>
        <w:ind w:left="1199" w:right="0" w:hanging="284"/>
        <w:jc w:val="left"/>
        <w:rPr>
          <w:sz w:val="24"/>
        </w:rPr>
      </w:pPr>
      <w:r>
        <w:rPr>
          <w:sz w:val="24"/>
        </w:rPr>
        <w:t>“Üniversitenin ürün ve hizmetlerini kullananlar kimlerdir?”</w:t>
      </w:r>
      <w:r>
        <w:rPr>
          <w:spacing w:val="-5"/>
          <w:sz w:val="24"/>
        </w:rPr>
        <w:t> </w:t>
      </w:r>
      <w:r>
        <w:rPr>
          <w:sz w:val="24"/>
        </w:rPr>
        <w:t>ve</w:t>
      </w:r>
    </w:p>
    <w:p>
      <w:pPr>
        <w:pStyle w:val="ListParagraph"/>
        <w:numPr>
          <w:ilvl w:val="0"/>
          <w:numId w:val="12"/>
        </w:numPr>
        <w:tabs>
          <w:tab w:pos="1200" w:val="left" w:leader="none"/>
        </w:tabs>
        <w:spacing w:line="350" w:lineRule="auto" w:before="136" w:after="0"/>
        <w:ind w:left="1199" w:right="921" w:hanging="284"/>
        <w:jc w:val="left"/>
        <w:rPr>
          <w:sz w:val="24"/>
        </w:rPr>
      </w:pPr>
      <w:r>
        <w:rPr>
          <w:sz w:val="24"/>
        </w:rPr>
        <w:t>“Üniversitenin ürün ve hizmetlerinden etkilenenler ile bu faaliyet ve hizmetleri etkileyenler kimlerdir?” sorularına cevaplar</w:t>
      </w:r>
      <w:r>
        <w:rPr>
          <w:spacing w:val="-6"/>
          <w:sz w:val="24"/>
        </w:rPr>
        <w:t> </w:t>
      </w:r>
      <w:r>
        <w:rPr>
          <w:sz w:val="24"/>
        </w:rPr>
        <w:t>aranmıştır.</w:t>
      </w:r>
    </w:p>
    <w:p>
      <w:pPr>
        <w:pStyle w:val="BodyText"/>
        <w:spacing w:line="360" w:lineRule="auto" w:before="133"/>
        <w:ind w:left="916" w:right="914" w:firstLine="283"/>
        <w:jc w:val="both"/>
      </w:pPr>
      <w:r>
        <w:rPr/>
        <w:t>Paydaş analizi ile paydaşların görüş, öneri ve beklentilerinin plana dahil edilmesi ve bu sayede Planın tüm paydaşlarca sahiplenilerek uygulanabilirlik, sürdürülebilirlik ve geliştirilebilirlik düzeyinin artması; Üniversitenin paydaşlara sunacağı ürün ve hizmetler ile paydaşların Üniversiteye sunacağı ürün ve hizmetlerin etkin şekilde kullanımına engel teşkil edebilecek durumların tespiti ve bu engellerin giderilmesi için gerekli önlemlerin alınması; paydaşların birbirleriyle olan ilişkilerinin tespit edilmesi ve Üniversitenin GZFT analizi hakkında bilgi edinilmesi hedeflenmiştir.</w:t>
      </w:r>
    </w:p>
    <w:p>
      <w:pPr>
        <w:pStyle w:val="BodyText"/>
        <w:spacing w:line="360" w:lineRule="auto"/>
        <w:ind w:left="916" w:right="918" w:firstLine="283"/>
        <w:jc w:val="both"/>
      </w:pPr>
      <w:r>
        <w:rPr/>
        <w:t>Bandırma Onyedi Eylül Üniversitesi, yükseköğretim sektörünü değerlendirerek kurumsal yönünü belirlemeye çalışmaktadır. Bu bağlamda, anket ve mülakat çalışmaları yapılarak çok sayıda toplantı, odak grup çalışması, birebir görüşmeler yapılmıştır. Bunların bir kısmı resmi davetler üzerine kamu ve özel sektör kuruluş temsilcilerine yönelik olarak gerçekleştirilmiştir.</w:t>
      </w:r>
    </w:p>
    <w:p>
      <w:pPr>
        <w:pStyle w:val="BodyText"/>
        <w:spacing w:before="10"/>
        <w:rPr>
          <w:sz w:val="20"/>
        </w:rPr>
      </w:pPr>
    </w:p>
    <w:p>
      <w:pPr>
        <w:pStyle w:val="Heading3"/>
        <w:spacing w:before="0"/>
        <w:ind w:left="1199"/>
      </w:pPr>
      <w:r>
        <w:rPr/>
        <w:t>Paydaşların Önceliklendirilmesi</w:t>
      </w:r>
    </w:p>
    <w:p>
      <w:pPr>
        <w:pStyle w:val="BodyText"/>
        <w:spacing w:before="4"/>
        <w:rPr>
          <w:b/>
          <w:sz w:val="22"/>
        </w:rPr>
      </w:pPr>
    </w:p>
    <w:p>
      <w:pPr>
        <w:pStyle w:val="BodyText"/>
        <w:spacing w:line="360" w:lineRule="auto"/>
        <w:ind w:left="916" w:right="916" w:firstLine="283"/>
        <w:jc w:val="both"/>
      </w:pPr>
      <w:r>
        <w:rPr/>
        <w:t>Yapılan çalışmalar sonucunda, paydaşların öncelikle iç ve dış paydaş olarak iki kısma ayrılması uygun görülmüş, daha sonra Üniversitenin amaçlarını gerçekleştirmesi odak noktası olarak dikkate alınarak, her bir paydaşın önem derecesi, etki derecesi ve önceliği Tablo 8’deki gibi belirlenmiştir. Tablo 9’da ise paydaş-ürün/hizmet matrisi verilmiştir.</w:t>
      </w:r>
    </w:p>
    <w:p>
      <w:pPr>
        <w:spacing w:after="0" w:line="360" w:lineRule="auto"/>
        <w:jc w:val="both"/>
        <w:sectPr>
          <w:pgSz w:w="11910" w:h="16840"/>
          <w:pgMar w:header="0" w:footer="1280" w:top="1040" w:bottom="1560" w:left="500" w:right="500"/>
          <w:pgBorders w:offsetFrom="page">
            <w:top w:val="dotted" w:color="000000" w:space="24" w:sz="4"/>
            <w:left w:val="dotted" w:color="000000" w:space="24" w:sz="4"/>
            <w:bottom w:val="dotted" w:color="000000" w:space="24" w:sz="4"/>
            <w:right w:val="dotted" w:color="000000" w:space="24" w:sz="4"/>
          </w:pgBorders>
        </w:sectPr>
      </w:pPr>
    </w:p>
    <w:p>
      <w:pPr>
        <w:pStyle w:val="BodyText"/>
        <w:spacing w:before="73"/>
        <w:ind w:left="916"/>
      </w:pPr>
      <w:r>
        <w:rPr/>
        <w:pict>
          <v:rect style="position:absolute;margin-left:69.384003pt;margin-top:763.559998pt;width:444.55pt;height:.47998pt;mso-position-horizontal-relative:page;mso-position-vertical-relative:page;z-index:15742464" filled="true" fillcolor="#000000" stroked="false">
            <v:fill type="solid"/>
            <w10:wrap type="none"/>
          </v:rect>
        </w:pict>
      </w:r>
      <w:bookmarkStart w:name="_bookmark31" w:id="53"/>
      <w:bookmarkEnd w:id="53"/>
      <w:r>
        <w:rPr/>
      </w:r>
      <w:r>
        <w:rPr/>
        <w:t>Tablo 8: Paydaş Önceliklendirme Tablosu</w:t>
      </w:r>
    </w:p>
    <w:p>
      <w:pPr>
        <w:pStyle w:val="BodyText"/>
        <w:spacing w:before="8"/>
        <w:rPr>
          <w:sz w:val="22"/>
        </w:rPr>
      </w:pPr>
    </w:p>
    <w:tbl>
      <w:tblPr>
        <w:tblW w:w="0" w:type="auto"/>
        <w:jc w:val="left"/>
        <w:tblInd w:w="924" w:type="dxa"/>
        <w:tblBorders>
          <w:top w:val="single" w:sz="4" w:space="0" w:color="4AACC5"/>
          <w:left w:val="single" w:sz="4" w:space="0" w:color="4AACC5"/>
          <w:bottom w:val="single" w:sz="4" w:space="0" w:color="4AACC5"/>
          <w:right w:val="single" w:sz="4" w:space="0" w:color="4AACC5"/>
          <w:insideH w:val="single" w:sz="4" w:space="0" w:color="4AACC5"/>
          <w:insideV w:val="single" w:sz="4" w:space="0" w:color="4AACC5"/>
        </w:tblBorders>
        <w:tblLayout w:type="fixed"/>
        <w:tblCellMar>
          <w:top w:w="0" w:type="dxa"/>
          <w:left w:w="0" w:type="dxa"/>
          <w:bottom w:w="0" w:type="dxa"/>
          <w:right w:w="0" w:type="dxa"/>
        </w:tblCellMar>
        <w:tblLook w:val="01E0"/>
      </w:tblPr>
      <w:tblGrid>
        <w:gridCol w:w="3469"/>
        <w:gridCol w:w="1286"/>
        <w:gridCol w:w="1184"/>
        <w:gridCol w:w="1190"/>
        <w:gridCol w:w="1871"/>
      </w:tblGrid>
      <w:tr>
        <w:trPr>
          <w:trHeight w:val="715" w:hRule="atLeast"/>
        </w:trPr>
        <w:tc>
          <w:tcPr>
            <w:tcW w:w="3469" w:type="dxa"/>
            <w:tcBorders>
              <w:top w:val="nil"/>
              <w:left w:val="nil"/>
              <w:bottom w:val="nil"/>
              <w:right w:val="nil"/>
            </w:tcBorders>
            <w:shd w:val="clear" w:color="auto" w:fill="4AACC5"/>
          </w:tcPr>
          <w:p>
            <w:pPr>
              <w:pStyle w:val="TableParagraph"/>
              <w:spacing w:before="1"/>
              <w:rPr>
                <w:sz w:val="21"/>
              </w:rPr>
            </w:pPr>
          </w:p>
          <w:p>
            <w:pPr>
              <w:pStyle w:val="TableParagraph"/>
              <w:ind w:left="1270" w:right="1186"/>
              <w:jc w:val="center"/>
              <w:rPr>
                <w:b/>
                <w:sz w:val="20"/>
              </w:rPr>
            </w:pPr>
            <w:r>
              <w:rPr>
                <w:b/>
                <w:color w:val="FFFFFF"/>
                <w:sz w:val="20"/>
              </w:rPr>
              <w:t>Paydaş Adı</w:t>
            </w:r>
          </w:p>
        </w:tc>
        <w:tc>
          <w:tcPr>
            <w:tcW w:w="1286" w:type="dxa"/>
            <w:tcBorders>
              <w:top w:val="nil"/>
              <w:left w:val="nil"/>
              <w:bottom w:val="nil"/>
              <w:right w:val="nil"/>
            </w:tcBorders>
            <w:shd w:val="clear" w:color="auto" w:fill="4AACC5"/>
          </w:tcPr>
          <w:p>
            <w:pPr>
              <w:pStyle w:val="TableParagraph"/>
              <w:spacing w:line="230" w:lineRule="atLeast" w:before="12"/>
              <w:ind w:left="210" w:right="190"/>
              <w:jc w:val="center"/>
              <w:rPr>
                <w:b/>
                <w:sz w:val="20"/>
              </w:rPr>
            </w:pPr>
            <w:r>
              <w:rPr>
                <w:b/>
                <w:color w:val="FFFFFF"/>
                <w:sz w:val="20"/>
              </w:rPr>
              <w:t>İç Paydaş/ Dış Paydaş</w:t>
            </w:r>
          </w:p>
        </w:tc>
        <w:tc>
          <w:tcPr>
            <w:tcW w:w="1184" w:type="dxa"/>
            <w:tcBorders>
              <w:top w:val="nil"/>
              <w:left w:val="nil"/>
              <w:bottom w:val="nil"/>
              <w:right w:val="nil"/>
            </w:tcBorders>
            <w:shd w:val="clear" w:color="auto" w:fill="4AACC5"/>
          </w:tcPr>
          <w:p>
            <w:pPr>
              <w:pStyle w:val="TableParagraph"/>
              <w:spacing w:before="67"/>
              <w:ind w:left="199" w:firstLine="100"/>
              <w:rPr>
                <w:b/>
                <w:sz w:val="20"/>
              </w:rPr>
            </w:pPr>
            <w:r>
              <w:rPr>
                <w:b/>
                <w:color w:val="FFFFFF"/>
                <w:sz w:val="20"/>
              </w:rPr>
              <w:t>Önem </w:t>
            </w:r>
            <w:r>
              <w:rPr>
                <w:b/>
                <w:color w:val="FFFFFF"/>
                <w:w w:val="95"/>
                <w:sz w:val="20"/>
              </w:rPr>
              <w:t>Derecesi</w:t>
            </w:r>
          </w:p>
        </w:tc>
        <w:tc>
          <w:tcPr>
            <w:tcW w:w="1190" w:type="dxa"/>
            <w:tcBorders>
              <w:top w:val="nil"/>
              <w:left w:val="nil"/>
              <w:bottom w:val="nil"/>
              <w:right w:val="nil"/>
            </w:tcBorders>
            <w:shd w:val="clear" w:color="auto" w:fill="4AACC5"/>
          </w:tcPr>
          <w:p>
            <w:pPr>
              <w:pStyle w:val="TableParagraph"/>
              <w:spacing w:before="67"/>
              <w:ind w:left="275" w:firstLine="177"/>
              <w:rPr>
                <w:b/>
                <w:sz w:val="20"/>
              </w:rPr>
            </w:pPr>
            <w:r>
              <w:rPr>
                <w:b/>
                <w:color w:val="FFFFFF"/>
                <w:sz w:val="20"/>
              </w:rPr>
              <w:t>Etki </w:t>
            </w:r>
            <w:r>
              <w:rPr>
                <w:b/>
                <w:color w:val="FFFFFF"/>
                <w:w w:val="95"/>
                <w:sz w:val="20"/>
              </w:rPr>
              <w:t>Derecesi</w:t>
            </w:r>
          </w:p>
        </w:tc>
        <w:tc>
          <w:tcPr>
            <w:tcW w:w="1871" w:type="dxa"/>
            <w:tcBorders>
              <w:top w:val="nil"/>
              <w:left w:val="nil"/>
              <w:bottom w:val="nil"/>
              <w:right w:val="nil"/>
            </w:tcBorders>
            <w:shd w:val="clear" w:color="auto" w:fill="4AACC5"/>
          </w:tcPr>
          <w:p>
            <w:pPr>
              <w:pStyle w:val="TableParagraph"/>
              <w:spacing w:before="183"/>
              <w:ind w:left="601" w:right="518"/>
              <w:jc w:val="center"/>
              <w:rPr>
                <w:b/>
                <w:sz w:val="20"/>
              </w:rPr>
            </w:pPr>
            <w:r>
              <w:rPr>
                <w:b/>
                <w:color w:val="FFFFFF"/>
                <w:sz w:val="20"/>
              </w:rPr>
              <w:t>Önceliği</w:t>
            </w:r>
          </w:p>
        </w:tc>
      </w:tr>
      <w:tr>
        <w:trPr>
          <w:trHeight w:val="398" w:hRule="atLeast"/>
        </w:trPr>
        <w:tc>
          <w:tcPr>
            <w:tcW w:w="3469" w:type="dxa"/>
            <w:tcBorders>
              <w:top w:val="nil"/>
              <w:right w:val="nil"/>
            </w:tcBorders>
          </w:tcPr>
          <w:p>
            <w:pPr>
              <w:pStyle w:val="TableParagraph"/>
              <w:spacing w:before="24"/>
              <w:ind w:left="107"/>
              <w:rPr>
                <w:b/>
                <w:sz w:val="20"/>
              </w:rPr>
            </w:pPr>
            <w:r>
              <w:rPr>
                <w:b/>
                <w:sz w:val="20"/>
              </w:rPr>
              <w:t>Akademik Personel</w:t>
            </w:r>
          </w:p>
        </w:tc>
        <w:tc>
          <w:tcPr>
            <w:tcW w:w="1286" w:type="dxa"/>
            <w:tcBorders>
              <w:top w:val="nil"/>
              <w:left w:val="nil"/>
              <w:right w:val="nil"/>
            </w:tcBorders>
          </w:tcPr>
          <w:p>
            <w:pPr>
              <w:pStyle w:val="TableParagraph"/>
              <w:spacing w:before="24"/>
              <w:ind w:left="265"/>
              <w:rPr>
                <w:sz w:val="20"/>
              </w:rPr>
            </w:pPr>
            <w:r>
              <w:rPr>
                <w:sz w:val="20"/>
              </w:rPr>
              <w:t>İç Paydaş</w:t>
            </w:r>
          </w:p>
        </w:tc>
        <w:tc>
          <w:tcPr>
            <w:tcW w:w="1184" w:type="dxa"/>
            <w:tcBorders>
              <w:top w:val="nil"/>
              <w:left w:val="nil"/>
              <w:right w:val="nil"/>
            </w:tcBorders>
          </w:tcPr>
          <w:p>
            <w:pPr>
              <w:pStyle w:val="TableParagraph"/>
              <w:spacing w:before="24"/>
              <w:ind w:left="254"/>
              <w:rPr>
                <w:sz w:val="20"/>
              </w:rPr>
            </w:pPr>
            <w:r>
              <w:rPr>
                <w:sz w:val="20"/>
              </w:rPr>
              <w:t>Yüksek</w:t>
            </w:r>
          </w:p>
        </w:tc>
        <w:tc>
          <w:tcPr>
            <w:tcW w:w="1190" w:type="dxa"/>
            <w:tcBorders>
              <w:top w:val="nil"/>
              <w:left w:val="nil"/>
              <w:right w:val="nil"/>
            </w:tcBorders>
          </w:tcPr>
          <w:p>
            <w:pPr>
              <w:pStyle w:val="TableParagraph"/>
              <w:spacing w:before="24"/>
              <w:ind w:left="370" w:right="291"/>
              <w:jc w:val="center"/>
              <w:rPr>
                <w:sz w:val="20"/>
              </w:rPr>
            </w:pPr>
            <w:r>
              <w:rPr>
                <w:sz w:val="20"/>
              </w:rPr>
              <w:t>Güçlü</w:t>
            </w:r>
          </w:p>
        </w:tc>
        <w:tc>
          <w:tcPr>
            <w:tcW w:w="1871" w:type="dxa"/>
            <w:tcBorders>
              <w:top w:val="nil"/>
              <w:left w:val="nil"/>
            </w:tcBorders>
          </w:tcPr>
          <w:p>
            <w:pPr>
              <w:pStyle w:val="TableParagraph"/>
              <w:spacing w:before="24"/>
              <w:ind w:left="184" w:right="103"/>
              <w:jc w:val="center"/>
              <w:rPr>
                <w:sz w:val="20"/>
              </w:rPr>
            </w:pPr>
            <w:r>
              <w:rPr>
                <w:sz w:val="20"/>
              </w:rPr>
              <w:t>BİRLİKTE ÇALIŞ</w:t>
            </w:r>
          </w:p>
        </w:tc>
      </w:tr>
      <w:tr>
        <w:trPr>
          <w:trHeight w:val="397" w:hRule="atLeast"/>
        </w:trPr>
        <w:tc>
          <w:tcPr>
            <w:tcW w:w="3469" w:type="dxa"/>
            <w:tcBorders>
              <w:right w:val="nil"/>
            </w:tcBorders>
          </w:tcPr>
          <w:p>
            <w:pPr>
              <w:pStyle w:val="TableParagraph"/>
              <w:spacing w:before="24"/>
              <w:ind w:left="107"/>
              <w:rPr>
                <w:b/>
                <w:sz w:val="20"/>
              </w:rPr>
            </w:pPr>
            <w:r>
              <w:rPr>
                <w:b/>
                <w:sz w:val="20"/>
              </w:rPr>
              <w:t>İdari/Teknik Personel</w:t>
            </w:r>
          </w:p>
        </w:tc>
        <w:tc>
          <w:tcPr>
            <w:tcW w:w="1286" w:type="dxa"/>
            <w:tcBorders>
              <w:left w:val="nil"/>
              <w:right w:val="nil"/>
            </w:tcBorders>
          </w:tcPr>
          <w:p>
            <w:pPr>
              <w:pStyle w:val="TableParagraph"/>
              <w:spacing w:before="24"/>
              <w:ind w:left="265"/>
              <w:rPr>
                <w:sz w:val="20"/>
              </w:rPr>
            </w:pPr>
            <w:r>
              <w:rPr>
                <w:sz w:val="20"/>
              </w:rPr>
              <w:t>İç Paydaş</w:t>
            </w:r>
          </w:p>
        </w:tc>
        <w:tc>
          <w:tcPr>
            <w:tcW w:w="1184" w:type="dxa"/>
            <w:tcBorders>
              <w:left w:val="nil"/>
              <w:right w:val="nil"/>
            </w:tcBorders>
          </w:tcPr>
          <w:p>
            <w:pPr>
              <w:pStyle w:val="TableParagraph"/>
              <w:spacing w:before="24"/>
              <w:ind w:left="254"/>
              <w:rPr>
                <w:sz w:val="20"/>
              </w:rPr>
            </w:pPr>
            <w:r>
              <w:rPr>
                <w:sz w:val="20"/>
              </w:rPr>
              <w:t>Yüksek</w:t>
            </w:r>
          </w:p>
        </w:tc>
        <w:tc>
          <w:tcPr>
            <w:tcW w:w="1190" w:type="dxa"/>
            <w:tcBorders>
              <w:left w:val="nil"/>
              <w:right w:val="nil"/>
            </w:tcBorders>
          </w:tcPr>
          <w:p>
            <w:pPr>
              <w:pStyle w:val="TableParagraph"/>
              <w:spacing w:before="24"/>
              <w:ind w:left="370" w:right="291"/>
              <w:jc w:val="center"/>
              <w:rPr>
                <w:sz w:val="20"/>
              </w:rPr>
            </w:pPr>
            <w:r>
              <w:rPr>
                <w:sz w:val="20"/>
              </w:rPr>
              <w:t>Güçlü</w:t>
            </w:r>
          </w:p>
        </w:tc>
        <w:tc>
          <w:tcPr>
            <w:tcW w:w="1871" w:type="dxa"/>
            <w:tcBorders>
              <w:left w:val="nil"/>
            </w:tcBorders>
          </w:tcPr>
          <w:p>
            <w:pPr>
              <w:pStyle w:val="TableParagraph"/>
              <w:spacing w:before="24"/>
              <w:ind w:left="184" w:right="103"/>
              <w:jc w:val="center"/>
              <w:rPr>
                <w:sz w:val="20"/>
              </w:rPr>
            </w:pPr>
            <w:r>
              <w:rPr>
                <w:sz w:val="20"/>
              </w:rPr>
              <w:t>BİRLİKTE ÇALIŞ</w:t>
            </w:r>
          </w:p>
        </w:tc>
      </w:tr>
      <w:tr>
        <w:trPr>
          <w:trHeight w:val="398" w:hRule="atLeast"/>
        </w:trPr>
        <w:tc>
          <w:tcPr>
            <w:tcW w:w="3469" w:type="dxa"/>
            <w:tcBorders>
              <w:right w:val="nil"/>
            </w:tcBorders>
          </w:tcPr>
          <w:p>
            <w:pPr>
              <w:pStyle w:val="TableParagraph"/>
              <w:spacing w:before="24"/>
              <w:ind w:left="107"/>
              <w:rPr>
                <w:b/>
                <w:sz w:val="20"/>
              </w:rPr>
            </w:pPr>
            <w:r>
              <w:rPr>
                <w:b/>
                <w:sz w:val="20"/>
              </w:rPr>
              <w:t>Öğrenciler</w:t>
            </w:r>
          </w:p>
        </w:tc>
        <w:tc>
          <w:tcPr>
            <w:tcW w:w="1286" w:type="dxa"/>
            <w:tcBorders>
              <w:left w:val="nil"/>
              <w:right w:val="nil"/>
            </w:tcBorders>
          </w:tcPr>
          <w:p>
            <w:pPr>
              <w:pStyle w:val="TableParagraph"/>
              <w:spacing w:before="24"/>
              <w:ind w:left="203"/>
              <w:rPr>
                <w:sz w:val="20"/>
              </w:rPr>
            </w:pPr>
            <w:r>
              <w:rPr>
                <w:sz w:val="20"/>
              </w:rPr>
              <w:t>Dış Paydaş</w:t>
            </w:r>
          </w:p>
        </w:tc>
        <w:tc>
          <w:tcPr>
            <w:tcW w:w="1184" w:type="dxa"/>
            <w:tcBorders>
              <w:left w:val="nil"/>
              <w:right w:val="nil"/>
            </w:tcBorders>
          </w:tcPr>
          <w:p>
            <w:pPr>
              <w:pStyle w:val="TableParagraph"/>
              <w:spacing w:before="24"/>
              <w:ind w:left="254"/>
              <w:rPr>
                <w:sz w:val="20"/>
              </w:rPr>
            </w:pPr>
            <w:r>
              <w:rPr>
                <w:sz w:val="20"/>
              </w:rPr>
              <w:t>Yüksek</w:t>
            </w:r>
          </w:p>
        </w:tc>
        <w:tc>
          <w:tcPr>
            <w:tcW w:w="1190" w:type="dxa"/>
            <w:tcBorders>
              <w:left w:val="nil"/>
              <w:right w:val="nil"/>
            </w:tcBorders>
          </w:tcPr>
          <w:p>
            <w:pPr>
              <w:pStyle w:val="TableParagraph"/>
              <w:spacing w:before="24"/>
              <w:ind w:left="370" w:right="291"/>
              <w:jc w:val="center"/>
              <w:rPr>
                <w:sz w:val="20"/>
              </w:rPr>
            </w:pPr>
            <w:r>
              <w:rPr>
                <w:sz w:val="20"/>
              </w:rPr>
              <w:t>Güçlü</w:t>
            </w:r>
          </w:p>
        </w:tc>
        <w:tc>
          <w:tcPr>
            <w:tcW w:w="1871" w:type="dxa"/>
            <w:tcBorders>
              <w:left w:val="nil"/>
            </w:tcBorders>
          </w:tcPr>
          <w:p>
            <w:pPr>
              <w:pStyle w:val="TableParagraph"/>
              <w:spacing w:before="24"/>
              <w:ind w:left="184" w:right="103"/>
              <w:jc w:val="center"/>
              <w:rPr>
                <w:sz w:val="20"/>
              </w:rPr>
            </w:pPr>
            <w:r>
              <w:rPr>
                <w:sz w:val="20"/>
              </w:rPr>
              <w:t>BİRLİKTE ÇALIŞ</w:t>
            </w:r>
          </w:p>
        </w:tc>
      </w:tr>
      <w:tr>
        <w:trPr>
          <w:trHeight w:val="202" w:hRule="atLeast"/>
        </w:trPr>
        <w:tc>
          <w:tcPr>
            <w:tcW w:w="3469" w:type="dxa"/>
            <w:vMerge w:val="restart"/>
            <w:tcBorders>
              <w:right w:val="nil"/>
            </w:tcBorders>
          </w:tcPr>
          <w:p>
            <w:pPr>
              <w:pStyle w:val="TableParagraph"/>
              <w:ind w:left="107"/>
              <w:rPr>
                <w:b/>
                <w:sz w:val="20"/>
              </w:rPr>
            </w:pPr>
            <w:r>
              <w:rPr>
                <w:b/>
                <w:sz w:val="20"/>
              </w:rPr>
              <w:t>Aile, Çalışma ve Sosyal Hizmetler</w:t>
            </w:r>
          </w:p>
          <w:p>
            <w:pPr>
              <w:pStyle w:val="TableParagraph"/>
              <w:spacing w:before="120"/>
              <w:ind w:left="107"/>
              <w:rPr>
                <w:b/>
                <w:sz w:val="20"/>
              </w:rPr>
            </w:pPr>
            <w:r>
              <w:rPr>
                <w:b/>
                <w:sz w:val="20"/>
              </w:rPr>
              <w:t>Bakanlığı</w:t>
            </w:r>
          </w:p>
        </w:tc>
        <w:tc>
          <w:tcPr>
            <w:tcW w:w="1286" w:type="dxa"/>
            <w:tcBorders>
              <w:left w:val="nil"/>
              <w:bottom w:val="nil"/>
              <w:right w:val="nil"/>
            </w:tcBorders>
          </w:tcPr>
          <w:p>
            <w:pPr>
              <w:pStyle w:val="TableParagraph"/>
              <w:rPr>
                <w:sz w:val="14"/>
              </w:rPr>
            </w:pPr>
          </w:p>
        </w:tc>
        <w:tc>
          <w:tcPr>
            <w:tcW w:w="1184" w:type="dxa"/>
            <w:tcBorders>
              <w:left w:val="nil"/>
              <w:bottom w:val="nil"/>
              <w:right w:val="nil"/>
            </w:tcBorders>
          </w:tcPr>
          <w:p>
            <w:pPr>
              <w:pStyle w:val="TableParagraph"/>
              <w:rPr>
                <w:sz w:val="14"/>
              </w:rPr>
            </w:pPr>
          </w:p>
        </w:tc>
        <w:tc>
          <w:tcPr>
            <w:tcW w:w="1190" w:type="dxa"/>
            <w:tcBorders>
              <w:left w:val="nil"/>
              <w:bottom w:val="nil"/>
              <w:right w:val="nil"/>
            </w:tcBorders>
          </w:tcPr>
          <w:p>
            <w:pPr>
              <w:pStyle w:val="TableParagraph"/>
              <w:rPr>
                <w:sz w:val="14"/>
              </w:rPr>
            </w:pPr>
          </w:p>
        </w:tc>
        <w:tc>
          <w:tcPr>
            <w:tcW w:w="1871" w:type="dxa"/>
            <w:tcBorders>
              <w:left w:val="nil"/>
              <w:bottom w:val="nil"/>
            </w:tcBorders>
          </w:tcPr>
          <w:p>
            <w:pPr>
              <w:pStyle w:val="TableParagraph"/>
              <w:spacing w:line="182" w:lineRule="exact"/>
              <w:ind w:left="184" w:right="103"/>
              <w:jc w:val="center"/>
              <w:rPr>
                <w:sz w:val="20"/>
              </w:rPr>
            </w:pPr>
            <w:r>
              <w:rPr>
                <w:sz w:val="20"/>
              </w:rPr>
              <w:t>BİRLİKTE ÇALIŞ</w:t>
            </w:r>
          </w:p>
        </w:tc>
      </w:tr>
      <w:tr>
        <w:trPr>
          <w:trHeight w:val="488" w:hRule="atLeast"/>
        </w:trPr>
        <w:tc>
          <w:tcPr>
            <w:tcW w:w="3469" w:type="dxa"/>
            <w:vMerge/>
            <w:tcBorders>
              <w:top w:val="nil"/>
              <w:right w:val="nil"/>
            </w:tcBorders>
          </w:tcPr>
          <w:p>
            <w:pPr>
              <w:rPr>
                <w:sz w:val="2"/>
                <w:szCs w:val="2"/>
              </w:rPr>
            </w:pPr>
          </w:p>
        </w:tc>
        <w:tc>
          <w:tcPr>
            <w:tcW w:w="1286" w:type="dxa"/>
            <w:tcBorders>
              <w:top w:val="nil"/>
              <w:left w:val="nil"/>
              <w:right w:val="nil"/>
            </w:tcBorders>
          </w:tcPr>
          <w:p>
            <w:pPr>
              <w:pStyle w:val="TableParagraph"/>
              <w:spacing w:line="193" w:lineRule="exact"/>
              <w:ind w:left="203"/>
              <w:rPr>
                <w:sz w:val="20"/>
              </w:rPr>
            </w:pPr>
            <w:r>
              <w:rPr>
                <w:sz w:val="20"/>
              </w:rPr>
              <w:t>Dış Paydaş</w:t>
            </w:r>
          </w:p>
        </w:tc>
        <w:tc>
          <w:tcPr>
            <w:tcW w:w="1184" w:type="dxa"/>
            <w:tcBorders>
              <w:top w:val="nil"/>
              <w:left w:val="nil"/>
              <w:right w:val="nil"/>
            </w:tcBorders>
          </w:tcPr>
          <w:p>
            <w:pPr>
              <w:pStyle w:val="TableParagraph"/>
              <w:spacing w:line="193" w:lineRule="exact"/>
              <w:ind w:left="254"/>
              <w:rPr>
                <w:sz w:val="20"/>
              </w:rPr>
            </w:pPr>
            <w:r>
              <w:rPr>
                <w:sz w:val="20"/>
              </w:rPr>
              <w:t>Yüksek</w:t>
            </w:r>
          </w:p>
        </w:tc>
        <w:tc>
          <w:tcPr>
            <w:tcW w:w="1190" w:type="dxa"/>
            <w:tcBorders>
              <w:top w:val="nil"/>
              <w:left w:val="nil"/>
              <w:right w:val="nil"/>
            </w:tcBorders>
          </w:tcPr>
          <w:p>
            <w:pPr>
              <w:pStyle w:val="TableParagraph"/>
              <w:spacing w:line="193" w:lineRule="exact"/>
              <w:ind w:left="370" w:right="291"/>
              <w:jc w:val="center"/>
              <w:rPr>
                <w:sz w:val="20"/>
              </w:rPr>
            </w:pPr>
            <w:r>
              <w:rPr>
                <w:sz w:val="20"/>
              </w:rPr>
              <w:t>Güçlü</w:t>
            </w:r>
          </w:p>
        </w:tc>
        <w:tc>
          <w:tcPr>
            <w:tcW w:w="1871" w:type="dxa"/>
            <w:tcBorders>
              <w:top w:val="nil"/>
              <w:left w:val="nil"/>
            </w:tcBorders>
          </w:tcPr>
          <w:p>
            <w:pPr>
              <w:pStyle w:val="TableParagraph"/>
              <w:rPr>
                <w:sz w:val="18"/>
              </w:rPr>
            </w:pPr>
          </w:p>
        </w:tc>
      </w:tr>
      <w:tr>
        <w:trPr>
          <w:trHeight w:val="581" w:hRule="atLeast"/>
        </w:trPr>
        <w:tc>
          <w:tcPr>
            <w:tcW w:w="3469" w:type="dxa"/>
            <w:tcBorders>
              <w:right w:val="nil"/>
            </w:tcBorders>
          </w:tcPr>
          <w:p>
            <w:pPr>
              <w:pStyle w:val="TableParagraph"/>
              <w:ind w:left="107" w:right="253"/>
              <w:rPr>
                <w:b/>
                <w:sz w:val="20"/>
              </w:rPr>
            </w:pPr>
            <w:r>
              <w:rPr>
                <w:b/>
                <w:sz w:val="20"/>
              </w:rPr>
              <w:t>Cumhurbaşkanlığı Strateji ve Bütçe Başkanlığı</w:t>
            </w:r>
          </w:p>
        </w:tc>
        <w:tc>
          <w:tcPr>
            <w:tcW w:w="1286" w:type="dxa"/>
            <w:tcBorders>
              <w:left w:val="nil"/>
              <w:right w:val="nil"/>
            </w:tcBorders>
          </w:tcPr>
          <w:p>
            <w:pPr>
              <w:pStyle w:val="TableParagraph"/>
              <w:spacing w:before="115"/>
              <w:ind w:left="203"/>
              <w:rPr>
                <w:sz w:val="20"/>
              </w:rPr>
            </w:pPr>
            <w:r>
              <w:rPr>
                <w:sz w:val="20"/>
              </w:rPr>
              <w:t>Dış Paydaş</w:t>
            </w:r>
          </w:p>
        </w:tc>
        <w:tc>
          <w:tcPr>
            <w:tcW w:w="1184" w:type="dxa"/>
            <w:tcBorders>
              <w:left w:val="nil"/>
              <w:right w:val="nil"/>
            </w:tcBorders>
          </w:tcPr>
          <w:p>
            <w:pPr>
              <w:pStyle w:val="TableParagraph"/>
              <w:spacing w:before="115"/>
              <w:ind w:left="254"/>
              <w:rPr>
                <w:sz w:val="20"/>
              </w:rPr>
            </w:pPr>
            <w:r>
              <w:rPr>
                <w:sz w:val="20"/>
              </w:rPr>
              <w:t>Yüksek</w:t>
            </w:r>
          </w:p>
        </w:tc>
        <w:tc>
          <w:tcPr>
            <w:tcW w:w="1190" w:type="dxa"/>
            <w:tcBorders>
              <w:left w:val="nil"/>
              <w:right w:val="nil"/>
            </w:tcBorders>
          </w:tcPr>
          <w:p>
            <w:pPr>
              <w:pStyle w:val="TableParagraph"/>
              <w:spacing w:before="115"/>
              <w:ind w:left="370" w:right="291"/>
              <w:jc w:val="center"/>
              <w:rPr>
                <w:sz w:val="20"/>
              </w:rPr>
            </w:pPr>
            <w:r>
              <w:rPr>
                <w:sz w:val="20"/>
              </w:rPr>
              <w:t>Güçlü</w:t>
            </w:r>
          </w:p>
        </w:tc>
        <w:tc>
          <w:tcPr>
            <w:tcW w:w="1871" w:type="dxa"/>
            <w:tcBorders>
              <w:left w:val="nil"/>
            </w:tcBorders>
          </w:tcPr>
          <w:p>
            <w:pPr>
              <w:pStyle w:val="TableParagraph"/>
              <w:spacing w:before="115"/>
              <w:ind w:left="184" w:right="103"/>
              <w:jc w:val="center"/>
              <w:rPr>
                <w:sz w:val="20"/>
              </w:rPr>
            </w:pPr>
            <w:r>
              <w:rPr>
                <w:sz w:val="20"/>
              </w:rPr>
              <w:t>BİRLİKTE ÇALIŞ</w:t>
            </w:r>
          </w:p>
        </w:tc>
      </w:tr>
      <w:tr>
        <w:trPr>
          <w:trHeight w:val="580" w:hRule="atLeast"/>
        </w:trPr>
        <w:tc>
          <w:tcPr>
            <w:tcW w:w="3469" w:type="dxa"/>
            <w:tcBorders>
              <w:right w:val="nil"/>
            </w:tcBorders>
          </w:tcPr>
          <w:p>
            <w:pPr>
              <w:pStyle w:val="TableParagraph"/>
              <w:ind w:left="107"/>
              <w:rPr>
                <w:b/>
                <w:sz w:val="20"/>
              </w:rPr>
            </w:pPr>
            <w:r>
              <w:rPr>
                <w:b/>
                <w:sz w:val="20"/>
              </w:rPr>
              <w:t>GMKA - Güney Marmara Kalkınma Ajansı</w:t>
            </w:r>
          </w:p>
        </w:tc>
        <w:tc>
          <w:tcPr>
            <w:tcW w:w="1286" w:type="dxa"/>
            <w:tcBorders>
              <w:left w:val="nil"/>
              <w:right w:val="nil"/>
            </w:tcBorders>
          </w:tcPr>
          <w:p>
            <w:pPr>
              <w:pStyle w:val="TableParagraph"/>
              <w:spacing w:before="115"/>
              <w:ind w:left="203"/>
              <w:rPr>
                <w:sz w:val="20"/>
              </w:rPr>
            </w:pPr>
            <w:r>
              <w:rPr>
                <w:sz w:val="20"/>
              </w:rPr>
              <w:t>Dış Paydaş</w:t>
            </w:r>
          </w:p>
        </w:tc>
        <w:tc>
          <w:tcPr>
            <w:tcW w:w="1184" w:type="dxa"/>
            <w:tcBorders>
              <w:left w:val="nil"/>
              <w:right w:val="nil"/>
            </w:tcBorders>
          </w:tcPr>
          <w:p>
            <w:pPr>
              <w:pStyle w:val="TableParagraph"/>
              <w:spacing w:before="115"/>
              <w:ind w:left="254"/>
              <w:rPr>
                <w:sz w:val="20"/>
              </w:rPr>
            </w:pPr>
            <w:r>
              <w:rPr>
                <w:sz w:val="20"/>
              </w:rPr>
              <w:t>Yüksek</w:t>
            </w:r>
          </w:p>
        </w:tc>
        <w:tc>
          <w:tcPr>
            <w:tcW w:w="1190" w:type="dxa"/>
            <w:tcBorders>
              <w:left w:val="nil"/>
              <w:right w:val="nil"/>
            </w:tcBorders>
          </w:tcPr>
          <w:p>
            <w:pPr>
              <w:pStyle w:val="TableParagraph"/>
              <w:spacing w:before="115"/>
              <w:ind w:left="370" w:right="291"/>
              <w:jc w:val="center"/>
              <w:rPr>
                <w:sz w:val="20"/>
              </w:rPr>
            </w:pPr>
            <w:r>
              <w:rPr>
                <w:sz w:val="20"/>
              </w:rPr>
              <w:t>Güçlü</w:t>
            </w:r>
          </w:p>
        </w:tc>
        <w:tc>
          <w:tcPr>
            <w:tcW w:w="1871" w:type="dxa"/>
            <w:tcBorders>
              <w:left w:val="nil"/>
            </w:tcBorders>
          </w:tcPr>
          <w:p>
            <w:pPr>
              <w:pStyle w:val="TableParagraph"/>
              <w:spacing w:before="115"/>
              <w:ind w:left="184" w:right="103"/>
              <w:jc w:val="center"/>
              <w:rPr>
                <w:sz w:val="20"/>
              </w:rPr>
            </w:pPr>
            <w:r>
              <w:rPr>
                <w:sz w:val="20"/>
              </w:rPr>
              <w:t>BİRLİKTE ÇALIŞ</w:t>
            </w:r>
          </w:p>
        </w:tc>
      </w:tr>
      <w:tr>
        <w:trPr>
          <w:trHeight w:val="350" w:hRule="atLeast"/>
        </w:trPr>
        <w:tc>
          <w:tcPr>
            <w:tcW w:w="3469" w:type="dxa"/>
            <w:tcBorders>
              <w:right w:val="nil"/>
            </w:tcBorders>
          </w:tcPr>
          <w:p>
            <w:pPr>
              <w:pStyle w:val="TableParagraph"/>
              <w:ind w:left="107"/>
              <w:rPr>
                <w:b/>
                <w:sz w:val="20"/>
              </w:rPr>
            </w:pPr>
            <w:r>
              <w:rPr>
                <w:b/>
                <w:sz w:val="20"/>
              </w:rPr>
              <w:t>Hazine ve Maliye Bakanlığı</w:t>
            </w:r>
          </w:p>
        </w:tc>
        <w:tc>
          <w:tcPr>
            <w:tcW w:w="1286" w:type="dxa"/>
            <w:tcBorders>
              <w:left w:val="nil"/>
              <w:right w:val="nil"/>
            </w:tcBorders>
          </w:tcPr>
          <w:p>
            <w:pPr>
              <w:pStyle w:val="TableParagraph"/>
              <w:ind w:left="203"/>
              <w:rPr>
                <w:sz w:val="20"/>
              </w:rPr>
            </w:pPr>
            <w:r>
              <w:rPr>
                <w:sz w:val="20"/>
              </w:rPr>
              <w:t>Dış Paydaş</w:t>
            </w:r>
          </w:p>
        </w:tc>
        <w:tc>
          <w:tcPr>
            <w:tcW w:w="1184" w:type="dxa"/>
            <w:tcBorders>
              <w:left w:val="nil"/>
              <w:right w:val="nil"/>
            </w:tcBorders>
          </w:tcPr>
          <w:p>
            <w:pPr>
              <w:pStyle w:val="TableParagraph"/>
              <w:ind w:left="254"/>
              <w:rPr>
                <w:sz w:val="20"/>
              </w:rPr>
            </w:pPr>
            <w:r>
              <w:rPr>
                <w:sz w:val="20"/>
              </w:rPr>
              <w:t>Yüksek</w:t>
            </w:r>
          </w:p>
        </w:tc>
        <w:tc>
          <w:tcPr>
            <w:tcW w:w="1190" w:type="dxa"/>
            <w:tcBorders>
              <w:left w:val="nil"/>
              <w:right w:val="nil"/>
            </w:tcBorders>
          </w:tcPr>
          <w:p>
            <w:pPr>
              <w:pStyle w:val="TableParagraph"/>
              <w:ind w:left="370" w:right="291"/>
              <w:jc w:val="center"/>
              <w:rPr>
                <w:sz w:val="20"/>
              </w:rPr>
            </w:pPr>
            <w:r>
              <w:rPr>
                <w:sz w:val="20"/>
              </w:rPr>
              <w:t>Güçlü</w:t>
            </w:r>
          </w:p>
        </w:tc>
        <w:tc>
          <w:tcPr>
            <w:tcW w:w="1871" w:type="dxa"/>
            <w:tcBorders>
              <w:left w:val="nil"/>
            </w:tcBorders>
          </w:tcPr>
          <w:p>
            <w:pPr>
              <w:pStyle w:val="TableParagraph"/>
              <w:ind w:left="184" w:right="103"/>
              <w:jc w:val="center"/>
              <w:rPr>
                <w:sz w:val="20"/>
              </w:rPr>
            </w:pPr>
            <w:r>
              <w:rPr>
                <w:sz w:val="20"/>
              </w:rPr>
              <w:t>BİRLİKTE ÇALIŞ</w:t>
            </w:r>
          </w:p>
        </w:tc>
      </w:tr>
      <w:tr>
        <w:trPr>
          <w:trHeight w:val="578" w:hRule="atLeast"/>
        </w:trPr>
        <w:tc>
          <w:tcPr>
            <w:tcW w:w="3469" w:type="dxa"/>
            <w:tcBorders>
              <w:right w:val="nil"/>
            </w:tcBorders>
          </w:tcPr>
          <w:p>
            <w:pPr>
              <w:pStyle w:val="TableParagraph"/>
              <w:ind w:left="107"/>
              <w:rPr>
                <w:b/>
                <w:sz w:val="20"/>
              </w:rPr>
            </w:pPr>
            <w:r>
              <w:rPr>
                <w:b/>
                <w:sz w:val="20"/>
              </w:rPr>
              <w:t>İstanbul Üniversitesi (İstanbul Tıp Fakültesi)</w:t>
            </w:r>
          </w:p>
        </w:tc>
        <w:tc>
          <w:tcPr>
            <w:tcW w:w="1286" w:type="dxa"/>
            <w:tcBorders>
              <w:left w:val="nil"/>
              <w:right w:val="nil"/>
            </w:tcBorders>
          </w:tcPr>
          <w:p>
            <w:pPr>
              <w:pStyle w:val="TableParagraph"/>
              <w:spacing w:before="115"/>
              <w:ind w:left="203"/>
              <w:rPr>
                <w:sz w:val="20"/>
              </w:rPr>
            </w:pPr>
            <w:r>
              <w:rPr>
                <w:sz w:val="20"/>
              </w:rPr>
              <w:t>Dış Paydaş</w:t>
            </w:r>
          </w:p>
        </w:tc>
        <w:tc>
          <w:tcPr>
            <w:tcW w:w="1184" w:type="dxa"/>
            <w:tcBorders>
              <w:left w:val="nil"/>
              <w:right w:val="nil"/>
            </w:tcBorders>
          </w:tcPr>
          <w:p>
            <w:pPr>
              <w:pStyle w:val="TableParagraph"/>
              <w:spacing w:before="115"/>
              <w:ind w:left="254"/>
              <w:rPr>
                <w:sz w:val="20"/>
              </w:rPr>
            </w:pPr>
            <w:r>
              <w:rPr>
                <w:sz w:val="20"/>
              </w:rPr>
              <w:t>Yüksek</w:t>
            </w:r>
          </w:p>
        </w:tc>
        <w:tc>
          <w:tcPr>
            <w:tcW w:w="1190" w:type="dxa"/>
            <w:tcBorders>
              <w:left w:val="nil"/>
              <w:right w:val="nil"/>
            </w:tcBorders>
          </w:tcPr>
          <w:p>
            <w:pPr>
              <w:pStyle w:val="TableParagraph"/>
              <w:spacing w:before="115"/>
              <w:ind w:left="370" w:right="291"/>
              <w:jc w:val="center"/>
              <w:rPr>
                <w:sz w:val="20"/>
              </w:rPr>
            </w:pPr>
            <w:r>
              <w:rPr>
                <w:sz w:val="20"/>
              </w:rPr>
              <w:t>Güçlü</w:t>
            </w:r>
          </w:p>
        </w:tc>
        <w:tc>
          <w:tcPr>
            <w:tcW w:w="1871" w:type="dxa"/>
            <w:tcBorders>
              <w:left w:val="nil"/>
            </w:tcBorders>
          </w:tcPr>
          <w:p>
            <w:pPr>
              <w:pStyle w:val="TableParagraph"/>
              <w:spacing w:before="115"/>
              <w:ind w:left="184" w:right="103"/>
              <w:jc w:val="center"/>
              <w:rPr>
                <w:sz w:val="20"/>
              </w:rPr>
            </w:pPr>
            <w:r>
              <w:rPr>
                <w:sz w:val="20"/>
              </w:rPr>
              <w:t>BİRLİKTE ÇALIŞ</w:t>
            </w:r>
          </w:p>
        </w:tc>
      </w:tr>
      <w:tr>
        <w:trPr>
          <w:trHeight w:val="407" w:hRule="atLeast"/>
        </w:trPr>
        <w:tc>
          <w:tcPr>
            <w:tcW w:w="3469" w:type="dxa"/>
            <w:tcBorders>
              <w:right w:val="nil"/>
            </w:tcBorders>
          </w:tcPr>
          <w:p>
            <w:pPr>
              <w:pStyle w:val="TableParagraph"/>
              <w:spacing w:before="29"/>
              <w:ind w:left="107"/>
              <w:rPr>
                <w:b/>
                <w:sz w:val="20"/>
              </w:rPr>
            </w:pPr>
            <w:r>
              <w:rPr>
                <w:b/>
                <w:sz w:val="20"/>
              </w:rPr>
              <w:t>KYK - Kredi ve Yurtlar Kurumu</w:t>
            </w:r>
          </w:p>
        </w:tc>
        <w:tc>
          <w:tcPr>
            <w:tcW w:w="1286" w:type="dxa"/>
            <w:tcBorders>
              <w:left w:val="nil"/>
              <w:right w:val="nil"/>
            </w:tcBorders>
          </w:tcPr>
          <w:p>
            <w:pPr>
              <w:pStyle w:val="TableParagraph"/>
              <w:spacing w:before="29"/>
              <w:ind w:left="203"/>
              <w:rPr>
                <w:sz w:val="20"/>
              </w:rPr>
            </w:pPr>
            <w:r>
              <w:rPr>
                <w:sz w:val="20"/>
              </w:rPr>
              <w:t>Dış Paydaş</w:t>
            </w:r>
          </w:p>
        </w:tc>
        <w:tc>
          <w:tcPr>
            <w:tcW w:w="1184" w:type="dxa"/>
            <w:tcBorders>
              <w:left w:val="nil"/>
              <w:right w:val="nil"/>
            </w:tcBorders>
          </w:tcPr>
          <w:p>
            <w:pPr>
              <w:pStyle w:val="TableParagraph"/>
              <w:spacing w:before="29"/>
              <w:ind w:left="254"/>
              <w:rPr>
                <w:sz w:val="20"/>
              </w:rPr>
            </w:pPr>
            <w:r>
              <w:rPr>
                <w:sz w:val="20"/>
              </w:rPr>
              <w:t>Yüksek</w:t>
            </w:r>
          </w:p>
        </w:tc>
        <w:tc>
          <w:tcPr>
            <w:tcW w:w="1190" w:type="dxa"/>
            <w:tcBorders>
              <w:left w:val="nil"/>
              <w:right w:val="nil"/>
            </w:tcBorders>
          </w:tcPr>
          <w:p>
            <w:pPr>
              <w:pStyle w:val="TableParagraph"/>
              <w:spacing w:before="29"/>
              <w:ind w:left="370" w:right="291"/>
              <w:jc w:val="center"/>
              <w:rPr>
                <w:sz w:val="20"/>
              </w:rPr>
            </w:pPr>
            <w:r>
              <w:rPr>
                <w:sz w:val="20"/>
              </w:rPr>
              <w:t>Güçlü</w:t>
            </w:r>
          </w:p>
        </w:tc>
        <w:tc>
          <w:tcPr>
            <w:tcW w:w="1871" w:type="dxa"/>
            <w:tcBorders>
              <w:left w:val="nil"/>
            </w:tcBorders>
          </w:tcPr>
          <w:p>
            <w:pPr>
              <w:pStyle w:val="TableParagraph"/>
              <w:spacing w:before="29"/>
              <w:ind w:left="184" w:right="103"/>
              <w:jc w:val="center"/>
              <w:rPr>
                <w:sz w:val="20"/>
              </w:rPr>
            </w:pPr>
            <w:r>
              <w:rPr>
                <w:sz w:val="20"/>
              </w:rPr>
              <w:t>BİRLİKTE ÇALIŞ</w:t>
            </w:r>
          </w:p>
        </w:tc>
      </w:tr>
      <w:tr>
        <w:trPr>
          <w:trHeight w:val="412" w:hRule="atLeast"/>
        </w:trPr>
        <w:tc>
          <w:tcPr>
            <w:tcW w:w="3469" w:type="dxa"/>
            <w:tcBorders>
              <w:right w:val="nil"/>
            </w:tcBorders>
          </w:tcPr>
          <w:p>
            <w:pPr>
              <w:pStyle w:val="TableParagraph"/>
              <w:spacing w:before="31"/>
              <w:ind w:left="107"/>
              <w:rPr>
                <w:b/>
                <w:sz w:val="20"/>
              </w:rPr>
            </w:pPr>
            <w:r>
              <w:rPr>
                <w:b/>
                <w:sz w:val="20"/>
              </w:rPr>
              <w:t>Medya</w:t>
            </w:r>
          </w:p>
        </w:tc>
        <w:tc>
          <w:tcPr>
            <w:tcW w:w="1286" w:type="dxa"/>
            <w:tcBorders>
              <w:left w:val="nil"/>
              <w:right w:val="nil"/>
            </w:tcBorders>
          </w:tcPr>
          <w:p>
            <w:pPr>
              <w:pStyle w:val="TableParagraph"/>
              <w:spacing w:before="31"/>
              <w:ind w:left="203"/>
              <w:rPr>
                <w:sz w:val="20"/>
              </w:rPr>
            </w:pPr>
            <w:r>
              <w:rPr>
                <w:sz w:val="20"/>
              </w:rPr>
              <w:t>Dış Paydaş</w:t>
            </w:r>
          </w:p>
        </w:tc>
        <w:tc>
          <w:tcPr>
            <w:tcW w:w="1184" w:type="dxa"/>
            <w:tcBorders>
              <w:left w:val="nil"/>
              <w:right w:val="nil"/>
            </w:tcBorders>
          </w:tcPr>
          <w:p>
            <w:pPr>
              <w:pStyle w:val="TableParagraph"/>
              <w:spacing w:before="31"/>
              <w:ind w:left="254"/>
              <w:rPr>
                <w:sz w:val="20"/>
              </w:rPr>
            </w:pPr>
            <w:r>
              <w:rPr>
                <w:sz w:val="20"/>
              </w:rPr>
              <w:t>Yüksek</w:t>
            </w:r>
          </w:p>
        </w:tc>
        <w:tc>
          <w:tcPr>
            <w:tcW w:w="1190" w:type="dxa"/>
            <w:tcBorders>
              <w:left w:val="nil"/>
              <w:right w:val="nil"/>
            </w:tcBorders>
          </w:tcPr>
          <w:p>
            <w:pPr>
              <w:pStyle w:val="TableParagraph"/>
              <w:spacing w:before="31"/>
              <w:ind w:left="370" w:right="291"/>
              <w:jc w:val="center"/>
              <w:rPr>
                <w:sz w:val="20"/>
              </w:rPr>
            </w:pPr>
            <w:r>
              <w:rPr>
                <w:sz w:val="20"/>
              </w:rPr>
              <w:t>Güçlü</w:t>
            </w:r>
          </w:p>
        </w:tc>
        <w:tc>
          <w:tcPr>
            <w:tcW w:w="1871" w:type="dxa"/>
            <w:tcBorders>
              <w:left w:val="nil"/>
            </w:tcBorders>
          </w:tcPr>
          <w:p>
            <w:pPr>
              <w:pStyle w:val="TableParagraph"/>
              <w:spacing w:before="31"/>
              <w:ind w:left="184" w:right="103"/>
              <w:jc w:val="center"/>
              <w:rPr>
                <w:sz w:val="20"/>
              </w:rPr>
            </w:pPr>
            <w:r>
              <w:rPr>
                <w:sz w:val="20"/>
              </w:rPr>
              <w:t>BİRLİKTE ÇALIŞ</w:t>
            </w:r>
          </w:p>
        </w:tc>
      </w:tr>
      <w:tr>
        <w:trPr>
          <w:trHeight w:val="388" w:hRule="atLeast"/>
        </w:trPr>
        <w:tc>
          <w:tcPr>
            <w:tcW w:w="3469" w:type="dxa"/>
            <w:tcBorders>
              <w:right w:val="nil"/>
            </w:tcBorders>
          </w:tcPr>
          <w:p>
            <w:pPr>
              <w:pStyle w:val="TableParagraph"/>
              <w:spacing w:before="19"/>
              <w:ind w:left="107"/>
              <w:rPr>
                <w:b/>
                <w:sz w:val="20"/>
              </w:rPr>
            </w:pPr>
            <w:r>
              <w:rPr>
                <w:b/>
                <w:sz w:val="20"/>
              </w:rPr>
              <w:t>Milli Eğitim Bakanlığı</w:t>
            </w:r>
          </w:p>
        </w:tc>
        <w:tc>
          <w:tcPr>
            <w:tcW w:w="1286" w:type="dxa"/>
            <w:tcBorders>
              <w:left w:val="nil"/>
              <w:right w:val="nil"/>
            </w:tcBorders>
          </w:tcPr>
          <w:p>
            <w:pPr>
              <w:pStyle w:val="TableParagraph"/>
              <w:spacing w:before="19"/>
              <w:ind w:left="203"/>
              <w:rPr>
                <w:sz w:val="20"/>
              </w:rPr>
            </w:pPr>
            <w:r>
              <w:rPr>
                <w:sz w:val="20"/>
              </w:rPr>
              <w:t>Dış Paydaş</w:t>
            </w:r>
          </w:p>
        </w:tc>
        <w:tc>
          <w:tcPr>
            <w:tcW w:w="1184" w:type="dxa"/>
            <w:tcBorders>
              <w:left w:val="nil"/>
              <w:right w:val="nil"/>
            </w:tcBorders>
          </w:tcPr>
          <w:p>
            <w:pPr>
              <w:pStyle w:val="TableParagraph"/>
              <w:spacing w:before="19"/>
              <w:ind w:left="254"/>
              <w:rPr>
                <w:sz w:val="20"/>
              </w:rPr>
            </w:pPr>
            <w:r>
              <w:rPr>
                <w:sz w:val="20"/>
              </w:rPr>
              <w:t>Yüksek</w:t>
            </w:r>
          </w:p>
        </w:tc>
        <w:tc>
          <w:tcPr>
            <w:tcW w:w="1190" w:type="dxa"/>
            <w:tcBorders>
              <w:left w:val="nil"/>
              <w:right w:val="nil"/>
            </w:tcBorders>
          </w:tcPr>
          <w:p>
            <w:pPr>
              <w:pStyle w:val="TableParagraph"/>
              <w:spacing w:before="19"/>
              <w:ind w:left="370" w:right="291"/>
              <w:jc w:val="center"/>
              <w:rPr>
                <w:sz w:val="20"/>
              </w:rPr>
            </w:pPr>
            <w:r>
              <w:rPr>
                <w:sz w:val="20"/>
              </w:rPr>
              <w:t>Güçlü</w:t>
            </w:r>
          </w:p>
        </w:tc>
        <w:tc>
          <w:tcPr>
            <w:tcW w:w="1871" w:type="dxa"/>
            <w:tcBorders>
              <w:left w:val="nil"/>
            </w:tcBorders>
          </w:tcPr>
          <w:p>
            <w:pPr>
              <w:pStyle w:val="TableParagraph"/>
              <w:spacing w:before="19"/>
              <w:ind w:left="184" w:right="103"/>
              <w:jc w:val="center"/>
              <w:rPr>
                <w:sz w:val="20"/>
              </w:rPr>
            </w:pPr>
            <w:r>
              <w:rPr>
                <w:sz w:val="20"/>
              </w:rPr>
              <w:t>BİRLİKTE ÇALIŞ</w:t>
            </w:r>
          </w:p>
        </w:tc>
      </w:tr>
      <w:tr>
        <w:trPr>
          <w:trHeight w:val="350" w:hRule="atLeast"/>
        </w:trPr>
        <w:tc>
          <w:tcPr>
            <w:tcW w:w="3469" w:type="dxa"/>
            <w:tcBorders>
              <w:right w:val="nil"/>
            </w:tcBorders>
          </w:tcPr>
          <w:p>
            <w:pPr>
              <w:pStyle w:val="TableParagraph"/>
              <w:ind w:left="107"/>
              <w:rPr>
                <w:b/>
                <w:sz w:val="20"/>
              </w:rPr>
            </w:pPr>
            <w:r>
              <w:rPr>
                <w:b/>
                <w:sz w:val="20"/>
              </w:rPr>
              <w:t>Milli Savunma Bakanlığı</w:t>
            </w:r>
          </w:p>
        </w:tc>
        <w:tc>
          <w:tcPr>
            <w:tcW w:w="1286" w:type="dxa"/>
            <w:tcBorders>
              <w:left w:val="nil"/>
              <w:right w:val="nil"/>
            </w:tcBorders>
          </w:tcPr>
          <w:p>
            <w:pPr>
              <w:pStyle w:val="TableParagraph"/>
              <w:ind w:left="203"/>
              <w:rPr>
                <w:sz w:val="20"/>
              </w:rPr>
            </w:pPr>
            <w:r>
              <w:rPr>
                <w:sz w:val="20"/>
              </w:rPr>
              <w:t>Dış Paydaş</w:t>
            </w:r>
          </w:p>
        </w:tc>
        <w:tc>
          <w:tcPr>
            <w:tcW w:w="1184" w:type="dxa"/>
            <w:tcBorders>
              <w:left w:val="nil"/>
              <w:right w:val="nil"/>
            </w:tcBorders>
          </w:tcPr>
          <w:p>
            <w:pPr>
              <w:pStyle w:val="TableParagraph"/>
              <w:ind w:left="254"/>
              <w:rPr>
                <w:sz w:val="20"/>
              </w:rPr>
            </w:pPr>
            <w:r>
              <w:rPr>
                <w:sz w:val="20"/>
              </w:rPr>
              <w:t>Yüksek</w:t>
            </w:r>
          </w:p>
        </w:tc>
        <w:tc>
          <w:tcPr>
            <w:tcW w:w="1190" w:type="dxa"/>
            <w:tcBorders>
              <w:left w:val="nil"/>
              <w:right w:val="nil"/>
            </w:tcBorders>
          </w:tcPr>
          <w:p>
            <w:pPr>
              <w:pStyle w:val="TableParagraph"/>
              <w:ind w:left="370" w:right="291"/>
              <w:jc w:val="center"/>
              <w:rPr>
                <w:sz w:val="20"/>
              </w:rPr>
            </w:pPr>
            <w:r>
              <w:rPr>
                <w:sz w:val="20"/>
              </w:rPr>
              <w:t>Güçlü</w:t>
            </w:r>
          </w:p>
        </w:tc>
        <w:tc>
          <w:tcPr>
            <w:tcW w:w="1871" w:type="dxa"/>
            <w:tcBorders>
              <w:left w:val="nil"/>
            </w:tcBorders>
          </w:tcPr>
          <w:p>
            <w:pPr>
              <w:pStyle w:val="TableParagraph"/>
              <w:ind w:left="184" w:right="103"/>
              <w:jc w:val="center"/>
              <w:rPr>
                <w:sz w:val="20"/>
              </w:rPr>
            </w:pPr>
            <w:r>
              <w:rPr>
                <w:sz w:val="20"/>
              </w:rPr>
              <w:t>BİRLİKTE ÇALIŞ</w:t>
            </w:r>
          </w:p>
        </w:tc>
      </w:tr>
      <w:tr>
        <w:trPr>
          <w:trHeight w:val="580" w:hRule="atLeast"/>
        </w:trPr>
        <w:tc>
          <w:tcPr>
            <w:tcW w:w="3469" w:type="dxa"/>
            <w:tcBorders>
              <w:right w:val="nil"/>
            </w:tcBorders>
          </w:tcPr>
          <w:p>
            <w:pPr>
              <w:pStyle w:val="TableParagraph"/>
              <w:ind w:left="107" w:right="1048"/>
              <w:rPr>
                <w:b/>
                <w:sz w:val="20"/>
              </w:rPr>
            </w:pPr>
            <w:r>
              <w:rPr>
                <w:b/>
                <w:sz w:val="20"/>
              </w:rPr>
              <w:t>ÖSYM - Öğrenci Seçme ve Yerleştirme Merkezi</w:t>
            </w:r>
          </w:p>
        </w:tc>
        <w:tc>
          <w:tcPr>
            <w:tcW w:w="1286" w:type="dxa"/>
            <w:tcBorders>
              <w:left w:val="nil"/>
              <w:right w:val="nil"/>
            </w:tcBorders>
          </w:tcPr>
          <w:p>
            <w:pPr>
              <w:pStyle w:val="TableParagraph"/>
              <w:spacing w:before="116"/>
              <w:ind w:left="203"/>
              <w:rPr>
                <w:sz w:val="20"/>
              </w:rPr>
            </w:pPr>
            <w:r>
              <w:rPr>
                <w:sz w:val="20"/>
              </w:rPr>
              <w:t>Dış Paydaş</w:t>
            </w:r>
          </w:p>
        </w:tc>
        <w:tc>
          <w:tcPr>
            <w:tcW w:w="1184" w:type="dxa"/>
            <w:tcBorders>
              <w:left w:val="nil"/>
              <w:right w:val="nil"/>
            </w:tcBorders>
          </w:tcPr>
          <w:p>
            <w:pPr>
              <w:pStyle w:val="TableParagraph"/>
              <w:spacing w:before="116"/>
              <w:ind w:left="254"/>
              <w:rPr>
                <w:sz w:val="20"/>
              </w:rPr>
            </w:pPr>
            <w:r>
              <w:rPr>
                <w:sz w:val="20"/>
              </w:rPr>
              <w:t>Yüksek</w:t>
            </w:r>
          </w:p>
        </w:tc>
        <w:tc>
          <w:tcPr>
            <w:tcW w:w="1190" w:type="dxa"/>
            <w:tcBorders>
              <w:left w:val="nil"/>
              <w:right w:val="nil"/>
            </w:tcBorders>
          </w:tcPr>
          <w:p>
            <w:pPr>
              <w:pStyle w:val="TableParagraph"/>
              <w:spacing w:before="116"/>
              <w:ind w:left="370" w:right="291"/>
              <w:jc w:val="center"/>
              <w:rPr>
                <w:sz w:val="20"/>
              </w:rPr>
            </w:pPr>
            <w:r>
              <w:rPr>
                <w:sz w:val="20"/>
              </w:rPr>
              <w:t>Güçlü</w:t>
            </w:r>
          </w:p>
        </w:tc>
        <w:tc>
          <w:tcPr>
            <w:tcW w:w="1871" w:type="dxa"/>
            <w:tcBorders>
              <w:left w:val="nil"/>
            </w:tcBorders>
          </w:tcPr>
          <w:p>
            <w:pPr>
              <w:pStyle w:val="TableParagraph"/>
              <w:spacing w:before="116"/>
              <w:ind w:left="184" w:right="103"/>
              <w:jc w:val="center"/>
              <w:rPr>
                <w:sz w:val="20"/>
              </w:rPr>
            </w:pPr>
            <w:r>
              <w:rPr>
                <w:sz w:val="20"/>
              </w:rPr>
              <w:t>BİRLİKTE ÇALIŞ</w:t>
            </w:r>
          </w:p>
        </w:tc>
      </w:tr>
      <w:tr>
        <w:trPr>
          <w:trHeight w:val="352" w:hRule="atLeast"/>
        </w:trPr>
        <w:tc>
          <w:tcPr>
            <w:tcW w:w="3469" w:type="dxa"/>
            <w:tcBorders>
              <w:right w:val="nil"/>
            </w:tcBorders>
          </w:tcPr>
          <w:p>
            <w:pPr>
              <w:pStyle w:val="TableParagraph"/>
              <w:spacing w:before="2"/>
              <w:ind w:left="107"/>
              <w:rPr>
                <w:b/>
                <w:sz w:val="20"/>
              </w:rPr>
            </w:pPr>
            <w:r>
              <w:rPr>
                <w:b/>
                <w:sz w:val="20"/>
              </w:rPr>
              <w:t>Sağlık Bakanlığı</w:t>
            </w:r>
          </w:p>
        </w:tc>
        <w:tc>
          <w:tcPr>
            <w:tcW w:w="1286" w:type="dxa"/>
            <w:tcBorders>
              <w:left w:val="nil"/>
              <w:right w:val="nil"/>
            </w:tcBorders>
          </w:tcPr>
          <w:p>
            <w:pPr>
              <w:pStyle w:val="TableParagraph"/>
              <w:spacing w:before="2"/>
              <w:ind w:left="203"/>
              <w:rPr>
                <w:sz w:val="20"/>
              </w:rPr>
            </w:pPr>
            <w:r>
              <w:rPr>
                <w:sz w:val="20"/>
              </w:rPr>
              <w:t>Dış Paydaş</w:t>
            </w:r>
          </w:p>
        </w:tc>
        <w:tc>
          <w:tcPr>
            <w:tcW w:w="1184" w:type="dxa"/>
            <w:tcBorders>
              <w:left w:val="nil"/>
              <w:right w:val="nil"/>
            </w:tcBorders>
          </w:tcPr>
          <w:p>
            <w:pPr>
              <w:pStyle w:val="TableParagraph"/>
              <w:spacing w:before="2"/>
              <w:ind w:left="254"/>
              <w:rPr>
                <w:sz w:val="20"/>
              </w:rPr>
            </w:pPr>
            <w:r>
              <w:rPr>
                <w:sz w:val="20"/>
              </w:rPr>
              <w:t>Yüksek</w:t>
            </w:r>
          </w:p>
        </w:tc>
        <w:tc>
          <w:tcPr>
            <w:tcW w:w="1190" w:type="dxa"/>
            <w:tcBorders>
              <w:left w:val="nil"/>
              <w:right w:val="nil"/>
            </w:tcBorders>
          </w:tcPr>
          <w:p>
            <w:pPr>
              <w:pStyle w:val="TableParagraph"/>
              <w:spacing w:before="2"/>
              <w:ind w:left="370" w:right="291"/>
              <w:jc w:val="center"/>
              <w:rPr>
                <w:sz w:val="20"/>
              </w:rPr>
            </w:pPr>
            <w:r>
              <w:rPr>
                <w:sz w:val="20"/>
              </w:rPr>
              <w:t>Güçlü</w:t>
            </w:r>
          </w:p>
        </w:tc>
        <w:tc>
          <w:tcPr>
            <w:tcW w:w="1871" w:type="dxa"/>
            <w:tcBorders>
              <w:left w:val="nil"/>
            </w:tcBorders>
          </w:tcPr>
          <w:p>
            <w:pPr>
              <w:pStyle w:val="TableParagraph"/>
              <w:spacing w:before="2"/>
              <w:ind w:left="184" w:right="103"/>
              <w:jc w:val="center"/>
              <w:rPr>
                <w:sz w:val="20"/>
              </w:rPr>
            </w:pPr>
            <w:r>
              <w:rPr>
                <w:sz w:val="20"/>
              </w:rPr>
              <w:t>BİRLİKTE ÇALIŞ</w:t>
            </w:r>
          </w:p>
        </w:tc>
      </w:tr>
      <w:tr>
        <w:trPr>
          <w:trHeight w:val="350" w:hRule="atLeast"/>
        </w:trPr>
        <w:tc>
          <w:tcPr>
            <w:tcW w:w="3469" w:type="dxa"/>
            <w:tcBorders>
              <w:right w:val="nil"/>
            </w:tcBorders>
          </w:tcPr>
          <w:p>
            <w:pPr>
              <w:pStyle w:val="TableParagraph"/>
              <w:ind w:left="107"/>
              <w:rPr>
                <w:b/>
                <w:sz w:val="20"/>
              </w:rPr>
            </w:pPr>
            <w:r>
              <w:rPr>
                <w:b/>
                <w:sz w:val="20"/>
              </w:rPr>
              <w:t>Sanayi ve Teknoloji Bakanlığı</w:t>
            </w:r>
          </w:p>
        </w:tc>
        <w:tc>
          <w:tcPr>
            <w:tcW w:w="1286" w:type="dxa"/>
            <w:tcBorders>
              <w:left w:val="nil"/>
              <w:right w:val="nil"/>
            </w:tcBorders>
          </w:tcPr>
          <w:p>
            <w:pPr>
              <w:pStyle w:val="TableParagraph"/>
              <w:ind w:left="203"/>
              <w:rPr>
                <w:sz w:val="20"/>
              </w:rPr>
            </w:pPr>
            <w:r>
              <w:rPr>
                <w:sz w:val="20"/>
              </w:rPr>
              <w:t>Dış Paydaş</w:t>
            </w:r>
          </w:p>
        </w:tc>
        <w:tc>
          <w:tcPr>
            <w:tcW w:w="1184" w:type="dxa"/>
            <w:tcBorders>
              <w:left w:val="nil"/>
              <w:right w:val="nil"/>
            </w:tcBorders>
          </w:tcPr>
          <w:p>
            <w:pPr>
              <w:pStyle w:val="TableParagraph"/>
              <w:ind w:left="254"/>
              <w:rPr>
                <w:sz w:val="20"/>
              </w:rPr>
            </w:pPr>
            <w:r>
              <w:rPr>
                <w:sz w:val="20"/>
              </w:rPr>
              <w:t>Yüksek</w:t>
            </w:r>
          </w:p>
        </w:tc>
        <w:tc>
          <w:tcPr>
            <w:tcW w:w="1190" w:type="dxa"/>
            <w:tcBorders>
              <w:left w:val="nil"/>
              <w:right w:val="nil"/>
            </w:tcBorders>
          </w:tcPr>
          <w:p>
            <w:pPr>
              <w:pStyle w:val="TableParagraph"/>
              <w:ind w:left="370" w:right="291"/>
              <w:jc w:val="center"/>
              <w:rPr>
                <w:sz w:val="20"/>
              </w:rPr>
            </w:pPr>
            <w:r>
              <w:rPr>
                <w:sz w:val="20"/>
              </w:rPr>
              <w:t>Güçlü</w:t>
            </w:r>
          </w:p>
        </w:tc>
        <w:tc>
          <w:tcPr>
            <w:tcW w:w="1871" w:type="dxa"/>
            <w:tcBorders>
              <w:left w:val="nil"/>
            </w:tcBorders>
          </w:tcPr>
          <w:p>
            <w:pPr>
              <w:pStyle w:val="TableParagraph"/>
              <w:ind w:left="184" w:right="103"/>
              <w:jc w:val="center"/>
              <w:rPr>
                <w:sz w:val="20"/>
              </w:rPr>
            </w:pPr>
            <w:r>
              <w:rPr>
                <w:sz w:val="20"/>
              </w:rPr>
              <w:t>BİRLİKTE ÇALIŞ</w:t>
            </w:r>
          </w:p>
        </w:tc>
      </w:tr>
      <w:tr>
        <w:trPr>
          <w:trHeight w:val="350" w:hRule="atLeast"/>
        </w:trPr>
        <w:tc>
          <w:tcPr>
            <w:tcW w:w="3469" w:type="dxa"/>
            <w:tcBorders>
              <w:right w:val="nil"/>
            </w:tcBorders>
          </w:tcPr>
          <w:p>
            <w:pPr>
              <w:pStyle w:val="TableParagraph"/>
              <w:ind w:left="107"/>
              <w:rPr>
                <w:b/>
                <w:sz w:val="20"/>
              </w:rPr>
            </w:pPr>
            <w:r>
              <w:rPr>
                <w:b/>
                <w:sz w:val="20"/>
              </w:rPr>
              <w:t>Tedarikçiler</w:t>
            </w:r>
          </w:p>
        </w:tc>
        <w:tc>
          <w:tcPr>
            <w:tcW w:w="1286" w:type="dxa"/>
            <w:tcBorders>
              <w:left w:val="nil"/>
              <w:right w:val="nil"/>
            </w:tcBorders>
          </w:tcPr>
          <w:p>
            <w:pPr>
              <w:pStyle w:val="TableParagraph"/>
              <w:ind w:left="203"/>
              <w:rPr>
                <w:sz w:val="20"/>
              </w:rPr>
            </w:pPr>
            <w:r>
              <w:rPr>
                <w:sz w:val="20"/>
              </w:rPr>
              <w:t>Dış Paydaş</w:t>
            </w:r>
          </w:p>
        </w:tc>
        <w:tc>
          <w:tcPr>
            <w:tcW w:w="1184" w:type="dxa"/>
            <w:tcBorders>
              <w:left w:val="nil"/>
              <w:right w:val="nil"/>
            </w:tcBorders>
          </w:tcPr>
          <w:p>
            <w:pPr>
              <w:pStyle w:val="TableParagraph"/>
              <w:ind w:left="254"/>
              <w:rPr>
                <w:sz w:val="20"/>
              </w:rPr>
            </w:pPr>
            <w:r>
              <w:rPr>
                <w:sz w:val="20"/>
              </w:rPr>
              <w:t>Yüksek</w:t>
            </w:r>
          </w:p>
        </w:tc>
        <w:tc>
          <w:tcPr>
            <w:tcW w:w="1190" w:type="dxa"/>
            <w:tcBorders>
              <w:left w:val="nil"/>
              <w:right w:val="nil"/>
            </w:tcBorders>
          </w:tcPr>
          <w:p>
            <w:pPr>
              <w:pStyle w:val="TableParagraph"/>
              <w:ind w:left="370" w:right="291"/>
              <w:jc w:val="center"/>
              <w:rPr>
                <w:sz w:val="20"/>
              </w:rPr>
            </w:pPr>
            <w:r>
              <w:rPr>
                <w:sz w:val="20"/>
              </w:rPr>
              <w:t>Güçlü</w:t>
            </w:r>
          </w:p>
        </w:tc>
        <w:tc>
          <w:tcPr>
            <w:tcW w:w="1871" w:type="dxa"/>
            <w:tcBorders>
              <w:left w:val="nil"/>
            </w:tcBorders>
          </w:tcPr>
          <w:p>
            <w:pPr>
              <w:pStyle w:val="TableParagraph"/>
              <w:ind w:left="184" w:right="103"/>
              <w:jc w:val="center"/>
              <w:rPr>
                <w:sz w:val="20"/>
              </w:rPr>
            </w:pPr>
            <w:r>
              <w:rPr>
                <w:sz w:val="20"/>
              </w:rPr>
              <w:t>BİRLİKTE ÇALIŞ</w:t>
            </w:r>
          </w:p>
        </w:tc>
      </w:tr>
      <w:tr>
        <w:trPr>
          <w:trHeight w:val="580" w:hRule="atLeast"/>
        </w:trPr>
        <w:tc>
          <w:tcPr>
            <w:tcW w:w="3469" w:type="dxa"/>
            <w:tcBorders>
              <w:right w:val="nil"/>
            </w:tcBorders>
          </w:tcPr>
          <w:p>
            <w:pPr>
              <w:pStyle w:val="TableParagraph"/>
              <w:ind w:left="107" w:right="620"/>
              <w:rPr>
                <w:b/>
                <w:sz w:val="20"/>
              </w:rPr>
            </w:pPr>
            <w:r>
              <w:rPr>
                <w:b/>
                <w:sz w:val="20"/>
              </w:rPr>
              <w:t>Teknoparklar - TTO’lar (Teknoloji Transfer Ofisleri)</w:t>
            </w:r>
          </w:p>
        </w:tc>
        <w:tc>
          <w:tcPr>
            <w:tcW w:w="1286" w:type="dxa"/>
            <w:tcBorders>
              <w:left w:val="nil"/>
              <w:right w:val="nil"/>
            </w:tcBorders>
          </w:tcPr>
          <w:p>
            <w:pPr>
              <w:pStyle w:val="TableParagraph"/>
              <w:spacing w:before="115"/>
              <w:ind w:left="203"/>
              <w:rPr>
                <w:sz w:val="20"/>
              </w:rPr>
            </w:pPr>
            <w:r>
              <w:rPr>
                <w:sz w:val="20"/>
              </w:rPr>
              <w:t>Dış Paydaş</w:t>
            </w:r>
          </w:p>
        </w:tc>
        <w:tc>
          <w:tcPr>
            <w:tcW w:w="1184" w:type="dxa"/>
            <w:tcBorders>
              <w:left w:val="nil"/>
              <w:right w:val="nil"/>
            </w:tcBorders>
          </w:tcPr>
          <w:p>
            <w:pPr>
              <w:pStyle w:val="TableParagraph"/>
              <w:spacing w:before="115"/>
              <w:ind w:left="254"/>
              <w:rPr>
                <w:sz w:val="20"/>
              </w:rPr>
            </w:pPr>
            <w:r>
              <w:rPr>
                <w:sz w:val="20"/>
              </w:rPr>
              <w:t>Yüksek</w:t>
            </w:r>
          </w:p>
        </w:tc>
        <w:tc>
          <w:tcPr>
            <w:tcW w:w="1190" w:type="dxa"/>
            <w:tcBorders>
              <w:left w:val="nil"/>
              <w:right w:val="nil"/>
            </w:tcBorders>
          </w:tcPr>
          <w:p>
            <w:pPr>
              <w:pStyle w:val="TableParagraph"/>
              <w:spacing w:before="115"/>
              <w:ind w:left="370" w:right="291"/>
              <w:jc w:val="center"/>
              <w:rPr>
                <w:sz w:val="20"/>
              </w:rPr>
            </w:pPr>
            <w:r>
              <w:rPr>
                <w:sz w:val="20"/>
              </w:rPr>
              <w:t>Güçlü</w:t>
            </w:r>
          </w:p>
        </w:tc>
        <w:tc>
          <w:tcPr>
            <w:tcW w:w="1871" w:type="dxa"/>
            <w:tcBorders>
              <w:left w:val="nil"/>
            </w:tcBorders>
          </w:tcPr>
          <w:p>
            <w:pPr>
              <w:pStyle w:val="TableParagraph"/>
              <w:spacing w:before="115"/>
              <w:ind w:left="184" w:right="103"/>
              <w:jc w:val="center"/>
              <w:rPr>
                <w:sz w:val="20"/>
              </w:rPr>
            </w:pPr>
            <w:r>
              <w:rPr>
                <w:sz w:val="20"/>
              </w:rPr>
              <w:t>BİRLİKTE ÇALIŞ</w:t>
            </w:r>
          </w:p>
        </w:tc>
      </w:tr>
      <w:tr>
        <w:trPr>
          <w:trHeight w:val="350" w:hRule="atLeast"/>
        </w:trPr>
        <w:tc>
          <w:tcPr>
            <w:tcW w:w="3469" w:type="dxa"/>
            <w:tcBorders>
              <w:right w:val="nil"/>
            </w:tcBorders>
          </w:tcPr>
          <w:p>
            <w:pPr>
              <w:pStyle w:val="TableParagraph"/>
              <w:ind w:left="107"/>
              <w:rPr>
                <w:b/>
                <w:sz w:val="20"/>
              </w:rPr>
            </w:pPr>
            <w:r>
              <w:rPr>
                <w:b/>
                <w:sz w:val="20"/>
              </w:rPr>
              <w:t>TÜBİTAK - TÜBA</w:t>
            </w:r>
          </w:p>
        </w:tc>
        <w:tc>
          <w:tcPr>
            <w:tcW w:w="1286" w:type="dxa"/>
            <w:tcBorders>
              <w:left w:val="nil"/>
              <w:right w:val="nil"/>
            </w:tcBorders>
          </w:tcPr>
          <w:p>
            <w:pPr>
              <w:pStyle w:val="TableParagraph"/>
              <w:ind w:left="203"/>
              <w:rPr>
                <w:sz w:val="20"/>
              </w:rPr>
            </w:pPr>
            <w:r>
              <w:rPr>
                <w:sz w:val="20"/>
              </w:rPr>
              <w:t>Dış Paydaş</w:t>
            </w:r>
          </w:p>
        </w:tc>
        <w:tc>
          <w:tcPr>
            <w:tcW w:w="1184" w:type="dxa"/>
            <w:tcBorders>
              <w:left w:val="nil"/>
              <w:right w:val="nil"/>
            </w:tcBorders>
          </w:tcPr>
          <w:p>
            <w:pPr>
              <w:pStyle w:val="TableParagraph"/>
              <w:ind w:left="254"/>
              <w:rPr>
                <w:sz w:val="20"/>
              </w:rPr>
            </w:pPr>
            <w:r>
              <w:rPr>
                <w:sz w:val="20"/>
              </w:rPr>
              <w:t>Yüksek</w:t>
            </w:r>
          </w:p>
        </w:tc>
        <w:tc>
          <w:tcPr>
            <w:tcW w:w="1190" w:type="dxa"/>
            <w:tcBorders>
              <w:left w:val="nil"/>
              <w:right w:val="nil"/>
            </w:tcBorders>
          </w:tcPr>
          <w:p>
            <w:pPr>
              <w:pStyle w:val="TableParagraph"/>
              <w:ind w:left="370" w:right="291"/>
              <w:jc w:val="center"/>
              <w:rPr>
                <w:sz w:val="20"/>
              </w:rPr>
            </w:pPr>
            <w:r>
              <w:rPr>
                <w:sz w:val="20"/>
              </w:rPr>
              <w:t>Güçlü</w:t>
            </w:r>
          </w:p>
        </w:tc>
        <w:tc>
          <w:tcPr>
            <w:tcW w:w="1871" w:type="dxa"/>
            <w:tcBorders>
              <w:left w:val="nil"/>
            </w:tcBorders>
          </w:tcPr>
          <w:p>
            <w:pPr>
              <w:pStyle w:val="TableParagraph"/>
              <w:ind w:left="184" w:right="103"/>
              <w:jc w:val="center"/>
              <w:rPr>
                <w:sz w:val="20"/>
              </w:rPr>
            </w:pPr>
            <w:r>
              <w:rPr>
                <w:sz w:val="20"/>
              </w:rPr>
              <w:t>BİRLİKTE ÇALIŞ</w:t>
            </w:r>
          </w:p>
        </w:tc>
      </w:tr>
      <w:tr>
        <w:trPr>
          <w:trHeight w:val="414" w:hRule="atLeast"/>
        </w:trPr>
        <w:tc>
          <w:tcPr>
            <w:tcW w:w="3469" w:type="dxa"/>
            <w:tcBorders>
              <w:right w:val="nil"/>
            </w:tcBorders>
          </w:tcPr>
          <w:p>
            <w:pPr>
              <w:pStyle w:val="TableParagraph"/>
              <w:spacing w:before="34"/>
              <w:ind w:left="107"/>
              <w:rPr>
                <w:b/>
                <w:sz w:val="20"/>
              </w:rPr>
            </w:pPr>
            <w:r>
              <w:rPr>
                <w:b/>
                <w:sz w:val="20"/>
              </w:rPr>
              <w:t>TPE - Türk Patent Enstitüsü</w:t>
            </w:r>
          </w:p>
        </w:tc>
        <w:tc>
          <w:tcPr>
            <w:tcW w:w="1286" w:type="dxa"/>
            <w:tcBorders>
              <w:left w:val="nil"/>
              <w:right w:val="nil"/>
            </w:tcBorders>
          </w:tcPr>
          <w:p>
            <w:pPr>
              <w:pStyle w:val="TableParagraph"/>
              <w:spacing w:before="34"/>
              <w:ind w:left="203"/>
              <w:rPr>
                <w:sz w:val="20"/>
              </w:rPr>
            </w:pPr>
            <w:r>
              <w:rPr>
                <w:sz w:val="20"/>
              </w:rPr>
              <w:t>Dış Paydaş</w:t>
            </w:r>
          </w:p>
        </w:tc>
        <w:tc>
          <w:tcPr>
            <w:tcW w:w="1184" w:type="dxa"/>
            <w:tcBorders>
              <w:left w:val="nil"/>
              <w:right w:val="nil"/>
            </w:tcBorders>
          </w:tcPr>
          <w:p>
            <w:pPr>
              <w:pStyle w:val="TableParagraph"/>
              <w:spacing w:before="34"/>
              <w:ind w:left="254"/>
              <w:rPr>
                <w:sz w:val="20"/>
              </w:rPr>
            </w:pPr>
            <w:r>
              <w:rPr>
                <w:sz w:val="20"/>
              </w:rPr>
              <w:t>Yüksek</w:t>
            </w:r>
          </w:p>
        </w:tc>
        <w:tc>
          <w:tcPr>
            <w:tcW w:w="1190" w:type="dxa"/>
            <w:tcBorders>
              <w:left w:val="nil"/>
              <w:right w:val="nil"/>
            </w:tcBorders>
          </w:tcPr>
          <w:p>
            <w:pPr>
              <w:pStyle w:val="TableParagraph"/>
              <w:spacing w:before="34"/>
              <w:ind w:left="370" w:right="291"/>
              <w:jc w:val="center"/>
              <w:rPr>
                <w:sz w:val="20"/>
              </w:rPr>
            </w:pPr>
            <w:r>
              <w:rPr>
                <w:sz w:val="20"/>
              </w:rPr>
              <w:t>Güçlü</w:t>
            </w:r>
          </w:p>
        </w:tc>
        <w:tc>
          <w:tcPr>
            <w:tcW w:w="1871" w:type="dxa"/>
            <w:tcBorders>
              <w:left w:val="nil"/>
            </w:tcBorders>
          </w:tcPr>
          <w:p>
            <w:pPr>
              <w:pStyle w:val="TableParagraph"/>
              <w:spacing w:before="34"/>
              <w:ind w:left="184" w:right="103"/>
              <w:jc w:val="center"/>
              <w:rPr>
                <w:sz w:val="20"/>
              </w:rPr>
            </w:pPr>
            <w:r>
              <w:rPr>
                <w:sz w:val="20"/>
              </w:rPr>
              <w:t>BİRLİKTE ÇALIŞ</w:t>
            </w:r>
          </w:p>
        </w:tc>
      </w:tr>
      <w:tr>
        <w:trPr>
          <w:trHeight w:val="376" w:hRule="atLeast"/>
        </w:trPr>
        <w:tc>
          <w:tcPr>
            <w:tcW w:w="3469" w:type="dxa"/>
            <w:tcBorders>
              <w:right w:val="nil"/>
            </w:tcBorders>
          </w:tcPr>
          <w:p>
            <w:pPr>
              <w:pStyle w:val="TableParagraph"/>
              <w:spacing w:before="14"/>
              <w:ind w:left="107"/>
              <w:rPr>
                <w:b/>
                <w:sz w:val="20"/>
              </w:rPr>
            </w:pPr>
            <w:r>
              <w:rPr>
                <w:b/>
                <w:sz w:val="20"/>
              </w:rPr>
              <w:t>Ulaştırma ve Altyapı Bakanlığı</w:t>
            </w:r>
          </w:p>
        </w:tc>
        <w:tc>
          <w:tcPr>
            <w:tcW w:w="1286" w:type="dxa"/>
            <w:tcBorders>
              <w:left w:val="nil"/>
              <w:right w:val="nil"/>
            </w:tcBorders>
          </w:tcPr>
          <w:p>
            <w:pPr>
              <w:pStyle w:val="TableParagraph"/>
              <w:spacing w:before="14"/>
              <w:ind w:left="203"/>
              <w:rPr>
                <w:sz w:val="20"/>
              </w:rPr>
            </w:pPr>
            <w:r>
              <w:rPr>
                <w:sz w:val="20"/>
              </w:rPr>
              <w:t>Dış Paydaş</w:t>
            </w:r>
          </w:p>
        </w:tc>
        <w:tc>
          <w:tcPr>
            <w:tcW w:w="1184" w:type="dxa"/>
            <w:tcBorders>
              <w:left w:val="nil"/>
              <w:right w:val="nil"/>
            </w:tcBorders>
          </w:tcPr>
          <w:p>
            <w:pPr>
              <w:pStyle w:val="TableParagraph"/>
              <w:spacing w:before="14"/>
              <w:ind w:left="254"/>
              <w:rPr>
                <w:sz w:val="20"/>
              </w:rPr>
            </w:pPr>
            <w:r>
              <w:rPr>
                <w:sz w:val="20"/>
              </w:rPr>
              <w:t>Yüksek</w:t>
            </w:r>
          </w:p>
        </w:tc>
        <w:tc>
          <w:tcPr>
            <w:tcW w:w="1190" w:type="dxa"/>
            <w:tcBorders>
              <w:left w:val="nil"/>
              <w:right w:val="nil"/>
            </w:tcBorders>
          </w:tcPr>
          <w:p>
            <w:pPr>
              <w:pStyle w:val="TableParagraph"/>
              <w:spacing w:before="14"/>
              <w:ind w:left="370" w:right="291"/>
              <w:jc w:val="center"/>
              <w:rPr>
                <w:sz w:val="20"/>
              </w:rPr>
            </w:pPr>
            <w:r>
              <w:rPr>
                <w:sz w:val="20"/>
              </w:rPr>
              <w:t>Güçlü</w:t>
            </w:r>
          </w:p>
        </w:tc>
        <w:tc>
          <w:tcPr>
            <w:tcW w:w="1871" w:type="dxa"/>
            <w:tcBorders>
              <w:left w:val="nil"/>
            </w:tcBorders>
          </w:tcPr>
          <w:p>
            <w:pPr>
              <w:pStyle w:val="TableParagraph"/>
              <w:spacing w:before="14"/>
              <w:ind w:left="184" w:right="103"/>
              <w:jc w:val="center"/>
              <w:rPr>
                <w:sz w:val="20"/>
              </w:rPr>
            </w:pPr>
            <w:r>
              <w:rPr>
                <w:sz w:val="20"/>
              </w:rPr>
              <w:t>BİRLİKTE ÇALIŞ</w:t>
            </w:r>
          </w:p>
        </w:tc>
      </w:tr>
      <w:tr>
        <w:trPr>
          <w:trHeight w:val="578" w:hRule="atLeast"/>
        </w:trPr>
        <w:tc>
          <w:tcPr>
            <w:tcW w:w="3469" w:type="dxa"/>
            <w:tcBorders>
              <w:right w:val="nil"/>
            </w:tcBorders>
          </w:tcPr>
          <w:p>
            <w:pPr>
              <w:pStyle w:val="TableParagraph"/>
              <w:ind w:left="107" w:right="620"/>
              <w:rPr>
                <w:b/>
                <w:sz w:val="20"/>
              </w:rPr>
            </w:pPr>
            <w:r>
              <w:rPr>
                <w:b/>
                <w:sz w:val="20"/>
              </w:rPr>
              <w:t>ÜAK - Üniversitelerarası Kurul Başkanlığı</w:t>
            </w:r>
          </w:p>
        </w:tc>
        <w:tc>
          <w:tcPr>
            <w:tcW w:w="1286" w:type="dxa"/>
            <w:tcBorders>
              <w:left w:val="nil"/>
              <w:right w:val="nil"/>
            </w:tcBorders>
          </w:tcPr>
          <w:p>
            <w:pPr>
              <w:pStyle w:val="TableParagraph"/>
              <w:spacing w:before="115"/>
              <w:ind w:left="203"/>
              <w:rPr>
                <w:sz w:val="20"/>
              </w:rPr>
            </w:pPr>
            <w:r>
              <w:rPr>
                <w:sz w:val="20"/>
              </w:rPr>
              <w:t>Dış Paydaş</w:t>
            </w:r>
          </w:p>
        </w:tc>
        <w:tc>
          <w:tcPr>
            <w:tcW w:w="1184" w:type="dxa"/>
            <w:tcBorders>
              <w:left w:val="nil"/>
              <w:right w:val="nil"/>
            </w:tcBorders>
          </w:tcPr>
          <w:p>
            <w:pPr>
              <w:pStyle w:val="TableParagraph"/>
              <w:spacing w:before="115"/>
              <w:ind w:left="254"/>
              <w:rPr>
                <w:sz w:val="20"/>
              </w:rPr>
            </w:pPr>
            <w:r>
              <w:rPr>
                <w:sz w:val="20"/>
              </w:rPr>
              <w:t>Yüksek</w:t>
            </w:r>
          </w:p>
        </w:tc>
        <w:tc>
          <w:tcPr>
            <w:tcW w:w="1190" w:type="dxa"/>
            <w:tcBorders>
              <w:left w:val="nil"/>
              <w:right w:val="nil"/>
            </w:tcBorders>
          </w:tcPr>
          <w:p>
            <w:pPr>
              <w:pStyle w:val="TableParagraph"/>
              <w:spacing w:before="115"/>
              <w:ind w:left="370" w:right="291"/>
              <w:jc w:val="center"/>
              <w:rPr>
                <w:sz w:val="20"/>
              </w:rPr>
            </w:pPr>
            <w:r>
              <w:rPr>
                <w:sz w:val="20"/>
              </w:rPr>
              <w:t>Güçlü</w:t>
            </w:r>
          </w:p>
        </w:tc>
        <w:tc>
          <w:tcPr>
            <w:tcW w:w="1871" w:type="dxa"/>
            <w:tcBorders>
              <w:left w:val="nil"/>
            </w:tcBorders>
          </w:tcPr>
          <w:p>
            <w:pPr>
              <w:pStyle w:val="TableParagraph"/>
              <w:spacing w:before="115"/>
              <w:ind w:left="184" w:right="103"/>
              <w:jc w:val="center"/>
              <w:rPr>
                <w:sz w:val="20"/>
              </w:rPr>
            </w:pPr>
            <w:r>
              <w:rPr>
                <w:sz w:val="20"/>
              </w:rPr>
              <w:t>BİRLİKTE ÇALIŞ</w:t>
            </w:r>
          </w:p>
        </w:tc>
      </w:tr>
      <w:tr>
        <w:trPr>
          <w:trHeight w:val="350" w:hRule="atLeast"/>
        </w:trPr>
        <w:tc>
          <w:tcPr>
            <w:tcW w:w="3469" w:type="dxa"/>
            <w:tcBorders>
              <w:right w:val="nil"/>
            </w:tcBorders>
          </w:tcPr>
          <w:p>
            <w:pPr>
              <w:pStyle w:val="TableParagraph"/>
              <w:spacing w:before="2"/>
              <w:ind w:left="107"/>
              <w:rPr>
                <w:b/>
                <w:sz w:val="20"/>
              </w:rPr>
            </w:pPr>
            <w:r>
              <w:rPr>
                <w:b/>
                <w:sz w:val="20"/>
              </w:rPr>
              <w:t>Üniversite Birlikleri</w:t>
            </w:r>
          </w:p>
        </w:tc>
        <w:tc>
          <w:tcPr>
            <w:tcW w:w="1286" w:type="dxa"/>
            <w:tcBorders>
              <w:left w:val="nil"/>
              <w:right w:val="nil"/>
            </w:tcBorders>
          </w:tcPr>
          <w:p>
            <w:pPr>
              <w:pStyle w:val="TableParagraph"/>
              <w:spacing w:before="2"/>
              <w:ind w:left="203"/>
              <w:rPr>
                <w:sz w:val="20"/>
              </w:rPr>
            </w:pPr>
            <w:r>
              <w:rPr>
                <w:sz w:val="20"/>
              </w:rPr>
              <w:t>Dış Paydaş</w:t>
            </w:r>
          </w:p>
        </w:tc>
        <w:tc>
          <w:tcPr>
            <w:tcW w:w="1184" w:type="dxa"/>
            <w:tcBorders>
              <w:left w:val="nil"/>
              <w:right w:val="nil"/>
            </w:tcBorders>
          </w:tcPr>
          <w:p>
            <w:pPr>
              <w:pStyle w:val="TableParagraph"/>
              <w:spacing w:before="2"/>
              <w:ind w:left="254"/>
              <w:rPr>
                <w:sz w:val="20"/>
              </w:rPr>
            </w:pPr>
            <w:r>
              <w:rPr>
                <w:sz w:val="20"/>
              </w:rPr>
              <w:t>Yüksek</w:t>
            </w:r>
          </w:p>
        </w:tc>
        <w:tc>
          <w:tcPr>
            <w:tcW w:w="1190" w:type="dxa"/>
            <w:tcBorders>
              <w:left w:val="nil"/>
              <w:right w:val="nil"/>
            </w:tcBorders>
          </w:tcPr>
          <w:p>
            <w:pPr>
              <w:pStyle w:val="TableParagraph"/>
              <w:spacing w:before="2"/>
              <w:ind w:left="370" w:right="291"/>
              <w:jc w:val="center"/>
              <w:rPr>
                <w:sz w:val="20"/>
              </w:rPr>
            </w:pPr>
            <w:r>
              <w:rPr>
                <w:sz w:val="20"/>
              </w:rPr>
              <w:t>Güçlü</w:t>
            </w:r>
          </w:p>
        </w:tc>
        <w:tc>
          <w:tcPr>
            <w:tcW w:w="1871" w:type="dxa"/>
            <w:tcBorders>
              <w:left w:val="nil"/>
            </w:tcBorders>
          </w:tcPr>
          <w:p>
            <w:pPr>
              <w:pStyle w:val="TableParagraph"/>
              <w:spacing w:before="2"/>
              <w:ind w:left="184" w:right="103"/>
              <w:jc w:val="center"/>
              <w:rPr>
                <w:sz w:val="20"/>
              </w:rPr>
            </w:pPr>
            <w:r>
              <w:rPr>
                <w:sz w:val="20"/>
              </w:rPr>
              <w:t>BİRLİKTE ÇALIŞ</w:t>
            </w:r>
          </w:p>
        </w:tc>
      </w:tr>
      <w:tr>
        <w:trPr>
          <w:trHeight w:val="350" w:hRule="atLeast"/>
        </w:trPr>
        <w:tc>
          <w:tcPr>
            <w:tcW w:w="3469" w:type="dxa"/>
            <w:tcBorders>
              <w:right w:val="nil"/>
            </w:tcBorders>
          </w:tcPr>
          <w:p>
            <w:pPr>
              <w:pStyle w:val="TableParagraph"/>
              <w:spacing w:before="2"/>
              <w:ind w:left="107"/>
              <w:rPr>
                <w:b/>
                <w:sz w:val="20"/>
              </w:rPr>
            </w:pPr>
            <w:r>
              <w:rPr>
                <w:b/>
                <w:sz w:val="20"/>
              </w:rPr>
              <w:t>YÖK - Yüksek Öğretim Kurulu</w:t>
            </w:r>
          </w:p>
        </w:tc>
        <w:tc>
          <w:tcPr>
            <w:tcW w:w="1286" w:type="dxa"/>
            <w:tcBorders>
              <w:left w:val="nil"/>
              <w:right w:val="nil"/>
            </w:tcBorders>
          </w:tcPr>
          <w:p>
            <w:pPr>
              <w:pStyle w:val="TableParagraph"/>
              <w:spacing w:before="2"/>
              <w:ind w:left="203"/>
              <w:rPr>
                <w:sz w:val="20"/>
              </w:rPr>
            </w:pPr>
            <w:r>
              <w:rPr>
                <w:sz w:val="20"/>
              </w:rPr>
              <w:t>Dış Paydaş</w:t>
            </w:r>
          </w:p>
        </w:tc>
        <w:tc>
          <w:tcPr>
            <w:tcW w:w="1184" w:type="dxa"/>
            <w:tcBorders>
              <w:left w:val="nil"/>
              <w:right w:val="nil"/>
            </w:tcBorders>
          </w:tcPr>
          <w:p>
            <w:pPr>
              <w:pStyle w:val="TableParagraph"/>
              <w:spacing w:before="2"/>
              <w:ind w:left="254"/>
              <w:rPr>
                <w:sz w:val="20"/>
              </w:rPr>
            </w:pPr>
            <w:r>
              <w:rPr>
                <w:sz w:val="20"/>
              </w:rPr>
              <w:t>Yüksek</w:t>
            </w:r>
          </w:p>
        </w:tc>
        <w:tc>
          <w:tcPr>
            <w:tcW w:w="1190" w:type="dxa"/>
            <w:tcBorders>
              <w:left w:val="nil"/>
              <w:right w:val="nil"/>
            </w:tcBorders>
          </w:tcPr>
          <w:p>
            <w:pPr>
              <w:pStyle w:val="TableParagraph"/>
              <w:spacing w:before="2"/>
              <w:ind w:left="370" w:right="291"/>
              <w:jc w:val="center"/>
              <w:rPr>
                <w:sz w:val="20"/>
              </w:rPr>
            </w:pPr>
            <w:r>
              <w:rPr>
                <w:sz w:val="20"/>
              </w:rPr>
              <w:t>Güçlü</w:t>
            </w:r>
          </w:p>
        </w:tc>
        <w:tc>
          <w:tcPr>
            <w:tcW w:w="1871" w:type="dxa"/>
            <w:tcBorders>
              <w:left w:val="nil"/>
            </w:tcBorders>
          </w:tcPr>
          <w:p>
            <w:pPr>
              <w:pStyle w:val="TableParagraph"/>
              <w:spacing w:before="2"/>
              <w:ind w:left="184" w:right="103"/>
              <w:jc w:val="center"/>
              <w:rPr>
                <w:sz w:val="20"/>
              </w:rPr>
            </w:pPr>
            <w:r>
              <w:rPr>
                <w:sz w:val="20"/>
              </w:rPr>
              <w:t>BİRLİKTE ÇALIŞ</w:t>
            </w:r>
          </w:p>
        </w:tc>
      </w:tr>
      <w:tr>
        <w:trPr>
          <w:trHeight w:val="1161" w:hRule="atLeast"/>
        </w:trPr>
        <w:tc>
          <w:tcPr>
            <w:tcW w:w="3469" w:type="dxa"/>
            <w:tcBorders>
              <w:right w:val="nil"/>
            </w:tcBorders>
          </w:tcPr>
          <w:p>
            <w:pPr>
              <w:pStyle w:val="TableParagraph"/>
              <w:rPr>
                <w:sz w:val="22"/>
              </w:rPr>
            </w:pPr>
          </w:p>
          <w:p>
            <w:pPr>
              <w:pStyle w:val="TableParagraph"/>
              <w:spacing w:before="153"/>
              <w:ind w:left="107"/>
              <w:rPr>
                <w:b/>
                <w:sz w:val="20"/>
              </w:rPr>
            </w:pPr>
            <w:r>
              <w:rPr>
                <w:b/>
                <w:sz w:val="20"/>
              </w:rPr>
              <w:t>Araştırma Kurumları</w:t>
            </w:r>
          </w:p>
        </w:tc>
        <w:tc>
          <w:tcPr>
            <w:tcW w:w="1286" w:type="dxa"/>
            <w:tcBorders>
              <w:left w:val="nil"/>
              <w:right w:val="nil"/>
            </w:tcBorders>
          </w:tcPr>
          <w:p>
            <w:pPr>
              <w:pStyle w:val="TableParagraph"/>
              <w:rPr>
                <w:sz w:val="22"/>
              </w:rPr>
            </w:pPr>
          </w:p>
          <w:p>
            <w:pPr>
              <w:pStyle w:val="TableParagraph"/>
              <w:spacing w:before="153"/>
              <w:ind w:left="203"/>
              <w:rPr>
                <w:sz w:val="20"/>
              </w:rPr>
            </w:pPr>
            <w:r>
              <w:rPr>
                <w:sz w:val="20"/>
              </w:rPr>
              <w:t>Dış Paydaş</w:t>
            </w:r>
          </w:p>
        </w:tc>
        <w:tc>
          <w:tcPr>
            <w:tcW w:w="1184" w:type="dxa"/>
            <w:tcBorders>
              <w:left w:val="nil"/>
              <w:right w:val="nil"/>
            </w:tcBorders>
          </w:tcPr>
          <w:p>
            <w:pPr>
              <w:pStyle w:val="TableParagraph"/>
              <w:rPr>
                <w:sz w:val="22"/>
              </w:rPr>
            </w:pPr>
          </w:p>
          <w:p>
            <w:pPr>
              <w:pStyle w:val="TableParagraph"/>
              <w:spacing w:before="153"/>
              <w:ind w:left="254"/>
              <w:rPr>
                <w:sz w:val="20"/>
              </w:rPr>
            </w:pPr>
            <w:r>
              <w:rPr>
                <w:sz w:val="20"/>
              </w:rPr>
              <w:t>Yüksek</w:t>
            </w:r>
          </w:p>
        </w:tc>
        <w:tc>
          <w:tcPr>
            <w:tcW w:w="1190" w:type="dxa"/>
            <w:tcBorders>
              <w:left w:val="nil"/>
              <w:right w:val="nil"/>
            </w:tcBorders>
          </w:tcPr>
          <w:p>
            <w:pPr>
              <w:pStyle w:val="TableParagraph"/>
              <w:rPr>
                <w:sz w:val="22"/>
              </w:rPr>
            </w:pPr>
          </w:p>
          <w:p>
            <w:pPr>
              <w:pStyle w:val="TableParagraph"/>
              <w:spacing w:before="153"/>
              <w:ind w:left="370" w:right="290"/>
              <w:jc w:val="center"/>
              <w:rPr>
                <w:sz w:val="20"/>
              </w:rPr>
            </w:pPr>
            <w:r>
              <w:rPr>
                <w:sz w:val="20"/>
              </w:rPr>
              <w:t>Orta</w:t>
            </w:r>
          </w:p>
        </w:tc>
        <w:tc>
          <w:tcPr>
            <w:tcW w:w="1871" w:type="dxa"/>
            <w:tcBorders>
              <w:left w:val="nil"/>
            </w:tcBorders>
          </w:tcPr>
          <w:p>
            <w:pPr>
              <w:pStyle w:val="TableParagraph"/>
              <w:ind w:left="184" w:right="98"/>
              <w:jc w:val="center"/>
              <w:rPr>
                <w:sz w:val="20"/>
              </w:rPr>
            </w:pPr>
            <w:r>
              <w:rPr>
                <w:sz w:val="20"/>
              </w:rPr>
              <w:t>ÇIKARLARINI GÖZET</w:t>
            </w:r>
          </w:p>
          <w:p>
            <w:pPr>
              <w:pStyle w:val="TableParagraph"/>
              <w:spacing w:before="121"/>
              <w:ind w:left="184" w:right="95"/>
              <w:jc w:val="center"/>
              <w:rPr>
                <w:sz w:val="20"/>
              </w:rPr>
            </w:pPr>
            <w:r>
              <w:rPr>
                <w:w w:val="95"/>
                <w:sz w:val="20"/>
              </w:rPr>
              <w:t>ÇALIŞMALARA </w:t>
            </w:r>
            <w:r>
              <w:rPr>
                <w:sz w:val="20"/>
              </w:rPr>
              <w:t>DAHİL ET</w:t>
            </w:r>
          </w:p>
        </w:tc>
      </w:tr>
      <w:tr>
        <w:trPr>
          <w:trHeight w:val="1159" w:hRule="atLeast"/>
        </w:trPr>
        <w:tc>
          <w:tcPr>
            <w:tcW w:w="3469" w:type="dxa"/>
            <w:tcBorders>
              <w:right w:val="nil"/>
            </w:tcBorders>
          </w:tcPr>
          <w:p>
            <w:pPr>
              <w:pStyle w:val="TableParagraph"/>
              <w:rPr>
                <w:sz w:val="22"/>
              </w:rPr>
            </w:pPr>
          </w:p>
          <w:p>
            <w:pPr>
              <w:pStyle w:val="TableParagraph"/>
              <w:spacing w:before="153"/>
              <w:ind w:left="107"/>
              <w:rPr>
                <w:b/>
                <w:sz w:val="20"/>
              </w:rPr>
            </w:pPr>
            <w:r>
              <w:rPr>
                <w:b/>
                <w:sz w:val="20"/>
              </w:rPr>
              <w:t>Balıkesir Valiliği</w:t>
            </w:r>
          </w:p>
        </w:tc>
        <w:tc>
          <w:tcPr>
            <w:tcW w:w="1286" w:type="dxa"/>
            <w:tcBorders>
              <w:left w:val="nil"/>
              <w:right w:val="nil"/>
            </w:tcBorders>
          </w:tcPr>
          <w:p>
            <w:pPr>
              <w:pStyle w:val="TableParagraph"/>
              <w:rPr>
                <w:sz w:val="22"/>
              </w:rPr>
            </w:pPr>
          </w:p>
          <w:p>
            <w:pPr>
              <w:pStyle w:val="TableParagraph"/>
              <w:spacing w:before="153"/>
              <w:ind w:left="203"/>
              <w:rPr>
                <w:sz w:val="20"/>
              </w:rPr>
            </w:pPr>
            <w:r>
              <w:rPr>
                <w:sz w:val="20"/>
              </w:rPr>
              <w:t>Dış Paydaş</w:t>
            </w:r>
          </w:p>
        </w:tc>
        <w:tc>
          <w:tcPr>
            <w:tcW w:w="1184" w:type="dxa"/>
            <w:tcBorders>
              <w:left w:val="nil"/>
              <w:right w:val="nil"/>
            </w:tcBorders>
          </w:tcPr>
          <w:p>
            <w:pPr>
              <w:pStyle w:val="TableParagraph"/>
              <w:rPr>
                <w:sz w:val="22"/>
              </w:rPr>
            </w:pPr>
          </w:p>
          <w:p>
            <w:pPr>
              <w:pStyle w:val="TableParagraph"/>
              <w:spacing w:before="153"/>
              <w:ind w:left="254"/>
              <w:rPr>
                <w:sz w:val="20"/>
              </w:rPr>
            </w:pPr>
            <w:r>
              <w:rPr>
                <w:sz w:val="20"/>
              </w:rPr>
              <w:t>Yüksek</w:t>
            </w:r>
          </w:p>
        </w:tc>
        <w:tc>
          <w:tcPr>
            <w:tcW w:w="1190" w:type="dxa"/>
            <w:tcBorders>
              <w:left w:val="nil"/>
              <w:right w:val="nil"/>
            </w:tcBorders>
          </w:tcPr>
          <w:p>
            <w:pPr>
              <w:pStyle w:val="TableParagraph"/>
              <w:rPr>
                <w:sz w:val="22"/>
              </w:rPr>
            </w:pPr>
          </w:p>
          <w:p>
            <w:pPr>
              <w:pStyle w:val="TableParagraph"/>
              <w:spacing w:before="153"/>
              <w:ind w:left="370" w:right="290"/>
              <w:jc w:val="center"/>
              <w:rPr>
                <w:sz w:val="20"/>
              </w:rPr>
            </w:pPr>
            <w:r>
              <w:rPr>
                <w:sz w:val="20"/>
              </w:rPr>
              <w:t>Orta</w:t>
            </w:r>
          </w:p>
        </w:tc>
        <w:tc>
          <w:tcPr>
            <w:tcW w:w="1871" w:type="dxa"/>
            <w:tcBorders>
              <w:left w:val="nil"/>
            </w:tcBorders>
          </w:tcPr>
          <w:p>
            <w:pPr>
              <w:pStyle w:val="TableParagraph"/>
              <w:ind w:left="184" w:right="98"/>
              <w:jc w:val="center"/>
              <w:rPr>
                <w:sz w:val="20"/>
              </w:rPr>
            </w:pPr>
            <w:r>
              <w:rPr>
                <w:sz w:val="20"/>
              </w:rPr>
              <w:t>ÇIKARLARINI GÖZET</w:t>
            </w:r>
          </w:p>
          <w:p>
            <w:pPr>
              <w:pStyle w:val="TableParagraph"/>
              <w:spacing w:before="121"/>
              <w:ind w:left="184" w:right="95"/>
              <w:jc w:val="center"/>
              <w:rPr>
                <w:sz w:val="20"/>
              </w:rPr>
            </w:pPr>
            <w:r>
              <w:rPr>
                <w:w w:val="95"/>
                <w:sz w:val="20"/>
              </w:rPr>
              <w:t>ÇALIŞMALARA </w:t>
            </w:r>
            <w:r>
              <w:rPr>
                <w:sz w:val="20"/>
              </w:rPr>
              <w:t>DAHİL ET</w:t>
            </w:r>
          </w:p>
        </w:tc>
      </w:tr>
    </w:tbl>
    <w:p>
      <w:pPr>
        <w:spacing w:after="0"/>
        <w:jc w:val="center"/>
        <w:rPr>
          <w:sz w:val="20"/>
        </w:rPr>
        <w:sectPr>
          <w:pgSz w:w="11910" w:h="16840"/>
          <w:pgMar w:header="0" w:footer="1280" w:top="1040" w:bottom="1560" w:left="500" w:right="500"/>
          <w:pgBorders w:offsetFrom="page">
            <w:top w:val="dotted" w:color="000000" w:space="24" w:sz="4"/>
            <w:left w:val="dotted" w:color="000000" w:space="24" w:sz="4"/>
            <w:bottom w:val="dotted" w:color="000000" w:space="24" w:sz="4"/>
            <w:right w:val="dotted" w:color="000000" w:space="24" w:sz="4"/>
          </w:pgBorders>
        </w:sectPr>
      </w:pPr>
    </w:p>
    <w:tbl>
      <w:tblPr>
        <w:tblW w:w="0" w:type="auto"/>
        <w:jc w:val="left"/>
        <w:tblInd w:w="921" w:type="dxa"/>
        <w:tblBorders>
          <w:top w:val="single" w:sz="4" w:space="0" w:color="4AACC5"/>
          <w:left w:val="single" w:sz="4" w:space="0" w:color="4AACC5"/>
          <w:bottom w:val="single" w:sz="4" w:space="0" w:color="4AACC5"/>
          <w:right w:val="single" w:sz="4" w:space="0" w:color="4AACC5"/>
          <w:insideH w:val="single" w:sz="4" w:space="0" w:color="4AACC5"/>
          <w:insideV w:val="single" w:sz="4" w:space="0" w:color="4AACC5"/>
        </w:tblBorders>
        <w:tblLayout w:type="fixed"/>
        <w:tblCellMar>
          <w:top w:w="0" w:type="dxa"/>
          <w:left w:w="0" w:type="dxa"/>
          <w:bottom w:w="0" w:type="dxa"/>
          <w:right w:w="0" w:type="dxa"/>
        </w:tblCellMar>
        <w:tblLook w:val="01E0"/>
      </w:tblPr>
      <w:tblGrid>
        <w:gridCol w:w="3536"/>
        <w:gridCol w:w="1246"/>
        <w:gridCol w:w="1187"/>
        <w:gridCol w:w="1125"/>
        <w:gridCol w:w="1904"/>
      </w:tblGrid>
      <w:tr>
        <w:trPr>
          <w:trHeight w:val="1161" w:hRule="atLeast"/>
        </w:trPr>
        <w:tc>
          <w:tcPr>
            <w:tcW w:w="3536" w:type="dxa"/>
            <w:tcBorders>
              <w:right w:val="nil"/>
            </w:tcBorders>
          </w:tcPr>
          <w:p>
            <w:pPr>
              <w:pStyle w:val="TableParagraph"/>
              <w:spacing w:before="54"/>
              <w:ind w:left="107" w:right="403"/>
              <w:rPr>
                <w:b/>
                <w:sz w:val="20"/>
              </w:rPr>
            </w:pPr>
            <w:r>
              <w:rPr>
                <w:b/>
                <w:sz w:val="20"/>
              </w:rPr>
              <w:t>İş Dünyası Kuruluşları (Bandırma, Gönen, Manyas, Erdek, Susurluk</w:t>
            </w:r>
          </w:p>
          <w:p>
            <w:pPr>
              <w:pStyle w:val="TableParagraph"/>
              <w:spacing w:before="2"/>
              <w:ind w:left="107"/>
              <w:rPr>
                <w:b/>
                <w:sz w:val="20"/>
              </w:rPr>
            </w:pPr>
            <w:r>
              <w:rPr>
                <w:b/>
                <w:sz w:val="20"/>
              </w:rPr>
              <w:t>Ticaret, Sanayi Odaları ve Borsaları, İşadamı Dernekleri, vb.)</w:t>
            </w:r>
          </w:p>
        </w:tc>
        <w:tc>
          <w:tcPr>
            <w:tcW w:w="1246" w:type="dxa"/>
            <w:tcBorders>
              <w:left w:val="nil"/>
              <w:right w:val="nil"/>
            </w:tcBorders>
          </w:tcPr>
          <w:p>
            <w:pPr>
              <w:pStyle w:val="TableParagraph"/>
              <w:rPr>
                <w:sz w:val="22"/>
              </w:rPr>
            </w:pPr>
          </w:p>
          <w:p>
            <w:pPr>
              <w:pStyle w:val="TableParagraph"/>
              <w:spacing w:before="147"/>
              <w:ind w:left="116" w:right="194"/>
              <w:jc w:val="center"/>
              <w:rPr>
                <w:sz w:val="20"/>
              </w:rPr>
            </w:pPr>
            <w:r>
              <w:rPr>
                <w:sz w:val="20"/>
              </w:rPr>
              <w:t>Dış Paydaş</w:t>
            </w:r>
          </w:p>
        </w:tc>
        <w:tc>
          <w:tcPr>
            <w:tcW w:w="1187" w:type="dxa"/>
            <w:tcBorders>
              <w:left w:val="nil"/>
              <w:right w:val="nil"/>
            </w:tcBorders>
          </w:tcPr>
          <w:p>
            <w:pPr>
              <w:pStyle w:val="TableParagraph"/>
              <w:rPr>
                <w:sz w:val="22"/>
              </w:rPr>
            </w:pPr>
          </w:p>
          <w:p>
            <w:pPr>
              <w:pStyle w:val="TableParagraph"/>
              <w:spacing w:before="147"/>
              <w:ind w:left="208" w:right="327"/>
              <w:jc w:val="center"/>
              <w:rPr>
                <w:sz w:val="20"/>
              </w:rPr>
            </w:pPr>
            <w:r>
              <w:rPr>
                <w:sz w:val="20"/>
              </w:rPr>
              <w:t>Yüksek</w:t>
            </w:r>
          </w:p>
        </w:tc>
        <w:tc>
          <w:tcPr>
            <w:tcW w:w="1125" w:type="dxa"/>
            <w:tcBorders>
              <w:left w:val="nil"/>
              <w:right w:val="nil"/>
            </w:tcBorders>
          </w:tcPr>
          <w:p>
            <w:pPr>
              <w:pStyle w:val="TableParagraph"/>
              <w:rPr>
                <w:sz w:val="22"/>
              </w:rPr>
            </w:pPr>
          </w:p>
          <w:p>
            <w:pPr>
              <w:pStyle w:val="TableParagraph"/>
              <w:spacing w:before="147"/>
              <w:ind w:right="340"/>
              <w:jc w:val="right"/>
              <w:rPr>
                <w:sz w:val="20"/>
              </w:rPr>
            </w:pPr>
            <w:r>
              <w:rPr>
                <w:w w:val="95"/>
                <w:sz w:val="20"/>
              </w:rPr>
              <w:t>Orta</w:t>
            </w:r>
          </w:p>
        </w:tc>
        <w:tc>
          <w:tcPr>
            <w:tcW w:w="1904" w:type="dxa"/>
            <w:tcBorders>
              <w:left w:val="nil"/>
            </w:tcBorders>
          </w:tcPr>
          <w:p>
            <w:pPr>
              <w:pStyle w:val="TableParagraph"/>
              <w:ind w:left="303" w:right="180"/>
              <w:jc w:val="center"/>
              <w:rPr>
                <w:sz w:val="20"/>
              </w:rPr>
            </w:pPr>
            <w:r>
              <w:rPr>
                <w:sz w:val="20"/>
              </w:rPr>
              <w:t>ÇIKARLARINI GÖZET</w:t>
            </w:r>
          </w:p>
          <w:p>
            <w:pPr>
              <w:pStyle w:val="TableParagraph"/>
              <w:spacing w:before="116"/>
              <w:ind w:left="306" w:right="180"/>
              <w:jc w:val="center"/>
              <w:rPr>
                <w:sz w:val="20"/>
              </w:rPr>
            </w:pPr>
            <w:r>
              <w:rPr>
                <w:w w:val="95"/>
                <w:sz w:val="20"/>
              </w:rPr>
              <w:t>ÇALIŞMALARA </w:t>
            </w:r>
            <w:r>
              <w:rPr>
                <w:sz w:val="20"/>
              </w:rPr>
              <w:t>DAHİL ET</w:t>
            </w:r>
          </w:p>
        </w:tc>
      </w:tr>
      <w:tr>
        <w:trPr>
          <w:trHeight w:val="1158" w:hRule="atLeast"/>
        </w:trPr>
        <w:tc>
          <w:tcPr>
            <w:tcW w:w="3536" w:type="dxa"/>
            <w:tcBorders>
              <w:right w:val="nil"/>
            </w:tcBorders>
          </w:tcPr>
          <w:p>
            <w:pPr>
              <w:pStyle w:val="TableParagraph"/>
              <w:rPr>
                <w:sz w:val="22"/>
              </w:rPr>
            </w:pPr>
          </w:p>
          <w:p>
            <w:pPr>
              <w:pStyle w:val="TableParagraph"/>
              <w:spacing w:before="147"/>
              <w:ind w:left="107"/>
              <w:rPr>
                <w:b/>
                <w:sz w:val="20"/>
              </w:rPr>
            </w:pPr>
            <w:r>
              <w:rPr>
                <w:b/>
                <w:sz w:val="20"/>
              </w:rPr>
              <w:t>Özel Sektör - Sanayi Kuruluşları</w:t>
            </w:r>
          </w:p>
        </w:tc>
        <w:tc>
          <w:tcPr>
            <w:tcW w:w="1246" w:type="dxa"/>
            <w:tcBorders>
              <w:left w:val="nil"/>
              <w:right w:val="nil"/>
            </w:tcBorders>
          </w:tcPr>
          <w:p>
            <w:pPr>
              <w:pStyle w:val="TableParagraph"/>
              <w:rPr>
                <w:sz w:val="22"/>
              </w:rPr>
            </w:pPr>
          </w:p>
          <w:p>
            <w:pPr>
              <w:pStyle w:val="TableParagraph"/>
              <w:spacing w:before="147"/>
              <w:ind w:left="116" w:right="194"/>
              <w:jc w:val="center"/>
              <w:rPr>
                <w:sz w:val="20"/>
              </w:rPr>
            </w:pPr>
            <w:r>
              <w:rPr>
                <w:sz w:val="20"/>
              </w:rPr>
              <w:t>Dış Paydaş</w:t>
            </w:r>
          </w:p>
        </w:tc>
        <w:tc>
          <w:tcPr>
            <w:tcW w:w="1187" w:type="dxa"/>
            <w:tcBorders>
              <w:left w:val="nil"/>
              <w:right w:val="nil"/>
            </w:tcBorders>
          </w:tcPr>
          <w:p>
            <w:pPr>
              <w:pStyle w:val="TableParagraph"/>
              <w:rPr>
                <w:sz w:val="22"/>
              </w:rPr>
            </w:pPr>
          </w:p>
          <w:p>
            <w:pPr>
              <w:pStyle w:val="TableParagraph"/>
              <w:spacing w:before="147"/>
              <w:ind w:left="208" w:right="327"/>
              <w:jc w:val="center"/>
              <w:rPr>
                <w:sz w:val="20"/>
              </w:rPr>
            </w:pPr>
            <w:r>
              <w:rPr>
                <w:sz w:val="20"/>
              </w:rPr>
              <w:t>Yüksek</w:t>
            </w:r>
          </w:p>
        </w:tc>
        <w:tc>
          <w:tcPr>
            <w:tcW w:w="1125" w:type="dxa"/>
            <w:tcBorders>
              <w:left w:val="nil"/>
              <w:right w:val="nil"/>
            </w:tcBorders>
          </w:tcPr>
          <w:p>
            <w:pPr>
              <w:pStyle w:val="TableParagraph"/>
              <w:rPr>
                <w:sz w:val="22"/>
              </w:rPr>
            </w:pPr>
          </w:p>
          <w:p>
            <w:pPr>
              <w:pStyle w:val="TableParagraph"/>
              <w:spacing w:before="147"/>
              <w:ind w:right="340"/>
              <w:jc w:val="right"/>
              <w:rPr>
                <w:sz w:val="20"/>
              </w:rPr>
            </w:pPr>
            <w:r>
              <w:rPr>
                <w:w w:val="95"/>
                <w:sz w:val="20"/>
              </w:rPr>
              <w:t>Orta</w:t>
            </w:r>
          </w:p>
        </w:tc>
        <w:tc>
          <w:tcPr>
            <w:tcW w:w="1904" w:type="dxa"/>
            <w:tcBorders>
              <w:left w:val="nil"/>
            </w:tcBorders>
          </w:tcPr>
          <w:p>
            <w:pPr>
              <w:pStyle w:val="TableParagraph"/>
              <w:ind w:left="303" w:right="180"/>
              <w:jc w:val="center"/>
              <w:rPr>
                <w:sz w:val="20"/>
              </w:rPr>
            </w:pPr>
            <w:r>
              <w:rPr>
                <w:sz w:val="20"/>
              </w:rPr>
              <w:t>ÇIKARLARINI GÖZET</w:t>
            </w:r>
          </w:p>
          <w:p>
            <w:pPr>
              <w:pStyle w:val="TableParagraph"/>
              <w:spacing w:before="115"/>
              <w:ind w:left="306" w:right="180"/>
              <w:jc w:val="center"/>
              <w:rPr>
                <w:sz w:val="20"/>
              </w:rPr>
            </w:pPr>
            <w:r>
              <w:rPr>
                <w:w w:val="95"/>
                <w:sz w:val="20"/>
              </w:rPr>
              <w:t>ÇALIŞMALARA </w:t>
            </w:r>
            <w:r>
              <w:rPr>
                <w:sz w:val="20"/>
              </w:rPr>
              <w:t>DAHİL ET</w:t>
            </w:r>
          </w:p>
        </w:tc>
      </w:tr>
      <w:tr>
        <w:trPr>
          <w:trHeight w:val="1161" w:hRule="atLeast"/>
        </w:trPr>
        <w:tc>
          <w:tcPr>
            <w:tcW w:w="3536" w:type="dxa"/>
            <w:tcBorders>
              <w:right w:val="nil"/>
            </w:tcBorders>
          </w:tcPr>
          <w:p>
            <w:pPr>
              <w:pStyle w:val="TableParagraph"/>
              <w:rPr>
                <w:sz w:val="22"/>
              </w:rPr>
            </w:pPr>
          </w:p>
          <w:p>
            <w:pPr>
              <w:pStyle w:val="TableParagraph"/>
              <w:spacing w:before="147"/>
              <w:ind w:left="107"/>
              <w:rPr>
                <w:b/>
                <w:sz w:val="20"/>
              </w:rPr>
            </w:pPr>
            <w:r>
              <w:rPr>
                <w:b/>
                <w:sz w:val="20"/>
              </w:rPr>
              <w:t>Sivil Toplum Kuruluşları</w:t>
            </w:r>
          </w:p>
        </w:tc>
        <w:tc>
          <w:tcPr>
            <w:tcW w:w="1246" w:type="dxa"/>
            <w:tcBorders>
              <w:left w:val="nil"/>
              <w:right w:val="nil"/>
            </w:tcBorders>
          </w:tcPr>
          <w:p>
            <w:pPr>
              <w:pStyle w:val="TableParagraph"/>
              <w:rPr>
                <w:sz w:val="22"/>
              </w:rPr>
            </w:pPr>
          </w:p>
          <w:p>
            <w:pPr>
              <w:pStyle w:val="TableParagraph"/>
              <w:spacing w:before="147"/>
              <w:ind w:left="116" w:right="194"/>
              <w:jc w:val="center"/>
              <w:rPr>
                <w:sz w:val="20"/>
              </w:rPr>
            </w:pPr>
            <w:r>
              <w:rPr>
                <w:sz w:val="20"/>
              </w:rPr>
              <w:t>Dış Paydaş</w:t>
            </w:r>
          </w:p>
        </w:tc>
        <w:tc>
          <w:tcPr>
            <w:tcW w:w="1187" w:type="dxa"/>
            <w:tcBorders>
              <w:left w:val="nil"/>
              <w:right w:val="nil"/>
            </w:tcBorders>
          </w:tcPr>
          <w:p>
            <w:pPr>
              <w:pStyle w:val="TableParagraph"/>
              <w:rPr>
                <w:sz w:val="22"/>
              </w:rPr>
            </w:pPr>
          </w:p>
          <w:p>
            <w:pPr>
              <w:pStyle w:val="TableParagraph"/>
              <w:spacing w:before="147"/>
              <w:ind w:left="208" w:right="327"/>
              <w:jc w:val="center"/>
              <w:rPr>
                <w:sz w:val="20"/>
              </w:rPr>
            </w:pPr>
            <w:r>
              <w:rPr>
                <w:sz w:val="20"/>
              </w:rPr>
              <w:t>Yüksek</w:t>
            </w:r>
          </w:p>
        </w:tc>
        <w:tc>
          <w:tcPr>
            <w:tcW w:w="1125" w:type="dxa"/>
            <w:tcBorders>
              <w:left w:val="nil"/>
              <w:right w:val="nil"/>
            </w:tcBorders>
          </w:tcPr>
          <w:p>
            <w:pPr>
              <w:pStyle w:val="TableParagraph"/>
              <w:rPr>
                <w:sz w:val="22"/>
              </w:rPr>
            </w:pPr>
          </w:p>
          <w:p>
            <w:pPr>
              <w:pStyle w:val="TableParagraph"/>
              <w:spacing w:before="147"/>
              <w:ind w:right="340"/>
              <w:jc w:val="right"/>
              <w:rPr>
                <w:sz w:val="20"/>
              </w:rPr>
            </w:pPr>
            <w:r>
              <w:rPr>
                <w:w w:val="95"/>
                <w:sz w:val="20"/>
              </w:rPr>
              <w:t>Orta</w:t>
            </w:r>
          </w:p>
        </w:tc>
        <w:tc>
          <w:tcPr>
            <w:tcW w:w="1904" w:type="dxa"/>
            <w:tcBorders>
              <w:left w:val="nil"/>
            </w:tcBorders>
          </w:tcPr>
          <w:p>
            <w:pPr>
              <w:pStyle w:val="TableParagraph"/>
              <w:ind w:left="303" w:right="180"/>
              <w:jc w:val="center"/>
              <w:rPr>
                <w:sz w:val="20"/>
              </w:rPr>
            </w:pPr>
            <w:r>
              <w:rPr>
                <w:sz w:val="20"/>
              </w:rPr>
              <w:t>ÇIKARLARINI GÖZET</w:t>
            </w:r>
          </w:p>
          <w:p>
            <w:pPr>
              <w:pStyle w:val="TableParagraph"/>
              <w:spacing w:before="115"/>
              <w:ind w:left="306" w:right="180"/>
              <w:jc w:val="center"/>
              <w:rPr>
                <w:sz w:val="20"/>
              </w:rPr>
            </w:pPr>
            <w:r>
              <w:rPr>
                <w:w w:val="95"/>
                <w:sz w:val="20"/>
              </w:rPr>
              <w:t>ÇALIŞMALARA </w:t>
            </w:r>
            <w:r>
              <w:rPr>
                <w:sz w:val="20"/>
              </w:rPr>
              <w:t>DAHİL ET</w:t>
            </w:r>
          </w:p>
        </w:tc>
      </w:tr>
      <w:tr>
        <w:trPr>
          <w:trHeight w:val="1159" w:hRule="atLeast"/>
        </w:trPr>
        <w:tc>
          <w:tcPr>
            <w:tcW w:w="3536" w:type="dxa"/>
            <w:tcBorders>
              <w:right w:val="nil"/>
            </w:tcBorders>
          </w:tcPr>
          <w:p>
            <w:pPr>
              <w:pStyle w:val="TableParagraph"/>
              <w:spacing w:before="55"/>
              <w:ind w:left="107" w:right="731"/>
              <w:rPr>
                <w:b/>
                <w:sz w:val="20"/>
              </w:rPr>
            </w:pPr>
            <w:r>
              <w:rPr>
                <w:b/>
                <w:sz w:val="20"/>
              </w:rPr>
              <w:t>Yerel Yönetimler (Balıkesir Büyükşehir, Bandırma, Gönen,</w:t>
            </w:r>
          </w:p>
          <w:p>
            <w:pPr>
              <w:pStyle w:val="TableParagraph"/>
              <w:spacing w:before="1"/>
              <w:ind w:left="107"/>
              <w:rPr>
                <w:b/>
                <w:sz w:val="20"/>
              </w:rPr>
            </w:pPr>
            <w:r>
              <w:rPr>
                <w:b/>
                <w:sz w:val="20"/>
              </w:rPr>
              <w:t>Manyas, Erdek, Susurluk Belediyeleri, vb. )</w:t>
            </w:r>
          </w:p>
        </w:tc>
        <w:tc>
          <w:tcPr>
            <w:tcW w:w="1246" w:type="dxa"/>
            <w:tcBorders>
              <w:left w:val="nil"/>
              <w:right w:val="nil"/>
            </w:tcBorders>
          </w:tcPr>
          <w:p>
            <w:pPr>
              <w:pStyle w:val="TableParagraph"/>
              <w:rPr>
                <w:sz w:val="22"/>
              </w:rPr>
            </w:pPr>
          </w:p>
          <w:p>
            <w:pPr>
              <w:pStyle w:val="TableParagraph"/>
              <w:spacing w:before="148"/>
              <w:ind w:left="116" w:right="194"/>
              <w:jc w:val="center"/>
              <w:rPr>
                <w:sz w:val="20"/>
              </w:rPr>
            </w:pPr>
            <w:r>
              <w:rPr>
                <w:sz w:val="20"/>
              </w:rPr>
              <w:t>Dış Paydaş</w:t>
            </w:r>
          </w:p>
        </w:tc>
        <w:tc>
          <w:tcPr>
            <w:tcW w:w="1187" w:type="dxa"/>
            <w:tcBorders>
              <w:left w:val="nil"/>
              <w:right w:val="nil"/>
            </w:tcBorders>
          </w:tcPr>
          <w:p>
            <w:pPr>
              <w:pStyle w:val="TableParagraph"/>
              <w:rPr>
                <w:sz w:val="22"/>
              </w:rPr>
            </w:pPr>
          </w:p>
          <w:p>
            <w:pPr>
              <w:pStyle w:val="TableParagraph"/>
              <w:spacing w:before="148"/>
              <w:ind w:left="208" w:right="327"/>
              <w:jc w:val="center"/>
              <w:rPr>
                <w:sz w:val="20"/>
              </w:rPr>
            </w:pPr>
            <w:r>
              <w:rPr>
                <w:sz w:val="20"/>
              </w:rPr>
              <w:t>Yüksek</w:t>
            </w:r>
          </w:p>
        </w:tc>
        <w:tc>
          <w:tcPr>
            <w:tcW w:w="1125" w:type="dxa"/>
            <w:tcBorders>
              <w:left w:val="nil"/>
              <w:right w:val="nil"/>
            </w:tcBorders>
          </w:tcPr>
          <w:p>
            <w:pPr>
              <w:pStyle w:val="TableParagraph"/>
              <w:rPr>
                <w:sz w:val="22"/>
              </w:rPr>
            </w:pPr>
          </w:p>
          <w:p>
            <w:pPr>
              <w:pStyle w:val="TableParagraph"/>
              <w:spacing w:before="148"/>
              <w:ind w:right="340"/>
              <w:jc w:val="right"/>
              <w:rPr>
                <w:sz w:val="20"/>
              </w:rPr>
            </w:pPr>
            <w:r>
              <w:rPr>
                <w:w w:val="95"/>
                <w:sz w:val="20"/>
              </w:rPr>
              <w:t>Orta</w:t>
            </w:r>
          </w:p>
        </w:tc>
        <w:tc>
          <w:tcPr>
            <w:tcW w:w="1904" w:type="dxa"/>
            <w:tcBorders>
              <w:left w:val="nil"/>
            </w:tcBorders>
          </w:tcPr>
          <w:p>
            <w:pPr>
              <w:pStyle w:val="TableParagraph"/>
              <w:ind w:left="303" w:right="180"/>
              <w:jc w:val="center"/>
              <w:rPr>
                <w:sz w:val="20"/>
              </w:rPr>
            </w:pPr>
            <w:r>
              <w:rPr>
                <w:sz w:val="20"/>
              </w:rPr>
              <w:t>ÇIKARLARINI GÖZET</w:t>
            </w:r>
          </w:p>
          <w:p>
            <w:pPr>
              <w:pStyle w:val="TableParagraph"/>
              <w:spacing w:before="116"/>
              <w:ind w:left="306" w:right="180"/>
              <w:jc w:val="center"/>
              <w:rPr>
                <w:sz w:val="20"/>
              </w:rPr>
            </w:pPr>
            <w:r>
              <w:rPr>
                <w:w w:val="95"/>
                <w:sz w:val="20"/>
              </w:rPr>
              <w:t>ÇALIŞMALARA </w:t>
            </w:r>
            <w:r>
              <w:rPr>
                <w:sz w:val="20"/>
              </w:rPr>
              <w:t>DAHİL ET</w:t>
            </w:r>
          </w:p>
        </w:tc>
      </w:tr>
      <w:tr>
        <w:trPr>
          <w:trHeight w:val="1161" w:hRule="atLeast"/>
        </w:trPr>
        <w:tc>
          <w:tcPr>
            <w:tcW w:w="3536" w:type="dxa"/>
            <w:tcBorders>
              <w:right w:val="nil"/>
            </w:tcBorders>
          </w:tcPr>
          <w:p>
            <w:pPr>
              <w:pStyle w:val="TableParagraph"/>
              <w:rPr>
                <w:sz w:val="22"/>
              </w:rPr>
            </w:pPr>
          </w:p>
          <w:p>
            <w:pPr>
              <w:pStyle w:val="TableParagraph"/>
              <w:spacing w:before="147"/>
              <w:ind w:left="107"/>
              <w:rPr>
                <w:b/>
                <w:sz w:val="20"/>
              </w:rPr>
            </w:pPr>
            <w:r>
              <w:rPr>
                <w:b/>
                <w:sz w:val="20"/>
              </w:rPr>
              <w:t>Yurtiçi ve Yurtdışı Üniversiteler</w:t>
            </w:r>
          </w:p>
        </w:tc>
        <w:tc>
          <w:tcPr>
            <w:tcW w:w="1246" w:type="dxa"/>
            <w:tcBorders>
              <w:left w:val="nil"/>
              <w:right w:val="nil"/>
            </w:tcBorders>
          </w:tcPr>
          <w:p>
            <w:pPr>
              <w:pStyle w:val="TableParagraph"/>
              <w:rPr>
                <w:sz w:val="22"/>
              </w:rPr>
            </w:pPr>
          </w:p>
          <w:p>
            <w:pPr>
              <w:pStyle w:val="TableParagraph"/>
              <w:spacing w:before="147"/>
              <w:ind w:left="116" w:right="194"/>
              <w:jc w:val="center"/>
              <w:rPr>
                <w:sz w:val="20"/>
              </w:rPr>
            </w:pPr>
            <w:r>
              <w:rPr>
                <w:sz w:val="20"/>
              </w:rPr>
              <w:t>Dış Paydaş</w:t>
            </w:r>
          </w:p>
        </w:tc>
        <w:tc>
          <w:tcPr>
            <w:tcW w:w="1187" w:type="dxa"/>
            <w:tcBorders>
              <w:left w:val="nil"/>
              <w:right w:val="nil"/>
            </w:tcBorders>
          </w:tcPr>
          <w:p>
            <w:pPr>
              <w:pStyle w:val="TableParagraph"/>
              <w:rPr>
                <w:sz w:val="22"/>
              </w:rPr>
            </w:pPr>
          </w:p>
          <w:p>
            <w:pPr>
              <w:pStyle w:val="TableParagraph"/>
              <w:spacing w:before="147"/>
              <w:ind w:left="208" w:right="327"/>
              <w:jc w:val="center"/>
              <w:rPr>
                <w:sz w:val="20"/>
              </w:rPr>
            </w:pPr>
            <w:r>
              <w:rPr>
                <w:sz w:val="20"/>
              </w:rPr>
              <w:t>Yüksek</w:t>
            </w:r>
          </w:p>
        </w:tc>
        <w:tc>
          <w:tcPr>
            <w:tcW w:w="1125" w:type="dxa"/>
            <w:tcBorders>
              <w:left w:val="nil"/>
              <w:right w:val="nil"/>
            </w:tcBorders>
          </w:tcPr>
          <w:p>
            <w:pPr>
              <w:pStyle w:val="TableParagraph"/>
              <w:rPr>
                <w:sz w:val="22"/>
              </w:rPr>
            </w:pPr>
          </w:p>
          <w:p>
            <w:pPr>
              <w:pStyle w:val="TableParagraph"/>
              <w:spacing w:before="147"/>
              <w:ind w:right="340"/>
              <w:jc w:val="right"/>
              <w:rPr>
                <w:sz w:val="20"/>
              </w:rPr>
            </w:pPr>
            <w:r>
              <w:rPr>
                <w:w w:val="95"/>
                <w:sz w:val="20"/>
              </w:rPr>
              <w:t>Orta</w:t>
            </w:r>
          </w:p>
        </w:tc>
        <w:tc>
          <w:tcPr>
            <w:tcW w:w="1904" w:type="dxa"/>
            <w:tcBorders>
              <w:left w:val="nil"/>
            </w:tcBorders>
          </w:tcPr>
          <w:p>
            <w:pPr>
              <w:pStyle w:val="TableParagraph"/>
              <w:ind w:left="303" w:right="180"/>
              <w:jc w:val="center"/>
              <w:rPr>
                <w:sz w:val="20"/>
              </w:rPr>
            </w:pPr>
            <w:r>
              <w:rPr>
                <w:sz w:val="20"/>
              </w:rPr>
              <w:t>ÇIKARLARINI GÖZET</w:t>
            </w:r>
          </w:p>
          <w:p>
            <w:pPr>
              <w:pStyle w:val="TableParagraph"/>
              <w:spacing w:before="115"/>
              <w:ind w:left="306" w:right="180"/>
              <w:jc w:val="center"/>
              <w:rPr>
                <w:sz w:val="20"/>
              </w:rPr>
            </w:pPr>
            <w:r>
              <w:rPr>
                <w:w w:val="95"/>
                <w:sz w:val="20"/>
              </w:rPr>
              <w:t>ÇALIŞMALARA </w:t>
            </w:r>
            <w:r>
              <w:rPr>
                <w:sz w:val="20"/>
              </w:rPr>
              <w:t>DAHİL ET</w:t>
            </w:r>
          </w:p>
        </w:tc>
      </w:tr>
      <w:tr>
        <w:trPr>
          <w:trHeight w:val="1159" w:hRule="atLeast"/>
        </w:trPr>
        <w:tc>
          <w:tcPr>
            <w:tcW w:w="3536" w:type="dxa"/>
            <w:tcBorders>
              <w:right w:val="nil"/>
            </w:tcBorders>
          </w:tcPr>
          <w:p>
            <w:pPr>
              <w:pStyle w:val="TableParagraph"/>
              <w:rPr>
                <w:sz w:val="22"/>
              </w:rPr>
            </w:pPr>
          </w:p>
          <w:p>
            <w:pPr>
              <w:pStyle w:val="TableParagraph"/>
              <w:spacing w:before="147"/>
              <w:ind w:left="107"/>
              <w:rPr>
                <w:b/>
                <w:sz w:val="20"/>
              </w:rPr>
            </w:pPr>
            <w:r>
              <w:rPr>
                <w:b/>
                <w:sz w:val="20"/>
              </w:rPr>
              <w:t>Meslek Örgütleri</w:t>
            </w:r>
          </w:p>
        </w:tc>
        <w:tc>
          <w:tcPr>
            <w:tcW w:w="1246" w:type="dxa"/>
            <w:tcBorders>
              <w:left w:val="nil"/>
              <w:right w:val="nil"/>
            </w:tcBorders>
          </w:tcPr>
          <w:p>
            <w:pPr>
              <w:pStyle w:val="TableParagraph"/>
              <w:rPr>
                <w:sz w:val="22"/>
              </w:rPr>
            </w:pPr>
          </w:p>
          <w:p>
            <w:pPr>
              <w:pStyle w:val="TableParagraph"/>
              <w:spacing w:before="147"/>
              <w:ind w:left="116" w:right="194"/>
              <w:jc w:val="center"/>
              <w:rPr>
                <w:sz w:val="20"/>
              </w:rPr>
            </w:pPr>
            <w:r>
              <w:rPr>
                <w:sz w:val="20"/>
              </w:rPr>
              <w:t>Dış Paydaş</w:t>
            </w:r>
          </w:p>
        </w:tc>
        <w:tc>
          <w:tcPr>
            <w:tcW w:w="1187" w:type="dxa"/>
            <w:tcBorders>
              <w:left w:val="nil"/>
              <w:right w:val="nil"/>
            </w:tcBorders>
          </w:tcPr>
          <w:p>
            <w:pPr>
              <w:pStyle w:val="TableParagraph"/>
              <w:rPr>
                <w:sz w:val="22"/>
              </w:rPr>
            </w:pPr>
          </w:p>
          <w:p>
            <w:pPr>
              <w:pStyle w:val="TableParagraph"/>
              <w:spacing w:before="147"/>
              <w:ind w:left="208" w:right="327"/>
              <w:jc w:val="center"/>
              <w:rPr>
                <w:sz w:val="20"/>
              </w:rPr>
            </w:pPr>
            <w:r>
              <w:rPr>
                <w:sz w:val="20"/>
              </w:rPr>
              <w:t>Yüksek</w:t>
            </w:r>
          </w:p>
        </w:tc>
        <w:tc>
          <w:tcPr>
            <w:tcW w:w="1125" w:type="dxa"/>
            <w:tcBorders>
              <w:left w:val="nil"/>
              <w:right w:val="nil"/>
            </w:tcBorders>
          </w:tcPr>
          <w:p>
            <w:pPr>
              <w:pStyle w:val="TableParagraph"/>
              <w:rPr>
                <w:sz w:val="22"/>
              </w:rPr>
            </w:pPr>
          </w:p>
          <w:p>
            <w:pPr>
              <w:pStyle w:val="TableParagraph"/>
              <w:spacing w:before="147"/>
              <w:ind w:right="302"/>
              <w:jc w:val="right"/>
              <w:rPr>
                <w:sz w:val="20"/>
              </w:rPr>
            </w:pPr>
            <w:r>
              <w:rPr>
                <w:sz w:val="20"/>
              </w:rPr>
              <w:t>Zayıf</w:t>
            </w:r>
          </w:p>
        </w:tc>
        <w:tc>
          <w:tcPr>
            <w:tcW w:w="1904" w:type="dxa"/>
            <w:tcBorders>
              <w:left w:val="nil"/>
            </w:tcBorders>
          </w:tcPr>
          <w:p>
            <w:pPr>
              <w:pStyle w:val="TableParagraph"/>
              <w:ind w:left="303" w:right="180"/>
              <w:jc w:val="center"/>
              <w:rPr>
                <w:sz w:val="20"/>
              </w:rPr>
            </w:pPr>
            <w:r>
              <w:rPr>
                <w:sz w:val="20"/>
              </w:rPr>
              <w:t>ÇIKARLARINI GÖZET</w:t>
            </w:r>
          </w:p>
          <w:p>
            <w:pPr>
              <w:pStyle w:val="TableParagraph"/>
              <w:spacing w:before="113"/>
              <w:ind w:left="306" w:right="180"/>
              <w:jc w:val="center"/>
              <w:rPr>
                <w:sz w:val="20"/>
              </w:rPr>
            </w:pPr>
            <w:r>
              <w:rPr>
                <w:w w:val="95"/>
                <w:sz w:val="20"/>
              </w:rPr>
              <w:t>ÇALIŞMALARA </w:t>
            </w:r>
            <w:r>
              <w:rPr>
                <w:sz w:val="20"/>
              </w:rPr>
              <w:t>DAHİL ET</w:t>
            </w:r>
          </w:p>
        </w:tc>
      </w:tr>
      <w:tr>
        <w:trPr>
          <w:trHeight w:val="1161" w:hRule="atLeast"/>
        </w:trPr>
        <w:tc>
          <w:tcPr>
            <w:tcW w:w="3536" w:type="dxa"/>
            <w:tcBorders>
              <w:right w:val="nil"/>
            </w:tcBorders>
          </w:tcPr>
          <w:p>
            <w:pPr>
              <w:pStyle w:val="TableParagraph"/>
              <w:rPr>
                <w:sz w:val="22"/>
              </w:rPr>
            </w:pPr>
          </w:p>
          <w:p>
            <w:pPr>
              <w:pStyle w:val="TableParagraph"/>
              <w:spacing w:before="147"/>
              <w:ind w:left="107"/>
              <w:rPr>
                <w:b/>
                <w:sz w:val="20"/>
              </w:rPr>
            </w:pPr>
            <w:r>
              <w:rPr>
                <w:b/>
                <w:sz w:val="20"/>
              </w:rPr>
              <w:t>Öğrenci Aileleri</w:t>
            </w:r>
          </w:p>
        </w:tc>
        <w:tc>
          <w:tcPr>
            <w:tcW w:w="1246" w:type="dxa"/>
            <w:tcBorders>
              <w:left w:val="nil"/>
              <w:right w:val="nil"/>
            </w:tcBorders>
          </w:tcPr>
          <w:p>
            <w:pPr>
              <w:pStyle w:val="TableParagraph"/>
              <w:rPr>
                <w:sz w:val="22"/>
              </w:rPr>
            </w:pPr>
          </w:p>
          <w:p>
            <w:pPr>
              <w:pStyle w:val="TableParagraph"/>
              <w:spacing w:before="147"/>
              <w:ind w:left="116" w:right="194"/>
              <w:jc w:val="center"/>
              <w:rPr>
                <w:sz w:val="20"/>
              </w:rPr>
            </w:pPr>
            <w:r>
              <w:rPr>
                <w:sz w:val="20"/>
              </w:rPr>
              <w:t>Dış Paydaş</w:t>
            </w:r>
          </w:p>
        </w:tc>
        <w:tc>
          <w:tcPr>
            <w:tcW w:w="1187" w:type="dxa"/>
            <w:tcBorders>
              <w:left w:val="nil"/>
              <w:right w:val="nil"/>
            </w:tcBorders>
          </w:tcPr>
          <w:p>
            <w:pPr>
              <w:pStyle w:val="TableParagraph"/>
              <w:rPr>
                <w:sz w:val="22"/>
              </w:rPr>
            </w:pPr>
          </w:p>
          <w:p>
            <w:pPr>
              <w:pStyle w:val="TableParagraph"/>
              <w:spacing w:before="147"/>
              <w:ind w:left="208" w:right="327"/>
              <w:jc w:val="center"/>
              <w:rPr>
                <w:sz w:val="20"/>
              </w:rPr>
            </w:pPr>
            <w:r>
              <w:rPr>
                <w:sz w:val="20"/>
              </w:rPr>
              <w:t>Yüksek</w:t>
            </w:r>
          </w:p>
        </w:tc>
        <w:tc>
          <w:tcPr>
            <w:tcW w:w="1125" w:type="dxa"/>
            <w:tcBorders>
              <w:left w:val="nil"/>
              <w:right w:val="nil"/>
            </w:tcBorders>
          </w:tcPr>
          <w:p>
            <w:pPr>
              <w:pStyle w:val="TableParagraph"/>
              <w:rPr>
                <w:sz w:val="22"/>
              </w:rPr>
            </w:pPr>
          </w:p>
          <w:p>
            <w:pPr>
              <w:pStyle w:val="TableParagraph"/>
              <w:spacing w:before="147"/>
              <w:ind w:right="302"/>
              <w:jc w:val="right"/>
              <w:rPr>
                <w:sz w:val="20"/>
              </w:rPr>
            </w:pPr>
            <w:r>
              <w:rPr>
                <w:sz w:val="20"/>
              </w:rPr>
              <w:t>Zayıf</w:t>
            </w:r>
          </w:p>
        </w:tc>
        <w:tc>
          <w:tcPr>
            <w:tcW w:w="1904" w:type="dxa"/>
            <w:tcBorders>
              <w:left w:val="nil"/>
            </w:tcBorders>
          </w:tcPr>
          <w:p>
            <w:pPr>
              <w:pStyle w:val="TableParagraph"/>
              <w:ind w:left="303" w:right="180"/>
              <w:jc w:val="center"/>
              <w:rPr>
                <w:sz w:val="20"/>
              </w:rPr>
            </w:pPr>
            <w:r>
              <w:rPr>
                <w:sz w:val="20"/>
              </w:rPr>
              <w:t>ÇIKARLARINI GÖZET</w:t>
            </w:r>
          </w:p>
          <w:p>
            <w:pPr>
              <w:pStyle w:val="TableParagraph"/>
              <w:spacing w:before="115"/>
              <w:ind w:left="306" w:right="180"/>
              <w:jc w:val="center"/>
              <w:rPr>
                <w:sz w:val="20"/>
              </w:rPr>
            </w:pPr>
            <w:r>
              <w:rPr>
                <w:w w:val="95"/>
                <w:sz w:val="20"/>
              </w:rPr>
              <w:t>ÇALIŞMALARA </w:t>
            </w:r>
            <w:r>
              <w:rPr>
                <w:sz w:val="20"/>
              </w:rPr>
              <w:t>DAHİL ET</w:t>
            </w:r>
          </w:p>
        </w:tc>
      </w:tr>
      <w:tr>
        <w:trPr>
          <w:trHeight w:val="350" w:hRule="atLeast"/>
        </w:trPr>
        <w:tc>
          <w:tcPr>
            <w:tcW w:w="3536" w:type="dxa"/>
            <w:tcBorders>
              <w:right w:val="nil"/>
            </w:tcBorders>
          </w:tcPr>
          <w:p>
            <w:pPr>
              <w:pStyle w:val="TableParagraph"/>
              <w:spacing w:line="225" w:lineRule="exact"/>
              <w:ind w:left="107"/>
              <w:rPr>
                <w:b/>
                <w:sz w:val="20"/>
              </w:rPr>
            </w:pPr>
            <w:r>
              <w:rPr>
                <w:b/>
                <w:sz w:val="20"/>
              </w:rPr>
              <w:t>Danıştay</w:t>
            </w:r>
          </w:p>
        </w:tc>
        <w:tc>
          <w:tcPr>
            <w:tcW w:w="1246" w:type="dxa"/>
            <w:tcBorders>
              <w:left w:val="nil"/>
              <w:right w:val="nil"/>
            </w:tcBorders>
          </w:tcPr>
          <w:p>
            <w:pPr>
              <w:pStyle w:val="TableParagraph"/>
              <w:spacing w:line="225" w:lineRule="exact"/>
              <w:ind w:left="116" w:right="194"/>
              <w:jc w:val="center"/>
              <w:rPr>
                <w:sz w:val="20"/>
              </w:rPr>
            </w:pPr>
            <w:r>
              <w:rPr>
                <w:sz w:val="20"/>
              </w:rPr>
              <w:t>Dış Paydaş</w:t>
            </w:r>
          </w:p>
        </w:tc>
        <w:tc>
          <w:tcPr>
            <w:tcW w:w="1187" w:type="dxa"/>
            <w:tcBorders>
              <w:left w:val="nil"/>
              <w:right w:val="nil"/>
            </w:tcBorders>
          </w:tcPr>
          <w:p>
            <w:pPr>
              <w:pStyle w:val="TableParagraph"/>
              <w:spacing w:line="225" w:lineRule="exact"/>
              <w:ind w:left="207" w:right="327"/>
              <w:jc w:val="center"/>
              <w:rPr>
                <w:sz w:val="20"/>
              </w:rPr>
            </w:pPr>
            <w:r>
              <w:rPr>
                <w:sz w:val="20"/>
              </w:rPr>
              <w:t>Orta</w:t>
            </w:r>
          </w:p>
        </w:tc>
        <w:tc>
          <w:tcPr>
            <w:tcW w:w="1125" w:type="dxa"/>
            <w:tcBorders>
              <w:left w:val="nil"/>
              <w:right w:val="nil"/>
            </w:tcBorders>
          </w:tcPr>
          <w:p>
            <w:pPr>
              <w:pStyle w:val="TableParagraph"/>
              <w:spacing w:line="225" w:lineRule="exact"/>
              <w:ind w:right="274"/>
              <w:jc w:val="right"/>
              <w:rPr>
                <w:sz w:val="20"/>
              </w:rPr>
            </w:pPr>
            <w:r>
              <w:rPr>
                <w:sz w:val="20"/>
              </w:rPr>
              <w:t>Güçlü</w:t>
            </w:r>
          </w:p>
        </w:tc>
        <w:tc>
          <w:tcPr>
            <w:tcW w:w="1904" w:type="dxa"/>
            <w:tcBorders>
              <w:left w:val="nil"/>
            </w:tcBorders>
          </w:tcPr>
          <w:p>
            <w:pPr>
              <w:pStyle w:val="TableParagraph"/>
              <w:spacing w:line="225" w:lineRule="exact"/>
              <w:ind w:left="302" w:right="180"/>
              <w:jc w:val="center"/>
              <w:rPr>
                <w:sz w:val="20"/>
              </w:rPr>
            </w:pPr>
            <w:r>
              <w:rPr>
                <w:sz w:val="20"/>
              </w:rPr>
              <w:t>BİLGİLENDİR</w:t>
            </w:r>
          </w:p>
        </w:tc>
      </w:tr>
      <w:tr>
        <w:trPr>
          <w:trHeight w:val="359" w:hRule="atLeast"/>
        </w:trPr>
        <w:tc>
          <w:tcPr>
            <w:tcW w:w="3536" w:type="dxa"/>
            <w:tcBorders>
              <w:right w:val="nil"/>
            </w:tcBorders>
          </w:tcPr>
          <w:p>
            <w:pPr>
              <w:pStyle w:val="TableParagraph"/>
              <w:spacing w:line="229" w:lineRule="exact"/>
              <w:ind w:left="107"/>
              <w:rPr>
                <w:b/>
                <w:sz w:val="20"/>
              </w:rPr>
            </w:pPr>
            <w:r>
              <w:rPr>
                <w:b/>
                <w:sz w:val="20"/>
              </w:rPr>
              <w:t>Sayıştay</w:t>
            </w:r>
          </w:p>
        </w:tc>
        <w:tc>
          <w:tcPr>
            <w:tcW w:w="1246" w:type="dxa"/>
            <w:tcBorders>
              <w:left w:val="nil"/>
              <w:right w:val="nil"/>
            </w:tcBorders>
          </w:tcPr>
          <w:p>
            <w:pPr>
              <w:pStyle w:val="TableParagraph"/>
              <w:spacing w:line="229" w:lineRule="exact"/>
              <w:ind w:left="116" w:right="194"/>
              <w:jc w:val="center"/>
              <w:rPr>
                <w:sz w:val="20"/>
              </w:rPr>
            </w:pPr>
            <w:r>
              <w:rPr>
                <w:sz w:val="20"/>
              </w:rPr>
              <w:t>Dış Paydaş</w:t>
            </w:r>
          </w:p>
        </w:tc>
        <w:tc>
          <w:tcPr>
            <w:tcW w:w="1187" w:type="dxa"/>
            <w:tcBorders>
              <w:left w:val="nil"/>
              <w:right w:val="nil"/>
            </w:tcBorders>
          </w:tcPr>
          <w:p>
            <w:pPr>
              <w:pStyle w:val="TableParagraph"/>
              <w:spacing w:line="229" w:lineRule="exact"/>
              <w:ind w:left="207" w:right="327"/>
              <w:jc w:val="center"/>
              <w:rPr>
                <w:sz w:val="20"/>
              </w:rPr>
            </w:pPr>
            <w:r>
              <w:rPr>
                <w:sz w:val="20"/>
              </w:rPr>
              <w:t>Orta</w:t>
            </w:r>
          </w:p>
        </w:tc>
        <w:tc>
          <w:tcPr>
            <w:tcW w:w="1125" w:type="dxa"/>
            <w:tcBorders>
              <w:left w:val="nil"/>
              <w:right w:val="nil"/>
            </w:tcBorders>
          </w:tcPr>
          <w:p>
            <w:pPr>
              <w:pStyle w:val="TableParagraph"/>
              <w:spacing w:line="229" w:lineRule="exact"/>
              <w:ind w:right="274"/>
              <w:jc w:val="right"/>
              <w:rPr>
                <w:sz w:val="20"/>
              </w:rPr>
            </w:pPr>
            <w:r>
              <w:rPr>
                <w:sz w:val="20"/>
              </w:rPr>
              <w:t>Güçlü</w:t>
            </w:r>
          </w:p>
        </w:tc>
        <w:tc>
          <w:tcPr>
            <w:tcW w:w="1904" w:type="dxa"/>
            <w:tcBorders>
              <w:left w:val="nil"/>
            </w:tcBorders>
          </w:tcPr>
          <w:p>
            <w:pPr>
              <w:pStyle w:val="TableParagraph"/>
              <w:spacing w:line="229" w:lineRule="exact"/>
              <w:ind w:left="302" w:right="180"/>
              <w:jc w:val="center"/>
              <w:rPr>
                <w:sz w:val="20"/>
              </w:rPr>
            </w:pPr>
            <w:r>
              <w:rPr>
                <w:sz w:val="20"/>
              </w:rPr>
              <w:t>BİLGİLENDİR</w:t>
            </w:r>
          </w:p>
        </w:tc>
      </w:tr>
      <w:tr>
        <w:trPr>
          <w:trHeight w:val="350" w:hRule="atLeast"/>
        </w:trPr>
        <w:tc>
          <w:tcPr>
            <w:tcW w:w="3536" w:type="dxa"/>
            <w:tcBorders>
              <w:right w:val="nil"/>
            </w:tcBorders>
          </w:tcPr>
          <w:p>
            <w:pPr>
              <w:pStyle w:val="TableParagraph"/>
              <w:spacing w:line="225" w:lineRule="exact"/>
              <w:ind w:left="107"/>
              <w:rPr>
                <w:b/>
                <w:sz w:val="20"/>
              </w:rPr>
            </w:pPr>
            <w:r>
              <w:rPr>
                <w:b/>
                <w:sz w:val="20"/>
              </w:rPr>
              <w:t>TBMM</w:t>
            </w:r>
          </w:p>
        </w:tc>
        <w:tc>
          <w:tcPr>
            <w:tcW w:w="1246" w:type="dxa"/>
            <w:tcBorders>
              <w:left w:val="nil"/>
              <w:right w:val="nil"/>
            </w:tcBorders>
          </w:tcPr>
          <w:p>
            <w:pPr>
              <w:pStyle w:val="TableParagraph"/>
              <w:spacing w:line="225" w:lineRule="exact"/>
              <w:ind w:left="116" w:right="194"/>
              <w:jc w:val="center"/>
              <w:rPr>
                <w:sz w:val="20"/>
              </w:rPr>
            </w:pPr>
            <w:r>
              <w:rPr>
                <w:sz w:val="20"/>
              </w:rPr>
              <w:t>Dış Paydaş</w:t>
            </w:r>
          </w:p>
        </w:tc>
        <w:tc>
          <w:tcPr>
            <w:tcW w:w="1187" w:type="dxa"/>
            <w:tcBorders>
              <w:left w:val="nil"/>
              <w:right w:val="nil"/>
            </w:tcBorders>
          </w:tcPr>
          <w:p>
            <w:pPr>
              <w:pStyle w:val="TableParagraph"/>
              <w:spacing w:line="225" w:lineRule="exact"/>
              <w:ind w:left="206" w:right="327"/>
              <w:jc w:val="center"/>
              <w:rPr>
                <w:sz w:val="20"/>
              </w:rPr>
            </w:pPr>
            <w:r>
              <w:rPr>
                <w:sz w:val="20"/>
              </w:rPr>
              <w:t>Düşük</w:t>
            </w:r>
          </w:p>
        </w:tc>
        <w:tc>
          <w:tcPr>
            <w:tcW w:w="1125" w:type="dxa"/>
            <w:tcBorders>
              <w:left w:val="nil"/>
              <w:right w:val="nil"/>
            </w:tcBorders>
          </w:tcPr>
          <w:p>
            <w:pPr>
              <w:pStyle w:val="TableParagraph"/>
              <w:spacing w:line="225" w:lineRule="exact"/>
              <w:ind w:right="274"/>
              <w:jc w:val="right"/>
              <w:rPr>
                <w:sz w:val="20"/>
              </w:rPr>
            </w:pPr>
            <w:r>
              <w:rPr>
                <w:sz w:val="20"/>
              </w:rPr>
              <w:t>Güçlü</w:t>
            </w:r>
          </w:p>
        </w:tc>
        <w:tc>
          <w:tcPr>
            <w:tcW w:w="1904" w:type="dxa"/>
            <w:tcBorders>
              <w:left w:val="nil"/>
            </w:tcBorders>
          </w:tcPr>
          <w:p>
            <w:pPr>
              <w:pStyle w:val="TableParagraph"/>
              <w:spacing w:line="225" w:lineRule="exact"/>
              <w:ind w:left="302" w:right="180"/>
              <w:jc w:val="center"/>
              <w:rPr>
                <w:sz w:val="20"/>
              </w:rPr>
            </w:pPr>
            <w:r>
              <w:rPr>
                <w:sz w:val="20"/>
              </w:rPr>
              <w:t>BİLGİLENDİR</w:t>
            </w:r>
          </w:p>
        </w:tc>
      </w:tr>
      <w:tr>
        <w:trPr>
          <w:trHeight w:val="354" w:hRule="atLeast"/>
        </w:trPr>
        <w:tc>
          <w:tcPr>
            <w:tcW w:w="3536" w:type="dxa"/>
            <w:tcBorders>
              <w:right w:val="nil"/>
            </w:tcBorders>
          </w:tcPr>
          <w:p>
            <w:pPr>
              <w:pStyle w:val="TableParagraph"/>
              <w:spacing w:line="227" w:lineRule="exact"/>
              <w:ind w:left="107"/>
              <w:rPr>
                <w:b/>
                <w:sz w:val="20"/>
              </w:rPr>
            </w:pPr>
            <w:r>
              <w:rPr>
                <w:b/>
                <w:sz w:val="20"/>
              </w:rPr>
              <w:t>Diğer Bakanlıklar</w:t>
            </w:r>
          </w:p>
        </w:tc>
        <w:tc>
          <w:tcPr>
            <w:tcW w:w="1246" w:type="dxa"/>
            <w:tcBorders>
              <w:left w:val="nil"/>
              <w:right w:val="nil"/>
            </w:tcBorders>
          </w:tcPr>
          <w:p>
            <w:pPr>
              <w:pStyle w:val="TableParagraph"/>
              <w:spacing w:line="227" w:lineRule="exact"/>
              <w:ind w:left="116" w:right="194"/>
              <w:jc w:val="center"/>
              <w:rPr>
                <w:sz w:val="20"/>
              </w:rPr>
            </w:pPr>
            <w:r>
              <w:rPr>
                <w:sz w:val="20"/>
              </w:rPr>
              <w:t>Dış Paydaş</w:t>
            </w:r>
          </w:p>
        </w:tc>
        <w:tc>
          <w:tcPr>
            <w:tcW w:w="1187" w:type="dxa"/>
            <w:tcBorders>
              <w:left w:val="nil"/>
              <w:right w:val="nil"/>
            </w:tcBorders>
          </w:tcPr>
          <w:p>
            <w:pPr>
              <w:pStyle w:val="TableParagraph"/>
              <w:spacing w:line="227" w:lineRule="exact"/>
              <w:ind w:left="206" w:right="327"/>
              <w:jc w:val="center"/>
              <w:rPr>
                <w:sz w:val="20"/>
              </w:rPr>
            </w:pPr>
            <w:r>
              <w:rPr>
                <w:sz w:val="20"/>
              </w:rPr>
              <w:t>Düşük</w:t>
            </w:r>
          </w:p>
        </w:tc>
        <w:tc>
          <w:tcPr>
            <w:tcW w:w="1125" w:type="dxa"/>
            <w:tcBorders>
              <w:left w:val="nil"/>
              <w:right w:val="nil"/>
            </w:tcBorders>
          </w:tcPr>
          <w:p>
            <w:pPr>
              <w:pStyle w:val="TableParagraph"/>
              <w:spacing w:line="227" w:lineRule="exact"/>
              <w:ind w:right="302"/>
              <w:jc w:val="right"/>
              <w:rPr>
                <w:sz w:val="20"/>
              </w:rPr>
            </w:pPr>
            <w:r>
              <w:rPr>
                <w:sz w:val="20"/>
              </w:rPr>
              <w:t>Zayıf</w:t>
            </w:r>
          </w:p>
        </w:tc>
        <w:tc>
          <w:tcPr>
            <w:tcW w:w="1904" w:type="dxa"/>
            <w:tcBorders>
              <w:left w:val="nil"/>
            </w:tcBorders>
          </w:tcPr>
          <w:p>
            <w:pPr>
              <w:pStyle w:val="TableParagraph"/>
              <w:spacing w:line="227" w:lineRule="exact"/>
              <w:ind w:left="304" w:right="180"/>
              <w:jc w:val="center"/>
              <w:rPr>
                <w:sz w:val="20"/>
              </w:rPr>
            </w:pPr>
            <w:r>
              <w:rPr>
                <w:sz w:val="20"/>
              </w:rPr>
              <w:t>İZLE</w:t>
            </w:r>
          </w:p>
        </w:tc>
      </w:tr>
      <w:tr>
        <w:trPr>
          <w:trHeight w:val="350" w:hRule="atLeast"/>
        </w:trPr>
        <w:tc>
          <w:tcPr>
            <w:tcW w:w="3536" w:type="dxa"/>
            <w:tcBorders>
              <w:right w:val="nil"/>
            </w:tcBorders>
          </w:tcPr>
          <w:p>
            <w:pPr>
              <w:pStyle w:val="TableParagraph"/>
              <w:spacing w:line="225" w:lineRule="exact"/>
              <w:ind w:left="107"/>
              <w:rPr>
                <w:b/>
                <w:sz w:val="20"/>
              </w:rPr>
            </w:pPr>
            <w:r>
              <w:rPr>
                <w:b/>
                <w:sz w:val="20"/>
              </w:rPr>
              <w:t>Diğer Kamu Kurum/Kuruluşları</w:t>
            </w:r>
          </w:p>
        </w:tc>
        <w:tc>
          <w:tcPr>
            <w:tcW w:w="1246" w:type="dxa"/>
            <w:tcBorders>
              <w:left w:val="nil"/>
              <w:right w:val="nil"/>
            </w:tcBorders>
          </w:tcPr>
          <w:p>
            <w:pPr>
              <w:pStyle w:val="TableParagraph"/>
              <w:spacing w:line="225" w:lineRule="exact"/>
              <w:ind w:left="116" w:right="194"/>
              <w:jc w:val="center"/>
              <w:rPr>
                <w:sz w:val="20"/>
              </w:rPr>
            </w:pPr>
            <w:r>
              <w:rPr>
                <w:sz w:val="20"/>
              </w:rPr>
              <w:t>Dış Paydaş</w:t>
            </w:r>
          </w:p>
        </w:tc>
        <w:tc>
          <w:tcPr>
            <w:tcW w:w="1187" w:type="dxa"/>
            <w:tcBorders>
              <w:left w:val="nil"/>
              <w:right w:val="nil"/>
            </w:tcBorders>
          </w:tcPr>
          <w:p>
            <w:pPr>
              <w:pStyle w:val="TableParagraph"/>
              <w:spacing w:line="225" w:lineRule="exact"/>
              <w:ind w:left="206" w:right="327"/>
              <w:jc w:val="center"/>
              <w:rPr>
                <w:sz w:val="20"/>
              </w:rPr>
            </w:pPr>
            <w:r>
              <w:rPr>
                <w:sz w:val="20"/>
              </w:rPr>
              <w:t>Düşük</w:t>
            </w:r>
          </w:p>
        </w:tc>
        <w:tc>
          <w:tcPr>
            <w:tcW w:w="1125" w:type="dxa"/>
            <w:tcBorders>
              <w:left w:val="nil"/>
              <w:right w:val="nil"/>
            </w:tcBorders>
          </w:tcPr>
          <w:p>
            <w:pPr>
              <w:pStyle w:val="TableParagraph"/>
              <w:spacing w:line="225" w:lineRule="exact"/>
              <w:ind w:right="302"/>
              <w:jc w:val="right"/>
              <w:rPr>
                <w:sz w:val="20"/>
              </w:rPr>
            </w:pPr>
            <w:r>
              <w:rPr>
                <w:sz w:val="20"/>
              </w:rPr>
              <w:t>Zayıf</w:t>
            </w:r>
          </w:p>
        </w:tc>
        <w:tc>
          <w:tcPr>
            <w:tcW w:w="1904" w:type="dxa"/>
            <w:tcBorders>
              <w:left w:val="nil"/>
            </w:tcBorders>
          </w:tcPr>
          <w:p>
            <w:pPr>
              <w:pStyle w:val="TableParagraph"/>
              <w:spacing w:line="225" w:lineRule="exact"/>
              <w:ind w:left="304" w:right="180"/>
              <w:jc w:val="center"/>
              <w:rPr>
                <w:sz w:val="20"/>
              </w:rPr>
            </w:pPr>
            <w:r>
              <w:rPr>
                <w:sz w:val="20"/>
              </w:rPr>
              <w:t>İZLE</w:t>
            </w:r>
          </w:p>
        </w:tc>
      </w:tr>
      <w:tr>
        <w:trPr>
          <w:trHeight w:val="427" w:hRule="atLeast"/>
        </w:trPr>
        <w:tc>
          <w:tcPr>
            <w:tcW w:w="3536" w:type="dxa"/>
            <w:tcBorders>
              <w:right w:val="nil"/>
            </w:tcBorders>
          </w:tcPr>
          <w:p>
            <w:pPr>
              <w:pStyle w:val="TableParagraph"/>
              <w:spacing w:before="33"/>
              <w:ind w:left="107"/>
              <w:rPr>
                <w:b/>
                <w:sz w:val="20"/>
              </w:rPr>
            </w:pPr>
            <w:r>
              <w:rPr>
                <w:b/>
                <w:sz w:val="20"/>
              </w:rPr>
              <w:t>Emekli Personel</w:t>
            </w:r>
          </w:p>
        </w:tc>
        <w:tc>
          <w:tcPr>
            <w:tcW w:w="1246" w:type="dxa"/>
            <w:tcBorders>
              <w:left w:val="nil"/>
              <w:right w:val="nil"/>
            </w:tcBorders>
          </w:tcPr>
          <w:p>
            <w:pPr>
              <w:pStyle w:val="TableParagraph"/>
              <w:spacing w:before="33"/>
              <w:ind w:left="116" w:right="194"/>
              <w:jc w:val="center"/>
              <w:rPr>
                <w:sz w:val="20"/>
              </w:rPr>
            </w:pPr>
            <w:r>
              <w:rPr>
                <w:sz w:val="20"/>
              </w:rPr>
              <w:t>Dış Paydaş</w:t>
            </w:r>
          </w:p>
        </w:tc>
        <w:tc>
          <w:tcPr>
            <w:tcW w:w="1187" w:type="dxa"/>
            <w:tcBorders>
              <w:left w:val="nil"/>
              <w:right w:val="nil"/>
            </w:tcBorders>
          </w:tcPr>
          <w:p>
            <w:pPr>
              <w:pStyle w:val="TableParagraph"/>
              <w:spacing w:before="33"/>
              <w:ind w:left="206" w:right="327"/>
              <w:jc w:val="center"/>
              <w:rPr>
                <w:sz w:val="20"/>
              </w:rPr>
            </w:pPr>
            <w:r>
              <w:rPr>
                <w:sz w:val="20"/>
              </w:rPr>
              <w:t>Düşük</w:t>
            </w:r>
          </w:p>
        </w:tc>
        <w:tc>
          <w:tcPr>
            <w:tcW w:w="1125" w:type="dxa"/>
            <w:tcBorders>
              <w:left w:val="nil"/>
              <w:right w:val="nil"/>
            </w:tcBorders>
          </w:tcPr>
          <w:p>
            <w:pPr>
              <w:pStyle w:val="TableParagraph"/>
              <w:spacing w:before="33"/>
              <w:ind w:right="302"/>
              <w:jc w:val="right"/>
              <w:rPr>
                <w:sz w:val="20"/>
              </w:rPr>
            </w:pPr>
            <w:r>
              <w:rPr>
                <w:sz w:val="20"/>
              </w:rPr>
              <w:t>Zayıf</w:t>
            </w:r>
          </w:p>
        </w:tc>
        <w:tc>
          <w:tcPr>
            <w:tcW w:w="1904" w:type="dxa"/>
            <w:tcBorders>
              <w:left w:val="nil"/>
            </w:tcBorders>
          </w:tcPr>
          <w:p>
            <w:pPr>
              <w:pStyle w:val="TableParagraph"/>
              <w:spacing w:before="33"/>
              <w:ind w:left="304" w:right="180"/>
              <w:jc w:val="center"/>
              <w:rPr>
                <w:sz w:val="20"/>
              </w:rPr>
            </w:pPr>
            <w:r>
              <w:rPr>
                <w:sz w:val="20"/>
              </w:rPr>
              <w:t>İZLE</w:t>
            </w:r>
          </w:p>
        </w:tc>
      </w:tr>
      <w:tr>
        <w:trPr>
          <w:trHeight w:val="352" w:hRule="atLeast"/>
        </w:trPr>
        <w:tc>
          <w:tcPr>
            <w:tcW w:w="3536" w:type="dxa"/>
            <w:tcBorders>
              <w:right w:val="nil"/>
            </w:tcBorders>
          </w:tcPr>
          <w:p>
            <w:pPr>
              <w:pStyle w:val="TableParagraph"/>
              <w:spacing w:line="227" w:lineRule="exact"/>
              <w:ind w:left="107"/>
              <w:rPr>
                <w:b/>
                <w:sz w:val="20"/>
              </w:rPr>
            </w:pPr>
            <w:r>
              <w:rPr>
                <w:b/>
                <w:sz w:val="20"/>
              </w:rPr>
              <w:t>Mezunlar</w:t>
            </w:r>
          </w:p>
        </w:tc>
        <w:tc>
          <w:tcPr>
            <w:tcW w:w="1246" w:type="dxa"/>
            <w:tcBorders>
              <w:left w:val="nil"/>
              <w:right w:val="nil"/>
            </w:tcBorders>
          </w:tcPr>
          <w:p>
            <w:pPr>
              <w:pStyle w:val="TableParagraph"/>
              <w:spacing w:line="227" w:lineRule="exact"/>
              <w:ind w:left="116" w:right="194"/>
              <w:jc w:val="center"/>
              <w:rPr>
                <w:sz w:val="20"/>
              </w:rPr>
            </w:pPr>
            <w:r>
              <w:rPr>
                <w:sz w:val="20"/>
              </w:rPr>
              <w:t>Dış Paydaş</w:t>
            </w:r>
          </w:p>
        </w:tc>
        <w:tc>
          <w:tcPr>
            <w:tcW w:w="1187" w:type="dxa"/>
            <w:tcBorders>
              <w:left w:val="nil"/>
              <w:right w:val="nil"/>
            </w:tcBorders>
          </w:tcPr>
          <w:p>
            <w:pPr>
              <w:pStyle w:val="TableParagraph"/>
              <w:spacing w:line="227" w:lineRule="exact"/>
              <w:ind w:left="207" w:right="327"/>
              <w:jc w:val="center"/>
              <w:rPr>
                <w:sz w:val="20"/>
              </w:rPr>
            </w:pPr>
            <w:r>
              <w:rPr>
                <w:sz w:val="20"/>
              </w:rPr>
              <w:t>Orta</w:t>
            </w:r>
          </w:p>
        </w:tc>
        <w:tc>
          <w:tcPr>
            <w:tcW w:w="1125" w:type="dxa"/>
            <w:tcBorders>
              <w:left w:val="nil"/>
              <w:right w:val="nil"/>
            </w:tcBorders>
          </w:tcPr>
          <w:p>
            <w:pPr>
              <w:pStyle w:val="TableParagraph"/>
              <w:spacing w:line="227" w:lineRule="exact"/>
              <w:ind w:right="302"/>
              <w:jc w:val="right"/>
              <w:rPr>
                <w:sz w:val="20"/>
              </w:rPr>
            </w:pPr>
            <w:r>
              <w:rPr>
                <w:sz w:val="20"/>
              </w:rPr>
              <w:t>Zayıf</w:t>
            </w:r>
          </w:p>
        </w:tc>
        <w:tc>
          <w:tcPr>
            <w:tcW w:w="1904" w:type="dxa"/>
            <w:tcBorders>
              <w:left w:val="nil"/>
            </w:tcBorders>
          </w:tcPr>
          <w:p>
            <w:pPr>
              <w:pStyle w:val="TableParagraph"/>
              <w:spacing w:line="227" w:lineRule="exact"/>
              <w:ind w:left="304" w:right="180"/>
              <w:jc w:val="center"/>
              <w:rPr>
                <w:sz w:val="20"/>
              </w:rPr>
            </w:pPr>
            <w:r>
              <w:rPr>
                <w:sz w:val="20"/>
              </w:rPr>
              <w:t>İZLE</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r>
        <w:rPr/>
        <w:pict>
          <v:rect style="position:absolute;margin-left:69.384003pt;margin-top:16.332716pt;width:444.55pt;height:.47998pt;mso-position-horizontal-relative:page;mso-position-vertical-relative:paragraph;z-index:-15714304;mso-wrap-distance-left:0;mso-wrap-distance-right:0" filled="true" fillcolor="#000000" stroked="false">
            <v:fill type="solid"/>
            <w10:wrap type="topAndBottom"/>
          </v:rect>
        </w:pict>
      </w:r>
    </w:p>
    <w:p>
      <w:pPr>
        <w:spacing w:after="0"/>
        <w:rPr>
          <w:sz w:val="25"/>
        </w:rPr>
        <w:sectPr>
          <w:pgSz w:w="11910" w:h="16840"/>
          <w:pgMar w:header="0" w:footer="1280" w:top="1120" w:bottom="1480" w:left="500" w:right="500"/>
          <w:pgBorders w:offsetFrom="page">
            <w:top w:val="dotted" w:color="000000" w:space="24" w:sz="4"/>
            <w:left w:val="dotted" w:color="000000" w:space="24" w:sz="4"/>
            <w:bottom w:val="dotted" w:color="000000" w:space="24" w:sz="4"/>
            <w:right w:val="dotted" w:color="000000" w:space="24" w:sz="4"/>
          </w:pgBorders>
        </w:sectPr>
      </w:pPr>
    </w:p>
    <w:p>
      <w:pPr>
        <w:pStyle w:val="Heading3"/>
        <w:spacing w:before="73"/>
        <w:ind w:left="1199"/>
      </w:pPr>
      <w:r>
        <w:rPr/>
        <w:t>Paydaşların Değerlendirilmesi</w:t>
      </w:r>
    </w:p>
    <w:p>
      <w:pPr>
        <w:pStyle w:val="BodyText"/>
        <w:spacing w:before="6"/>
        <w:rPr>
          <w:b/>
          <w:sz w:val="34"/>
        </w:rPr>
      </w:pPr>
    </w:p>
    <w:p>
      <w:pPr>
        <w:pStyle w:val="BodyText"/>
        <w:ind w:left="150"/>
      </w:pPr>
      <w:bookmarkStart w:name="_bookmark32" w:id="54"/>
      <w:bookmarkEnd w:id="54"/>
      <w:r>
        <w:rPr/>
      </w:r>
      <w:r>
        <w:rPr/>
        <w:t>Tablo 9: Paydaş-Ürün/Hizmet Matrisi</w:t>
      </w:r>
    </w:p>
    <w:p>
      <w:pPr>
        <w:pStyle w:val="BodyText"/>
        <w:spacing w:before="7"/>
        <w:rPr>
          <w:sz w:val="23"/>
        </w:rPr>
      </w:pPr>
    </w:p>
    <w:tbl>
      <w:tblPr>
        <w:tblW w:w="0" w:type="auto"/>
        <w:jc w:val="left"/>
        <w:tblInd w:w="1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470"/>
        <w:gridCol w:w="562"/>
        <w:gridCol w:w="555"/>
        <w:gridCol w:w="567"/>
        <w:gridCol w:w="572"/>
        <w:gridCol w:w="568"/>
        <w:gridCol w:w="568"/>
        <w:gridCol w:w="566"/>
        <w:gridCol w:w="424"/>
        <w:gridCol w:w="708"/>
        <w:gridCol w:w="707"/>
        <w:gridCol w:w="708"/>
        <w:gridCol w:w="1132"/>
        <w:gridCol w:w="563"/>
      </w:tblGrid>
      <w:tr>
        <w:trPr>
          <w:trHeight w:val="837" w:hRule="atLeast"/>
        </w:trPr>
        <w:tc>
          <w:tcPr>
            <w:tcW w:w="2470" w:type="dxa"/>
            <w:tcBorders>
              <w:top w:val="nil"/>
              <w:left w:val="nil"/>
              <w:right w:val="nil"/>
            </w:tcBorders>
            <w:shd w:val="clear" w:color="auto" w:fill="4AACC5"/>
          </w:tcPr>
          <w:p>
            <w:pPr>
              <w:pStyle w:val="TableParagraph"/>
              <w:rPr>
                <w:sz w:val="18"/>
              </w:rPr>
            </w:pPr>
          </w:p>
        </w:tc>
        <w:tc>
          <w:tcPr>
            <w:tcW w:w="562" w:type="dxa"/>
            <w:tcBorders>
              <w:top w:val="nil"/>
              <w:left w:val="nil"/>
              <w:right w:val="nil"/>
            </w:tcBorders>
            <w:shd w:val="clear" w:color="auto" w:fill="4AACC5"/>
          </w:tcPr>
          <w:p>
            <w:pPr>
              <w:pStyle w:val="TableParagraph"/>
              <w:rPr>
                <w:sz w:val="18"/>
              </w:rPr>
            </w:pPr>
          </w:p>
        </w:tc>
        <w:tc>
          <w:tcPr>
            <w:tcW w:w="555" w:type="dxa"/>
            <w:tcBorders>
              <w:top w:val="nil"/>
              <w:left w:val="nil"/>
              <w:right w:val="nil"/>
            </w:tcBorders>
            <w:shd w:val="clear" w:color="auto" w:fill="4AACC5"/>
          </w:tcPr>
          <w:p>
            <w:pPr>
              <w:pStyle w:val="TableParagraph"/>
              <w:rPr>
                <w:sz w:val="18"/>
              </w:rPr>
            </w:pPr>
          </w:p>
        </w:tc>
        <w:tc>
          <w:tcPr>
            <w:tcW w:w="1139" w:type="dxa"/>
            <w:gridSpan w:val="2"/>
            <w:tcBorders>
              <w:top w:val="nil"/>
              <w:left w:val="nil"/>
              <w:right w:val="nil"/>
            </w:tcBorders>
            <w:shd w:val="clear" w:color="auto" w:fill="4AACC5"/>
          </w:tcPr>
          <w:p>
            <w:pPr>
              <w:pStyle w:val="TableParagraph"/>
              <w:rPr>
                <w:sz w:val="18"/>
              </w:rPr>
            </w:pPr>
          </w:p>
          <w:p>
            <w:pPr>
              <w:pStyle w:val="TableParagraph"/>
              <w:spacing w:before="121"/>
              <w:ind w:left="30"/>
              <w:rPr>
                <w:b/>
                <w:sz w:val="16"/>
              </w:rPr>
            </w:pPr>
            <w:r>
              <w:rPr>
                <w:b/>
                <w:color w:val="FFFFFF"/>
                <w:sz w:val="16"/>
              </w:rPr>
              <w:t>Eğitim-Öğretim</w:t>
            </w:r>
          </w:p>
        </w:tc>
        <w:tc>
          <w:tcPr>
            <w:tcW w:w="568" w:type="dxa"/>
            <w:tcBorders>
              <w:top w:val="nil"/>
              <w:left w:val="nil"/>
              <w:right w:val="nil"/>
            </w:tcBorders>
            <w:shd w:val="clear" w:color="auto" w:fill="4AACC5"/>
          </w:tcPr>
          <w:p>
            <w:pPr>
              <w:pStyle w:val="TableParagraph"/>
              <w:rPr>
                <w:sz w:val="18"/>
              </w:rPr>
            </w:pPr>
          </w:p>
        </w:tc>
        <w:tc>
          <w:tcPr>
            <w:tcW w:w="568" w:type="dxa"/>
            <w:tcBorders>
              <w:top w:val="nil"/>
              <w:left w:val="nil"/>
              <w:right w:val="nil"/>
            </w:tcBorders>
            <w:shd w:val="clear" w:color="auto" w:fill="4AACC5"/>
          </w:tcPr>
          <w:p>
            <w:pPr>
              <w:pStyle w:val="TableParagraph"/>
              <w:rPr>
                <w:sz w:val="18"/>
              </w:rPr>
            </w:pPr>
          </w:p>
        </w:tc>
        <w:tc>
          <w:tcPr>
            <w:tcW w:w="1698" w:type="dxa"/>
            <w:gridSpan w:val="3"/>
            <w:tcBorders>
              <w:top w:val="nil"/>
              <w:left w:val="nil"/>
              <w:right w:val="nil"/>
            </w:tcBorders>
            <w:shd w:val="clear" w:color="auto" w:fill="4AACC5"/>
          </w:tcPr>
          <w:p>
            <w:pPr>
              <w:pStyle w:val="TableParagraph"/>
              <w:rPr>
                <w:sz w:val="18"/>
              </w:rPr>
            </w:pPr>
          </w:p>
          <w:p>
            <w:pPr>
              <w:pStyle w:val="TableParagraph"/>
              <w:spacing w:before="121"/>
              <w:ind w:left="197"/>
              <w:rPr>
                <w:b/>
                <w:sz w:val="16"/>
              </w:rPr>
            </w:pPr>
            <w:r>
              <w:rPr>
                <w:b/>
                <w:color w:val="FFFFFF"/>
                <w:sz w:val="16"/>
              </w:rPr>
              <w:t>Bilimsel Araştırma</w:t>
            </w:r>
          </w:p>
        </w:tc>
        <w:tc>
          <w:tcPr>
            <w:tcW w:w="1415" w:type="dxa"/>
            <w:gridSpan w:val="2"/>
            <w:tcBorders>
              <w:top w:val="nil"/>
              <w:left w:val="nil"/>
              <w:right w:val="nil"/>
            </w:tcBorders>
            <w:shd w:val="clear" w:color="auto" w:fill="4AACC5"/>
          </w:tcPr>
          <w:p>
            <w:pPr>
              <w:pStyle w:val="TableParagraph"/>
              <w:spacing w:before="4"/>
              <w:rPr>
                <w:sz w:val="20"/>
              </w:rPr>
            </w:pPr>
          </w:p>
          <w:p>
            <w:pPr>
              <w:pStyle w:val="TableParagraph"/>
              <w:ind w:left="171" w:right="153" w:firstLine="93"/>
              <w:rPr>
                <w:b/>
                <w:sz w:val="16"/>
              </w:rPr>
            </w:pPr>
            <w:r>
              <w:rPr>
                <w:b/>
                <w:color w:val="FFFFFF"/>
                <w:sz w:val="16"/>
              </w:rPr>
              <w:t>Yönetişim ve İdari Hizmetler</w:t>
            </w:r>
          </w:p>
        </w:tc>
        <w:tc>
          <w:tcPr>
            <w:tcW w:w="1695" w:type="dxa"/>
            <w:gridSpan w:val="2"/>
            <w:tcBorders>
              <w:top w:val="nil"/>
              <w:left w:val="nil"/>
              <w:right w:val="nil"/>
            </w:tcBorders>
            <w:shd w:val="clear" w:color="auto" w:fill="4AACC5"/>
          </w:tcPr>
          <w:p>
            <w:pPr>
              <w:pStyle w:val="TableParagraph"/>
              <w:spacing w:before="143"/>
              <w:ind w:left="142" w:right="127" w:hanging="3"/>
              <w:jc w:val="center"/>
              <w:rPr>
                <w:b/>
                <w:sz w:val="16"/>
              </w:rPr>
            </w:pPr>
            <w:r>
              <w:rPr>
                <w:b/>
                <w:color w:val="FFFFFF"/>
                <w:sz w:val="16"/>
              </w:rPr>
              <w:t>Sanayi ve Toplumla İlişkiler/Uluslararası İlişkiler</w:t>
            </w:r>
          </w:p>
        </w:tc>
      </w:tr>
      <w:tr>
        <w:trPr>
          <w:trHeight w:val="1134" w:hRule="atLeast"/>
        </w:trPr>
        <w:tc>
          <w:tcPr>
            <w:tcW w:w="2470" w:type="dxa"/>
            <w:tcBorders>
              <w:left w:val="nil"/>
            </w:tcBorders>
            <w:shd w:val="clear" w:color="auto" w:fill="4AACC5"/>
          </w:tcPr>
          <w:p>
            <w:pPr>
              <w:pStyle w:val="TableParagraph"/>
              <w:spacing w:before="52"/>
              <w:ind w:left="103"/>
              <w:rPr>
                <w:b/>
                <w:sz w:val="16"/>
              </w:rPr>
            </w:pPr>
            <w:r>
              <w:rPr>
                <w:b/>
                <w:color w:val="FFFFFF"/>
                <w:sz w:val="16"/>
              </w:rPr>
              <w:t>Paydaşlar</w:t>
            </w:r>
          </w:p>
        </w:tc>
        <w:tc>
          <w:tcPr>
            <w:tcW w:w="562" w:type="dxa"/>
            <w:shd w:val="clear" w:color="auto" w:fill="B6DDE8"/>
            <w:textDirection w:val="tbRl"/>
          </w:tcPr>
          <w:p>
            <w:pPr>
              <w:pStyle w:val="TableParagraph"/>
              <w:spacing w:before="3"/>
              <w:rPr>
                <w:sz w:val="14"/>
              </w:rPr>
            </w:pPr>
          </w:p>
          <w:p>
            <w:pPr>
              <w:pStyle w:val="TableParagraph"/>
              <w:ind w:left="126"/>
              <w:rPr>
                <w:b/>
                <w:sz w:val="14"/>
              </w:rPr>
            </w:pPr>
            <w:r>
              <w:rPr>
                <w:b/>
                <w:sz w:val="14"/>
              </w:rPr>
              <w:t>Sürekli Eğitim</w:t>
            </w:r>
          </w:p>
        </w:tc>
        <w:tc>
          <w:tcPr>
            <w:tcW w:w="555" w:type="dxa"/>
            <w:shd w:val="clear" w:color="auto" w:fill="B6DDE8"/>
            <w:textDirection w:val="tbRl"/>
          </w:tcPr>
          <w:p>
            <w:pPr>
              <w:pStyle w:val="TableParagraph"/>
              <w:spacing w:before="3"/>
              <w:rPr>
                <w:sz w:val="14"/>
              </w:rPr>
            </w:pPr>
          </w:p>
          <w:p>
            <w:pPr>
              <w:pStyle w:val="TableParagraph"/>
              <w:spacing w:line="247" w:lineRule="auto"/>
              <w:ind w:left="261" w:firstLine="45"/>
              <w:rPr>
                <w:b/>
                <w:sz w:val="14"/>
              </w:rPr>
            </w:pPr>
            <w:r>
              <w:rPr>
                <w:b/>
                <w:sz w:val="14"/>
              </w:rPr>
              <w:t>Sertifika </w:t>
            </w:r>
            <w:r>
              <w:rPr>
                <w:b/>
                <w:w w:val="95"/>
                <w:sz w:val="14"/>
              </w:rPr>
              <w:t>Eğitimleri</w:t>
            </w:r>
          </w:p>
        </w:tc>
        <w:tc>
          <w:tcPr>
            <w:tcW w:w="567" w:type="dxa"/>
            <w:shd w:val="clear" w:color="auto" w:fill="B6DDE8"/>
            <w:textDirection w:val="tbRl"/>
          </w:tcPr>
          <w:p>
            <w:pPr>
              <w:pStyle w:val="TableParagraph"/>
              <w:spacing w:before="4"/>
              <w:rPr>
                <w:sz w:val="14"/>
              </w:rPr>
            </w:pPr>
          </w:p>
          <w:p>
            <w:pPr>
              <w:pStyle w:val="TableParagraph"/>
              <w:spacing w:line="247" w:lineRule="auto"/>
              <w:ind w:left="342" w:right="243" w:hanging="82"/>
              <w:rPr>
                <w:b/>
                <w:sz w:val="14"/>
              </w:rPr>
            </w:pPr>
            <w:r>
              <w:rPr>
                <w:b/>
                <w:sz w:val="14"/>
              </w:rPr>
              <w:t>Ön Lisans Eğitimi</w:t>
            </w:r>
          </w:p>
        </w:tc>
        <w:tc>
          <w:tcPr>
            <w:tcW w:w="572" w:type="dxa"/>
            <w:shd w:val="clear" w:color="auto" w:fill="B6DDE8"/>
            <w:textDirection w:val="tbRl"/>
          </w:tcPr>
          <w:p>
            <w:pPr>
              <w:pStyle w:val="TableParagraph"/>
              <w:spacing w:before="5"/>
              <w:rPr>
                <w:sz w:val="14"/>
              </w:rPr>
            </w:pPr>
          </w:p>
          <w:p>
            <w:pPr>
              <w:pStyle w:val="TableParagraph"/>
              <w:ind w:left="131"/>
              <w:rPr>
                <w:b/>
                <w:sz w:val="14"/>
              </w:rPr>
            </w:pPr>
            <w:r>
              <w:rPr>
                <w:b/>
                <w:sz w:val="14"/>
              </w:rPr>
              <w:t>Lisans Eğitimi</w:t>
            </w:r>
          </w:p>
        </w:tc>
        <w:tc>
          <w:tcPr>
            <w:tcW w:w="568" w:type="dxa"/>
            <w:tcBorders>
              <w:right w:val="single" w:sz="6" w:space="0" w:color="FFFFFF"/>
            </w:tcBorders>
            <w:shd w:val="clear" w:color="auto" w:fill="B6DDE8"/>
            <w:textDirection w:val="tbRl"/>
          </w:tcPr>
          <w:p>
            <w:pPr>
              <w:pStyle w:val="TableParagraph"/>
              <w:spacing w:before="1"/>
              <w:rPr>
                <w:sz w:val="14"/>
              </w:rPr>
            </w:pPr>
          </w:p>
          <w:p>
            <w:pPr>
              <w:pStyle w:val="TableParagraph"/>
              <w:spacing w:line="249" w:lineRule="auto" w:before="1"/>
              <w:ind w:left="342" w:hanging="99"/>
              <w:rPr>
                <w:b/>
                <w:sz w:val="14"/>
              </w:rPr>
            </w:pPr>
            <w:r>
              <w:rPr>
                <w:b/>
                <w:w w:val="95"/>
                <w:sz w:val="14"/>
              </w:rPr>
              <w:t>Lisansüstü </w:t>
            </w:r>
            <w:r>
              <w:rPr>
                <w:b/>
                <w:sz w:val="14"/>
              </w:rPr>
              <w:t>Eğitimi</w:t>
            </w:r>
          </w:p>
        </w:tc>
        <w:tc>
          <w:tcPr>
            <w:tcW w:w="568" w:type="dxa"/>
            <w:tcBorders>
              <w:left w:val="single" w:sz="6" w:space="0" w:color="FFFFFF"/>
            </w:tcBorders>
            <w:shd w:val="clear" w:color="auto" w:fill="B6DDE8"/>
            <w:textDirection w:val="tbRl"/>
          </w:tcPr>
          <w:p>
            <w:pPr>
              <w:pStyle w:val="TableParagraph"/>
              <w:spacing w:before="5"/>
              <w:rPr>
                <w:sz w:val="14"/>
              </w:rPr>
            </w:pPr>
          </w:p>
          <w:p>
            <w:pPr>
              <w:pStyle w:val="TableParagraph"/>
              <w:spacing w:line="247" w:lineRule="auto" w:before="1"/>
              <w:ind w:left="362" w:hanging="48"/>
              <w:rPr>
                <w:b/>
                <w:sz w:val="14"/>
              </w:rPr>
            </w:pPr>
            <w:r>
              <w:rPr>
                <w:b/>
                <w:w w:val="95"/>
                <w:sz w:val="14"/>
              </w:rPr>
              <w:t>Uzaktan </w:t>
            </w:r>
            <w:r>
              <w:rPr>
                <w:b/>
                <w:sz w:val="14"/>
              </w:rPr>
              <w:t>Eğitim</w:t>
            </w:r>
          </w:p>
        </w:tc>
        <w:tc>
          <w:tcPr>
            <w:tcW w:w="566" w:type="dxa"/>
            <w:shd w:val="clear" w:color="auto" w:fill="B6DDE8"/>
            <w:textDirection w:val="tbRl"/>
          </w:tcPr>
          <w:p>
            <w:pPr>
              <w:pStyle w:val="TableParagraph"/>
              <w:spacing w:before="5"/>
              <w:rPr>
                <w:sz w:val="14"/>
              </w:rPr>
            </w:pPr>
          </w:p>
          <w:p>
            <w:pPr>
              <w:pStyle w:val="TableParagraph"/>
              <w:spacing w:line="247" w:lineRule="auto"/>
              <w:ind w:left="302" w:firstLine="24"/>
              <w:rPr>
                <w:b/>
                <w:sz w:val="14"/>
              </w:rPr>
            </w:pPr>
            <w:r>
              <w:rPr>
                <w:b/>
                <w:sz w:val="14"/>
              </w:rPr>
              <w:t>Bilimsel Yayınlar</w:t>
            </w:r>
          </w:p>
        </w:tc>
        <w:tc>
          <w:tcPr>
            <w:tcW w:w="424" w:type="dxa"/>
            <w:shd w:val="clear" w:color="auto" w:fill="B6DDE8"/>
            <w:textDirection w:val="tbRl"/>
          </w:tcPr>
          <w:p>
            <w:pPr>
              <w:pStyle w:val="TableParagraph"/>
              <w:spacing w:before="4"/>
              <w:rPr>
                <w:sz w:val="14"/>
              </w:rPr>
            </w:pPr>
          </w:p>
          <w:p>
            <w:pPr>
              <w:pStyle w:val="TableParagraph"/>
              <w:ind w:left="184"/>
              <w:rPr>
                <w:b/>
                <w:sz w:val="14"/>
              </w:rPr>
            </w:pPr>
            <w:r>
              <w:rPr>
                <w:b/>
                <w:sz w:val="14"/>
              </w:rPr>
              <w:t>Danışmanlık</w:t>
            </w:r>
          </w:p>
        </w:tc>
        <w:tc>
          <w:tcPr>
            <w:tcW w:w="708" w:type="dxa"/>
            <w:tcBorders>
              <w:right w:val="single" w:sz="6" w:space="0" w:color="FFFFFF"/>
            </w:tcBorders>
            <w:shd w:val="clear" w:color="auto" w:fill="B6DDE8"/>
            <w:textDirection w:val="tbRl"/>
          </w:tcPr>
          <w:p>
            <w:pPr>
              <w:pStyle w:val="TableParagraph"/>
              <w:spacing w:before="10"/>
              <w:rPr>
                <w:sz w:val="13"/>
              </w:rPr>
            </w:pPr>
          </w:p>
          <w:p>
            <w:pPr>
              <w:pStyle w:val="TableParagraph"/>
              <w:spacing w:before="1"/>
              <w:ind w:left="321"/>
              <w:rPr>
                <w:b/>
                <w:sz w:val="14"/>
              </w:rPr>
            </w:pPr>
            <w:r>
              <w:rPr>
                <w:b/>
                <w:sz w:val="14"/>
              </w:rPr>
              <w:t>Projeler</w:t>
            </w:r>
          </w:p>
        </w:tc>
        <w:tc>
          <w:tcPr>
            <w:tcW w:w="707" w:type="dxa"/>
            <w:tcBorders>
              <w:left w:val="single" w:sz="6" w:space="0" w:color="FFFFFF"/>
              <w:right w:val="single" w:sz="6" w:space="0" w:color="FFFFFF"/>
            </w:tcBorders>
            <w:shd w:val="clear" w:color="auto" w:fill="B6DDE8"/>
            <w:textDirection w:val="tbRl"/>
          </w:tcPr>
          <w:p>
            <w:pPr>
              <w:pStyle w:val="TableParagraph"/>
              <w:spacing w:before="9"/>
              <w:rPr>
                <w:sz w:val="13"/>
              </w:rPr>
            </w:pPr>
          </w:p>
          <w:p>
            <w:pPr>
              <w:pStyle w:val="TableParagraph"/>
              <w:spacing w:line="247" w:lineRule="auto" w:before="1"/>
              <w:ind w:left="158" w:right="151" w:hanging="10"/>
              <w:jc w:val="both"/>
              <w:rPr>
                <w:b/>
                <w:sz w:val="14"/>
              </w:rPr>
            </w:pPr>
            <w:r>
              <w:rPr>
                <w:b/>
                <w:sz w:val="14"/>
              </w:rPr>
              <w:t>Mali </w:t>
            </w:r>
            <w:r>
              <w:rPr>
                <w:b/>
                <w:spacing w:val="-4"/>
                <w:sz w:val="14"/>
              </w:rPr>
              <w:t>Mevzuat </w:t>
            </w:r>
            <w:r>
              <w:rPr>
                <w:b/>
                <w:sz w:val="14"/>
              </w:rPr>
              <w:t>Bilgilendirme ve Uygulama</w:t>
            </w:r>
          </w:p>
        </w:tc>
        <w:tc>
          <w:tcPr>
            <w:tcW w:w="708" w:type="dxa"/>
            <w:tcBorders>
              <w:left w:val="single" w:sz="6" w:space="0" w:color="FFFFFF"/>
            </w:tcBorders>
            <w:shd w:val="clear" w:color="auto" w:fill="B6DDE8"/>
            <w:textDirection w:val="tbRl"/>
          </w:tcPr>
          <w:p>
            <w:pPr>
              <w:pStyle w:val="TableParagraph"/>
              <w:rPr>
                <w:sz w:val="14"/>
              </w:rPr>
            </w:pPr>
          </w:p>
          <w:p>
            <w:pPr>
              <w:pStyle w:val="TableParagraph"/>
              <w:spacing w:line="247" w:lineRule="auto"/>
              <w:ind w:left="158" w:right="139" w:hanging="22"/>
              <w:jc w:val="both"/>
              <w:rPr>
                <w:b/>
                <w:sz w:val="14"/>
              </w:rPr>
            </w:pPr>
            <w:r>
              <w:rPr>
                <w:b/>
                <w:sz w:val="14"/>
              </w:rPr>
              <w:t>İdari </w:t>
            </w:r>
            <w:r>
              <w:rPr>
                <w:b/>
                <w:spacing w:val="-3"/>
                <w:sz w:val="14"/>
              </w:rPr>
              <w:t>Mevzuat </w:t>
            </w:r>
            <w:r>
              <w:rPr>
                <w:b/>
                <w:sz w:val="14"/>
              </w:rPr>
              <w:t>Bilgilendirme ve Uygulama</w:t>
            </w:r>
          </w:p>
        </w:tc>
        <w:tc>
          <w:tcPr>
            <w:tcW w:w="1132" w:type="dxa"/>
            <w:shd w:val="clear" w:color="auto" w:fill="B6DDE8"/>
            <w:textDirection w:val="tbRl"/>
          </w:tcPr>
          <w:p>
            <w:pPr>
              <w:pStyle w:val="TableParagraph"/>
              <w:spacing w:before="11"/>
              <w:rPr>
                <w:sz w:val="13"/>
              </w:rPr>
            </w:pPr>
          </w:p>
          <w:p>
            <w:pPr>
              <w:pStyle w:val="TableParagraph"/>
              <w:spacing w:line="244" w:lineRule="auto"/>
              <w:ind w:left="167" w:right="169" w:firstLine="1"/>
              <w:jc w:val="center"/>
              <w:rPr>
                <w:b/>
                <w:sz w:val="14"/>
              </w:rPr>
            </w:pPr>
            <w:r>
              <w:rPr>
                <w:b/>
                <w:sz w:val="14"/>
              </w:rPr>
              <w:t>Eğitim (Sertifika Programları, Konferans ve Seminerler)</w:t>
            </w:r>
          </w:p>
        </w:tc>
        <w:tc>
          <w:tcPr>
            <w:tcW w:w="563" w:type="dxa"/>
            <w:tcBorders>
              <w:right w:val="nil"/>
            </w:tcBorders>
            <w:shd w:val="clear" w:color="auto" w:fill="B6DDE8"/>
            <w:textDirection w:val="tbRl"/>
          </w:tcPr>
          <w:p>
            <w:pPr>
              <w:pStyle w:val="TableParagraph"/>
              <w:spacing w:before="10"/>
              <w:rPr>
                <w:sz w:val="13"/>
              </w:rPr>
            </w:pPr>
          </w:p>
          <w:p>
            <w:pPr>
              <w:pStyle w:val="TableParagraph"/>
              <w:spacing w:line="247" w:lineRule="auto"/>
              <w:ind w:left="246" w:right="241" w:firstLine="12"/>
              <w:rPr>
                <w:b/>
                <w:sz w:val="14"/>
              </w:rPr>
            </w:pPr>
            <w:r>
              <w:rPr>
                <w:b/>
                <w:sz w:val="14"/>
              </w:rPr>
              <w:t>Üniversite </w:t>
            </w:r>
            <w:r>
              <w:rPr>
                <w:b/>
                <w:w w:val="95"/>
                <w:sz w:val="14"/>
              </w:rPr>
              <w:t>Hizmetleri</w:t>
            </w:r>
          </w:p>
        </w:tc>
      </w:tr>
      <w:tr>
        <w:trPr>
          <w:trHeight w:val="350" w:hRule="atLeast"/>
        </w:trPr>
        <w:tc>
          <w:tcPr>
            <w:tcW w:w="2470" w:type="dxa"/>
            <w:tcBorders>
              <w:left w:val="nil"/>
              <w:right w:val="nil"/>
            </w:tcBorders>
            <w:shd w:val="clear" w:color="auto" w:fill="4AACC5"/>
          </w:tcPr>
          <w:p>
            <w:pPr>
              <w:pStyle w:val="TableParagraph"/>
              <w:ind w:left="103"/>
              <w:rPr>
                <w:b/>
                <w:sz w:val="20"/>
              </w:rPr>
            </w:pPr>
            <w:r>
              <w:rPr>
                <w:b/>
                <w:color w:val="FFFFFF"/>
                <w:sz w:val="20"/>
              </w:rPr>
              <w:t>Akademik Personel</w:t>
            </w:r>
          </w:p>
        </w:tc>
        <w:tc>
          <w:tcPr>
            <w:tcW w:w="562" w:type="dxa"/>
            <w:tcBorders>
              <w:left w:val="nil"/>
            </w:tcBorders>
            <w:shd w:val="clear" w:color="auto" w:fill="DAEDF3"/>
          </w:tcPr>
          <w:p>
            <w:pPr>
              <w:pStyle w:val="TableParagraph"/>
              <w:spacing w:before="60"/>
              <w:ind w:left="225"/>
              <w:rPr>
                <w:b/>
                <w:sz w:val="20"/>
              </w:rPr>
            </w:pPr>
            <w:r>
              <w:rPr>
                <w:b/>
                <w:w w:val="99"/>
                <w:sz w:val="20"/>
              </w:rPr>
              <w:t>√</w:t>
            </w:r>
          </w:p>
        </w:tc>
        <w:tc>
          <w:tcPr>
            <w:tcW w:w="555" w:type="dxa"/>
            <w:shd w:val="clear" w:color="auto" w:fill="DAEDF3"/>
          </w:tcPr>
          <w:p>
            <w:pPr>
              <w:pStyle w:val="TableParagraph"/>
              <w:spacing w:before="60"/>
              <w:ind w:left="216"/>
              <w:rPr>
                <w:b/>
                <w:sz w:val="20"/>
              </w:rPr>
            </w:pPr>
            <w:r>
              <w:rPr>
                <w:b/>
                <w:w w:val="99"/>
                <w:sz w:val="20"/>
              </w:rPr>
              <w:t>√</w:t>
            </w:r>
          </w:p>
        </w:tc>
        <w:tc>
          <w:tcPr>
            <w:tcW w:w="567" w:type="dxa"/>
            <w:shd w:val="clear" w:color="auto" w:fill="DAEDF3"/>
          </w:tcPr>
          <w:p>
            <w:pPr>
              <w:pStyle w:val="TableParagraph"/>
              <w:spacing w:before="60"/>
              <w:ind w:left="222"/>
              <w:rPr>
                <w:b/>
                <w:sz w:val="20"/>
              </w:rPr>
            </w:pPr>
            <w:r>
              <w:rPr>
                <w:b/>
                <w:w w:val="99"/>
                <w:sz w:val="20"/>
              </w:rPr>
              <w:t>√</w:t>
            </w:r>
          </w:p>
        </w:tc>
        <w:tc>
          <w:tcPr>
            <w:tcW w:w="572" w:type="dxa"/>
            <w:shd w:val="clear" w:color="auto" w:fill="DAEDF3"/>
          </w:tcPr>
          <w:p>
            <w:pPr>
              <w:pStyle w:val="TableParagraph"/>
              <w:spacing w:before="60"/>
              <w:ind w:right="1"/>
              <w:jc w:val="center"/>
              <w:rPr>
                <w:b/>
                <w:sz w:val="20"/>
              </w:rPr>
            </w:pPr>
            <w:r>
              <w:rPr>
                <w:b/>
                <w:w w:val="99"/>
                <w:sz w:val="20"/>
              </w:rPr>
              <w:t>√</w:t>
            </w:r>
          </w:p>
        </w:tc>
        <w:tc>
          <w:tcPr>
            <w:tcW w:w="568" w:type="dxa"/>
            <w:tcBorders>
              <w:right w:val="single" w:sz="6" w:space="0" w:color="FFFFFF"/>
            </w:tcBorders>
            <w:shd w:val="clear" w:color="auto" w:fill="DAEDF3"/>
          </w:tcPr>
          <w:p>
            <w:pPr>
              <w:pStyle w:val="TableParagraph"/>
              <w:spacing w:before="60"/>
              <w:ind w:right="1"/>
              <w:jc w:val="center"/>
              <w:rPr>
                <w:b/>
                <w:sz w:val="20"/>
              </w:rPr>
            </w:pPr>
            <w:r>
              <w:rPr>
                <w:b/>
                <w:w w:val="99"/>
                <w:sz w:val="20"/>
              </w:rPr>
              <w:t>√</w:t>
            </w:r>
          </w:p>
        </w:tc>
        <w:tc>
          <w:tcPr>
            <w:tcW w:w="568" w:type="dxa"/>
            <w:tcBorders>
              <w:left w:val="single" w:sz="6" w:space="0" w:color="FFFFFF"/>
            </w:tcBorders>
            <w:shd w:val="clear" w:color="auto" w:fill="DAEDF3"/>
          </w:tcPr>
          <w:p>
            <w:pPr>
              <w:pStyle w:val="TableParagraph"/>
              <w:spacing w:before="60"/>
              <w:ind w:right="9"/>
              <w:jc w:val="center"/>
              <w:rPr>
                <w:b/>
                <w:sz w:val="20"/>
              </w:rPr>
            </w:pPr>
            <w:r>
              <w:rPr>
                <w:b/>
                <w:w w:val="99"/>
                <w:sz w:val="20"/>
              </w:rPr>
              <w:t>√</w:t>
            </w:r>
          </w:p>
        </w:tc>
        <w:tc>
          <w:tcPr>
            <w:tcW w:w="566" w:type="dxa"/>
            <w:shd w:val="clear" w:color="auto" w:fill="DAEDF3"/>
          </w:tcPr>
          <w:p>
            <w:pPr>
              <w:pStyle w:val="TableParagraph"/>
              <w:spacing w:before="60"/>
              <w:ind w:right="3"/>
              <w:jc w:val="center"/>
              <w:rPr>
                <w:b/>
                <w:sz w:val="20"/>
              </w:rPr>
            </w:pPr>
            <w:r>
              <w:rPr>
                <w:b/>
                <w:w w:val="99"/>
                <w:sz w:val="20"/>
              </w:rPr>
              <w:t>√</w:t>
            </w:r>
          </w:p>
        </w:tc>
        <w:tc>
          <w:tcPr>
            <w:tcW w:w="424" w:type="dxa"/>
            <w:shd w:val="clear" w:color="auto" w:fill="DAEDF3"/>
          </w:tcPr>
          <w:p>
            <w:pPr>
              <w:pStyle w:val="TableParagraph"/>
              <w:spacing w:before="60"/>
              <w:ind w:right="4"/>
              <w:jc w:val="center"/>
              <w:rPr>
                <w:b/>
                <w:sz w:val="20"/>
              </w:rPr>
            </w:pPr>
            <w:r>
              <w:rPr>
                <w:b/>
                <w:w w:val="99"/>
                <w:sz w:val="20"/>
              </w:rPr>
              <w:t>√</w:t>
            </w:r>
          </w:p>
        </w:tc>
        <w:tc>
          <w:tcPr>
            <w:tcW w:w="708" w:type="dxa"/>
            <w:tcBorders>
              <w:right w:val="single" w:sz="6" w:space="0" w:color="FFFFFF"/>
            </w:tcBorders>
            <w:shd w:val="clear" w:color="auto" w:fill="DAEDF3"/>
          </w:tcPr>
          <w:p>
            <w:pPr>
              <w:pStyle w:val="TableParagraph"/>
              <w:spacing w:before="60"/>
              <w:jc w:val="center"/>
              <w:rPr>
                <w:b/>
                <w:sz w:val="20"/>
              </w:rPr>
            </w:pPr>
            <w:r>
              <w:rPr>
                <w:b/>
                <w:w w:val="99"/>
                <w:sz w:val="20"/>
              </w:rPr>
              <w:t>√</w:t>
            </w:r>
          </w:p>
        </w:tc>
        <w:tc>
          <w:tcPr>
            <w:tcW w:w="707" w:type="dxa"/>
            <w:tcBorders>
              <w:left w:val="single" w:sz="6" w:space="0" w:color="FFFFFF"/>
              <w:right w:val="single" w:sz="6" w:space="0" w:color="FFFFFF"/>
            </w:tcBorders>
            <w:shd w:val="clear" w:color="auto" w:fill="DAEDF3"/>
          </w:tcPr>
          <w:p>
            <w:pPr>
              <w:pStyle w:val="TableParagraph"/>
              <w:spacing w:before="60"/>
              <w:ind w:right="2"/>
              <w:jc w:val="center"/>
              <w:rPr>
                <w:b/>
                <w:sz w:val="20"/>
              </w:rPr>
            </w:pPr>
            <w:r>
              <w:rPr>
                <w:b/>
                <w:w w:val="99"/>
                <w:sz w:val="20"/>
              </w:rPr>
              <w:t>√</w:t>
            </w:r>
          </w:p>
        </w:tc>
        <w:tc>
          <w:tcPr>
            <w:tcW w:w="708" w:type="dxa"/>
            <w:tcBorders>
              <w:left w:val="single" w:sz="6" w:space="0" w:color="FFFFFF"/>
            </w:tcBorders>
            <w:shd w:val="clear" w:color="auto" w:fill="DAEDF3"/>
          </w:tcPr>
          <w:p>
            <w:pPr>
              <w:pStyle w:val="TableParagraph"/>
              <w:spacing w:before="60"/>
              <w:ind w:right="2"/>
              <w:jc w:val="center"/>
              <w:rPr>
                <w:b/>
                <w:sz w:val="20"/>
              </w:rPr>
            </w:pPr>
            <w:r>
              <w:rPr>
                <w:b/>
                <w:w w:val="99"/>
                <w:sz w:val="20"/>
              </w:rPr>
              <w:t>√</w:t>
            </w:r>
          </w:p>
        </w:tc>
        <w:tc>
          <w:tcPr>
            <w:tcW w:w="1132" w:type="dxa"/>
            <w:shd w:val="clear" w:color="auto" w:fill="DAEDF3"/>
          </w:tcPr>
          <w:p>
            <w:pPr>
              <w:pStyle w:val="TableParagraph"/>
              <w:spacing w:before="60"/>
              <w:ind w:left="5"/>
              <w:jc w:val="center"/>
              <w:rPr>
                <w:b/>
                <w:sz w:val="20"/>
              </w:rPr>
            </w:pPr>
            <w:r>
              <w:rPr>
                <w:b/>
                <w:w w:val="99"/>
                <w:sz w:val="20"/>
              </w:rPr>
              <w:t>√</w:t>
            </w:r>
          </w:p>
        </w:tc>
        <w:tc>
          <w:tcPr>
            <w:tcW w:w="563" w:type="dxa"/>
            <w:tcBorders>
              <w:right w:val="nil"/>
            </w:tcBorders>
            <w:shd w:val="clear" w:color="auto" w:fill="DAEDF3"/>
          </w:tcPr>
          <w:p>
            <w:pPr>
              <w:pStyle w:val="TableParagraph"/>
              <w:spacing w:before="60"/>
              <w:ind w:left="4"/>
              <w:jc w:val="center"/>
              <w:rPr>
                <w:b/>
                <w:sz w:val="20"/>
              </w:rPr>
            </w:pPr>
            <w:r>
              <w:rPr>
                <w:b/>
                <w:w w:val="99"/>
                <w:sz w:val="20"/>
              </w:rPr>
              <w:t>√</w:t>
            </w:r>
          </w:p>
        </w:tc>
      </w:tr>
      <w:tr>
        <w:trPr>
          <w:trHeight w:val="350" w:hRule="atLeast"/>
        </w:trPr>
        <w:tc>
          <w:tcPr>
            <w:tcW w:w="2470" w:type="dxa"/>
            <w:tcBorders>
              <w:left w:val="nil"/>
              <w:right w:val="nil"/>
            </w:tcBorders>
            <w:shd w:val="clear" w:color="auto" w:fill="4AACC5"/>
          </w:tcPr>
          <w:p>
            <w:pPr>
              <w:pStyle w:val="TableParagraph"/>
              <w:spacing w:before="1"/>
              <w:ind w:left="103"/>
              <w:rPr>
                <w:b/>
                <w:sz w:val="20"/>
              </w:rPr>
            </w:pPr>
            <w:r>
              <w:rPr>
                <w:b/>
                <w:color w:val="FFFFFF"/>
                <w:sz w:val="20"/>
              </w:rPr>
              <w:t>İdari/Teknik Personel</w:t>
            </w:r>
          </w:p>
        </w:tc>
        <w:tc>
          <w:tcPr>
            <w:tcW w:w="562" w:type="dxa"/>
            <w:tcBorders>
              <w:left w:val="nil"/>
            </w:tcBorders>
            <w:shd w:val="clear" w:color="auto" w:fill="B6DDE8"/>
          </w:tcPr>
          <w:p>
            <w:pPr>
              <w:pStyle w:val="TableParagraph"/>
              <w:spacing w:before="61"/>
              <w:ind w:left="225"/>
              <w:rPr>
                <w:b/>
                <w:sz w:val="20"/>
              </w:rPr>
            </w:pPr>
            <w:r>
              <w:rPr>
                <w:b/>
                <w:w w:val="99"/>
                <w:sz w:val="20"/>
              </w:rPr>
              <w:t>√</w:t>
            </w:r>
          </w:p>
        </w:tc>
        <w:tc>
          <w:tcPr>
            <w:tcW w:w="555" w:type="dxa"/>
            <w:shd w:val="clear" w:color="auto" w:fill="B6DDE8"/>
          </w:tcPr>
          <w:p>
            <w:pPr>
              <w:pStyle w:val="TableParagraph"/>
              <w:spacing w:before="61"/>
              <w:ind w:left="216"/>
              <w:rPr>
                <w:b/>
                <w:sz w:val="20"/>
              </w:rPr>
            </w:pPr>
            <w:r>
              <w:rPr>
                <w:b/>
                <w:w w:val="99"/>
                <w:sz w:val="20"/>
              </w:rPr>
              <w:t>√</w:t>
            </w:r>
          </w:p>
        </w:tc>
        <w:tc>
          <w:tcPr>
            <w:tcW w:w="567" w:type="dxa"/>
            <w:shd w:val="clear" w:color="auto" w:fill="B6DDE8"/>
          </w:tcPr>
          <w:p>
            <w:pPr>
              <w:pStyle w:val="TableParagraph"/>
              <w:rPr>
                <w:sz w:val="18"/>
              </w:rPr>
            </w:pPr>
          </w:p>
        </w:tc>
        <w:tc>
          <w:tcPr>
            <w:tcW w:w="572" w:type="dxa"/>
            <w:shd w:val="clear" w:color="auto" w:fill="B6DDE8"/>
          </w:tcPr>
          <w:p>
            <w:pPr>
              <w:pStyle w:val="TableParagraph"/>
              <w:rPr>
                <w:sz w:val="18"/>
              </w:rPr>
            </w:pPr>
          </w:p>
        </w:tc>
        <w:tc>
          <w:tcPr>
            <w:tcW w:w="568" w:type="dxa"/>
            <w:tcBorders>
              <w:right w:val="single" w:sz="6" w:space="0" w:color="FFFFFF"/>
            </w:tcBorders>
            <w:shd w:val="clear" w:color="auto" w:fill="B6DDE8"/>
          </w:tcPr>
          <w:p>
            <w:pPr>
              <w:pStyle w:val="TableParagraph"/>
              <w:rPr>
                <w:sz w:val="18"/>
              </w:rPr>
            </w:pPr>
          </w:p>
        </w:tc>
        <w:tc>
          <w:tcPr>
            <w:tcW w:w="568" w:type="dxa"/>
            <w:tcBorders>
              <w:left w:val="single" w:sz="6" w:space="0" w:color="FFFFFF"/>
            </w:tcBorders>
            <w:shd w:val="clear" w:color="auto" w:fill="B6DDE8"/>
          </w:tcPr>
          <w:p>
            <w:pPr>
              <w:pStyle w:val="TableParagraph"/>
              <w:spacing w:before="61"/>
              <w:ind w:right="9"/>
              <w:jc w:val="center"/>
              <w:rPr>
                <w:b/>
                <w:sz w:val="20"/>
              </w:rPr>
            </w:pPr>
            <w:r>
              <w:rPr>
                <w:b/>
                <w:w w:val="99"/>
                <w:sz w:val="20"/>
              </w:rPr>
              <w:t>√</w:t>
            </w:r>
          </w:p>
        </w:tc>
        <w:tc>
          <w:tcPr>
            <w:tcW w:w="566" w:type="dxa"/>
            <w:shd w:val="clear" w:color="auto" w:fill="B6DDE8"/>
          </w:tcPr>
          <w:p>
            <w:pPr>
              <w:pStyle w:val="TableParagraph"/>
              <w:rPr>
                <w:sz w:val="18"/>
              </w:rPr>
            </w:pPr>
          </w:p>
        </w:tc>
        <w:tc>
          <w:tcPr>
            <w:tcW w:w="424" w:type="dxa"/>
            <w:shd w:val="clear" w:color="auto" w:fill="B6DDE8"/>
          </w:tcPr>
          <w:p>
            <w:pPr>
              <w:pStyle w:val="TableParagraph"/>
              <w:rPr>
                <w:sz w:val="18"/>
              </w:rPr>
            </w:pPr>
          </w:p>
        </w:tc>
        <w:tc>
          <w:tcPr>
            <w:tcW w:w="708" w:type="dxa"/>
            <w:tcBorders>
              <w:right w:val="single" w:sz="6" w:space="0" w:color="FFFFFF"/>
            </w:tcBorders>
            <w:shd w:val="clear" w:color="auto" w:fill="B6DDE8"/>
          </w:tcPr>
          <w:p>
            <w:pPr>
              <w:pStyle w:val="TableParagraph"/>
              <w:rPr>
                <w:sz w:val="18"/>
              </w:rPr>
            </w:pPr>
          </w:p>
        </w:tc>
        <w:tc>
          <w:tcPr>
            <w:tcW w:w="707" w:type="dxa"/>
            <w:tcBorders>
              <w:left w:val="single" w:sz="6" w:space="0" w:color="FFFFFF"/>
              <w:right w:val="single" w:sz="6" w:space="0" w:color="FFFFFF"/>
            </w:tcBorders>
            <w:shd w:val="clear" w:color="auto" w:fill="B6DDE8"/>
          </w:tcPr>
          <w:p>
            <w:pPr>
              <w:pStyle w:val="TableParagraph"/>
              <w:spacing w:before="61"/>
              <w:ind w:right="2"/>
              <w:jc w:val="center"/>
              <w:rPr>
                <w:b/>
                <w:sz w:val="20"/>
              </w:rPr>
            </w:pPr>
            <w:r>
              <w:rPr>
                <w:b/>
                <w:w w:val="99"/>
                <w:sz w:val="20"/>
              </w:rPr>
              <w:t>√</w:t>
            </w:r>
          </w:p>
        </w:tc>
        <w:tc>
          <w:tcPr>
            <w:tcW w:w="708" w:type="dxa"/>
            <w:tcBorders>
              <w:left w:val="single" w:sz="6" w:space="0" w:color="FFFFFF"/>
            </w:tcBorders>
            <w:shd w:val="clear" w:color="auto" w:fill="B6DDE8"/>
          </w:tcPr>
          <w:p>
            <w:pPr>
              <w:pStyle w:val="TableParagraph"/>
              <w:spacing w:before="61"/>
              <w:ind w:right="2"/>
              <w:jc w:val="center"/>
              <w:rPr>
                <w:b/>
                <w:sz w:val="20"/>
              </w:rPr>
            </w:pPr>
            <w:r>
              <w:rPr>
                <w:b/>
                <w:w w:val="99"/>
                <w:sz w:val="20"/>
              </w:rPr>
              <w:t>√</w:t>
            </w:r>
          </w:p>
        </w:tc>
        <w:tc>
          <w:tcPr>
            <w:tcW w:w="1132" w:type="dxa"/>
            <w:shd w:val="clear" w:color="auto" w:fill="B6DDE8"/>
          </w:tcPr>
          <w:p>
            <w:pPr>
              <w:pStyle w:val="TableParagraph"/>
              <w:spacing w:before="61"/>
              <w:ind w:left="5"/>
              <w:jc w:val="center"/>
              <w:rPr>
                <w:b/>
                <w:sz w:val="20"/>
              </w:rPr>
            </w:pPr>
            <w:r>
              <w:rPr>
                <w:b/>
                <w:w w:val="99"/>
                <w:sz w:val="20"/>
              </w:rPr>
              <w:t>√</w:t>
            </w:r>
          </w:p>
        </w:tc>
        <w:tc>
          <w:tcPr>
            <w:tcW w:w="563" w:type="dxa"/>
            <w:tcBorders>
              <w:right w:val="nil"/>
            </w:tcBorders>
            <w:shd w:val="clear" w:color="auto" w:fill="B6DDE8"/>
          </w:tcPr>
          <w:p>
            <w:pPr>
              <w:pStyle w:val="TableParagraph"/>
              <w:rPr>
                <w:sz w:val="18"/>
              </w:rPr>
            </w:pPr>
          </w:p>
        </w:tc>
      </w:tr>
      <w:tr>
        <w:trPr>
          <w:trHeight w:val="350" w:hRule="atLeast"/>
        </w:trPr>
        <w:tc>
          <w:tcPr>
            <w:tcW w:w="2470" w:type="dxa"/>
            <w:tcBorders>
              <w:left w:val="nil"/>
              <w:right w:val="nil"/>
            </w:tcBorders>
            <w:shd w:val="clear" w:color="auto" w:fill="4AACC5"/>
          </w:tcPr>
          <w:p>
            <w:pPr>
              <w:pStyle w:val="TableParagraph"/>
              <w:ind w:left="103"/>
              <w:rPr>
                <w:b/>
                <w:sz w:val="20"/>
              </w:rPr>
            </w:pPr>
            <w:r>
              <w:rPr>
                <w:b/>
                <w:color w:val="FFFFFF"/>
                <w:sz w:val="20"/>
              </w:rPr>
              <w:t>Öğrenciler</w:t>
            </w:r>
          </w:p>
        </w:tc>
        <w:tc>
          <w:tcPr>
            <w:tcW w:w="562" w:type="dxa"/>
            <w:tcBorders>
              <w:left w:val="nil"/>
            </w:tcBorders>
            <w:shd w:val="clear" w:color="auto" w:fill="DAEDF3"/>
          </w:tcPr>
          <w:p>
            <w:pPr>
              <w:pStyle w:val="TableParagraph"/>
              <w:spacing w:before="60"/>
              <w:ind w:left="225"/>
              <w:rPr>
                <w:b/>
                <w:sz w:val="20"/>
              </w:rPr>
            </w:pPr>
            <w:r>
              <w:rPr>
                <w:b/>
                <w:w w:val="99"/>
                <w:sz w:val="20"/>
              </w:rPr>
              <w:t>√</w:t>
            </w:r>
          </w:p>
        </w:tc>
        <w:tc>
          <w:tcPr>
            <w:tcW w:w="555" w:type="dxa"/>
            <w:shd w:val="clear" w:color="auto" w:fill="DAEDF3"/>
          </w:tcPr>
          <w:p>
            <w:pPr>
              <w:pStyle w:val="TableParagraph"/>
              <w:spacing w:before="60"/>
              <w:ind w:left="216"/>
              <w:rPr>
                <w:b/>
                <w:sz w:val="20"/>
              </w:rPr>
            </w:pPr>
            <w:r>
              <w:rPr>
                <w:b/>
                <w:w w:val="99"/>
                <w:sz w:val="20"/>
              </w:rPr>
              <w:t>√</w:t>
            </w:r>
          </w:p>
        </w:tc>
        <w:tc>
          <w:tcPr>
            <w:tcW w:w="567" w:type="dxa"/>
            <w:shd w:val="clear" w:color="auto" w:fill="DAEDF3"/>
          </w:tcPr>
          <w:p>
            <w:pPr>
              <w:pStyle w:val="TableParagraph"/>
              <w:spacing w:before="60"/>
              <w:ind w:left="222"/>
              <w:rPr>
                <w:b/>
                <w:sz w:val="20"/>
              </w:rPr>
            </w:pPr>
            <w:r>
              <w:rPr>
                <w:b/>
                <w:w w:val="99"/>
                <w:sz w:val="20"/>
              </w:rPr>
              <w:t>√</w:t>
            </w:r>
          </w:p>
        </w:tc>
        <w:tc>
          <w:tcPr>
            <w:tcW w:w="572" w:type="dxa"/>
            <w:shd w:val="clear" w:color="auto" w:fill="DAEDF3"/>
          </w:tcPr>
          <w:p>
            <w:pPr>
              <w:pStyle w:val="TableParagraph"/>
              <w:spacing w:before="60"/>
              <w:ind w:right="1"/>
              <w:jc w:val="center"/>
              <w:rPr>
                <w:b/>
                <w:sz w:val="20"/>
              </w:rPr>
            </w:pPr>
            <w:r>
              <w:rPr>
                <w:b/>
                <w:w w:val="99"/>
                <w:sz w:val="20"/>
              </w:rPr>
              <w:t>√</w:t>
            </w:r>
          </w:p>
        </w:tc>
        <w:tc>
          <w:tcPr>
            <w:tcW w:w="568" w:type="dxa"/>
            <w:tcBorders>
              <w:right w:val="single" w:sz="6" w:space="0" w:color="FFFFFF"/>
            </w:tcBorders>
            <w:shd w:val="clear" w:color="auto" w:fill="DAEDF3"/>
          </w:tcPr>
          <w:p>
            <w:pPr>
              <w:pStyle w:val="TableParagraph"/>
              <w:spacing w:before="60"/>
              <w:ind w:right="1"/>
              <w:jc w:val="center"/>
              <w:rPr>
                <w:b/>
                <w:sz w:val="20"/>
              </w:rPr>
            </w:pPr>
            <w:r>
              <w:rPr>
                <w:b/>
                <w:w w:val="99"/>
                <w:sz w:val="20"/>
              </w:rPr>
              <w:t>√</w:t>
            </w:r>
          </w:p>
        </w:tc>
        <w:tc>
          <w:tcPr>
            <w:tcW w:w="568" w:type="dxa"/>
            <w:tcBorders>
              <w:left w:val="single" w:sz="6" w:space="0" w:color="FFFFFF"/>
            </w:tcBorders>
            <w:shd w:val="clear" w:color="auto" w:fill="DAEDF3"/>
          </w:tcPr>
          <w:p>
            <w:pPr>
              <w:pStyle w:val="TableParagraph"/>
              <w:spacing w:before="60"/>
              <w:ind w:right="9"/>
              <w:jc w:val="center"/>
              <w:rPr>
                <w:b/>
                <w:sz w:val="20"/>
              </w:rPr>
            </w:pPr>
            <w:r>
              <w:rPr>
                <w:b/>
                <w:w w:val="99"/>
                <w:sz w:val="20"/>
              </w:rPr>
              <w:t>√</w:t>
            </w:r>
          </w:p>
        </w:tc>
        <w:tc>
          <w:tcPr>
            <w:tcW w:w="566" w:type="dxa"/>
            <w:shd w:val="clear" w:color="auto" w:fill="DAEDF3"/>
          </w:tcPr>
          <w:p>
            <w:pPr>
              <w:pStyle w:val="TableParagraph"/>
              <w:spacing w:before="60"/>
              <w:ind w:right="3"/>
              <w:jc w:val="center"/>
              <w:rPr>
                <w:b/>
                <w:sz w:val="20"/>
              </w:rPr>
            </w:pPr>
            <w:r>
              <w:rPr>
                <w:b/>
                <w:w w:val="99"/>
                <w:sz w:val="20"/>
              </w:rPr>
              <w:t>√</w:t>
            </w:r>
          </w:p>
        </w:tc>
        <w:tc>
          <w:tcPr>
            <w:tcW w:w="424" w:type="dxa"/>
            <w:shd w:val="clear" w:color="auto" w:fill="DAEDF3"/>
          </w:tcPr>
          <w:p>
            <w:pPr>
              <w:pStyle w:val="TableParagraph"/>
              <w:rPr>
                <w:sz w:val="18"/>
              </w:rPr>
            </w:pPr>
          </w:p>
        </w:tc>
        <w:tc>
          <w:tcPr>
            <w:tcW w:w="708" w:type="dxa"/>
            <w:tcBorders>
              <w:right w:val="single" w:sz="6" w:space="0" w:color="FFFFFF"/>
            </w:tcBorders>
            <w:shd w:val="clear" w:color="auto" w:fill="DAEDF3"/>
          </w:tcPr>
          <w:p>
            <w:pPr>
              <w:pStyle w:val="TableParagraph"/>
              <w:spacing w:before="60"/>
              <w:jc w:val="center"/>
              <w:rPr>
                <w:b/>
                <w:sz w:val="20"/>
              </w:rPr>
            </w:pPr>
            <w:r>
              <w:rPr>
                <w:b/>
                <w:w w:val="99"/>
                <w:sz w:val="20"/>
              </w:rPr>
              <w:t>√</w:t>
            </w:r>
          </w:p>
        </w:tc>
        <w:tc>
          <w:tcPr>
            <w:tcW w:w="707" w:type="dxa"/>
            <w:tcBorders>
              <w:left w:val="single" w:sz="6" w:space="0" w:color="FFFFFF"/>
              <w:right w:val="single" w:sz="6" w:space="0" w:color="FFFFFF"/>
            </w:tcBorders>
            <w:shd w:val="clear" w:color="auto" w:fill="DAEDF3"/>
          </w:tcPr>
          <w:p>
            <w:pPr>
              <w:pStyle w:val="TableParagraph"/>
              <w:rPr>
                <w:sz w:val="18"/>
              </w:rPr>
            </w:pPr>
          </w:p>
        </w:tc>
        <w:tc>
          <w:tcPr>
            <w:tcW w:w="708" w:type="dxa"/>
            <w:tcBorders>
              <w:left w:val="single" w:sz="6" w:space="0" w:color="FFFFFF"/>
            </w:tcBorders>
            <w:shd w:val="clear" w:color="auto" w:fill="DAEDF3"/>
          </w:tcPr>
          <w:p>
            <w:pPr>
              <w:pStyle w:val="TableParagraph"/>
              <w:rPr>
                <w:sz w:val="18"/>
              </w:rPr>
            </w:pPr>
          </w:p>
        </w:tc>
        <w:tc>
          <w:tcPr>
            <w:tcW w:w="1132" w:type="dxa"/>
            <w:shd w:val="clear" w:color="auto" w:fill="DAEDF3"/>
          </w:tcPr>
          <w:p>
            <w:pPr>
              <w:pStyle w:val="TableParagraph"/>
              <w:spacing w:before="60"/>
              <w:ind w:left="5"/>
              <w:jc w:val="center"/>
              <w:rPr>
                <w:b/>
                <w:sz w:val="20"/>
              </w:rPr>
            </w:pPr>
            <w:r>
              <w:rPr>
                <w:b/>
                <w:w w:val="99"/>
                <w:sz w:val="20"/>
              </w:rPr>
              <w:t>√</w:t>
            </w:r>
          </w:p>
        </w:tc>
        <w:tc>
          <w:tcPr>
            <w:tcW w:w="563" w:type="dxa"/>
            <w:tcBorders>
              <w:right w:val="nil"/>
            </w:tcBorders>
            <w:shd w:val="clear" w:color="auto" w:fill="DAEDF3"/>
          </w:tcPr>
          <w:p>
            <w:pPr>
              <w:pStyle w:val="TableParagraph"/>
              <w:spacing w:before="60"/>
              <w:ind w:left="4"/>
              <w:jc w:val="center"/>
              <w:rPr>
                <w:b/>
                <w:sz w:val="20"/>
              </w:rPr>
            </w:pPr>
            <w:r>
              <w:rPr>
                <w:b/>
                <w:w w:val="99"/>
                <w:sz w:val="20"/>
              </w:rPr>
              <w:t>√</w:t>
            </w:r>
          </w:p>
        </w:tc>
      </w:tr>
      <w:tr>
        <w:trPr>
          <w:trHeight w:val="580" w:hRule="atLeast"/>
        </w:trPr>
        <w:tc>
          <w:tcPr>
            <w:tcW w:w="2470" w:type="dxa"/>
            <w:tcBorders>
              <w:left w:val="nil"/>
              <w:right w:val="nil"/>
            </w:tcBorders>
            <w:shd w:val="clear" w:color="auto" w:fill="4AACC5"/>
          </w:tcPr>
          <w:p>
            <w:pPr>
              <w:pStyle w:val="TableParagraph"/>
              <w:ind w:left="103" w:right="369"/>
              <w:rPr>
                <w:b/>
                <w:sz w:val="20"/>
              </w:rPr>
            </w:pPr>
            <w:r>
              <w:rPr>
                <w:b/>
                <w:color w:val="FFFFFF"/>
                <w:sz w:val="20"/>
              </w:rPr>
              <w:t>Aile, Çalışma ve Sosyal Hizmetler Bakanlığı</w:t>
            </w:r>
          </w:p>
        </w:tc>
        <w:tc>
          <w:tcPr>
            <w:tcW w:w="562" w:type="dxa"/>
            <w:tcBorders>
              <w:left w:val="nil"/>
            </w:tcBorders>
            <w:shd w:val="clear" w:color="auto" w:fill="B6DDE8"/>
          </w:tcPr>
          <w:p>
            <w:pPr>
              <w:pStyle w:val="TableParagraph"/>
              <w:spacing w:before="60"/>
              <w:ind w:left="225"/>
              <w:rPr>
                <w:b/>
                <w:sz w:val="20"/>
              </w:rPr>
            </w:pPr>
            <w:r>
              <w:rPr>
                <w:b/>
                <w:w w:val="99"/>
                <w:sz w:val="20"/>
              </w:rPr>
              <w:t>√</w:t>
            </w:r>
          </w:p>
        </w:tc>
        <w:tc>
          <w:tcPr>
            <w:tcW w:w="555" w:type="dxa"/>
            <w:shd w:val="clear" w:color="auto" w:fill="B6DDE8"/>
          </w:tcPr>
          <w:p>
            <w:pPr>
              <w:pStyle w:val="TableParagraph"/>
              <w:spacing w:before="60"/>
              <w:ind w:left="216"/>
              <w:rPr>
                <w:b/>
                <w:sz w:val="20"/>
              </w:rPr>
            </w:pPr>
            <w:r>
              <w:rPr>
                <w:b/>
                <w:w w:val="99"/>
                <w:sz w:val="20"/>
              </w:rPr>
              <w:t>√</w:t>
            </w:r>
          </w:p>
        </w:tc>
        <w:tc>
          <w:tcPr>
            <w:tcW w:w="567" w:type="dxa"/>
            <w:shd w:val="clear" w:color="auto" w:fill="B6DDE8"/>
          </w:tcPr>
          <w:p>
            <w:pPr>
              <w:pStyle w:val="TableParagraph"/>
              <w:rPr>
                <w:sz w:val="18"/>
              </w:rPr>
            </w:pPr>
          </w:p>
        </w:tc>
        <w:tc>
          <w:tcPr>
            <w:tcW w:w="572" w:type="dxa"/>
            <w:shd w:val="clear" w:color="auto" w:fill="B6DDE8"/>
          </w:tcPr>
          <w:p>
            <w:pPr>
              <w:pStyle w:val="TableParagraph"/>
              <w:rPr>
                <w:sz w:val="18"/>
              </w:rPr>
            </w:pPr>
          </w:p>
        </w:tc>
        <w:tc>
          <w:tcPr>
            <w:tcW w:w="568" w:type="dxa"/>
            <w:tcBorders>
              <w:right w:val="single" w:sz="6" w:space="0" w:color="FFFFFF"/>
            </w:tcBorders>
            <w:shd w:val="clear" w:color="auto" w:fill="B6DDE8"/>
          </w:tcPr>
          <w:p>
            <w:pPr>
              <w:pStyle w:val="TableParagraph"/>
              <w:rPr>
                <w:sz w:val="18"/>
              </w:rPr>
            </w:pPr>
          </w:p>
        </w:tc>
        <w:tc>
          <w:tcPr>
            <w:tcW w:w="568" w:type="dxa"/>
            <w:tcBorders>
              <w:left w:val="single" w:sz="6" w:space="0" w:color="FFFFFF"/>
            </w:tcBorders>
            <w:shd w:val="clear" w:color="auto" w:fill="B6DDE8"/>
          </w:tcPr>
          <w:p>
            <w:pPr>
              <w:pStyle w:val="TableParagraph"/>
              <w:rPr>
                <w:sz w:val="18"/>
              </w:rPr>
            </w:pPr>
          </w:p>
        </w:tc>
        <w:tc>
          <w:tcPr>
            <w:tcW w:w="566" w:type="dxa"/>
            <w:shd w:val="clear" w:color="auto" w:fill="B6DDE8"/>
          </w:tcPr>
          <w:p>
            <w:pPr>
              <w:pStyle w:val="TableParagraph"/>
              <w:spacing w:before="60"/>
              <w:ind w:right="3"/>
              <w:jc w:val="center"/>
              <w:rPr>
                <w:b/>
                <w:sz w:val="20"/>
              </w:rPr>
            </w:pPr>
            <w:r>
              <w:rPr>
                <w:b/>
                <w:w w:val="99"/>
                <w:sz w:val="20"/>
              </w:rPr>
              <w:t>√</w:t>
            </w:r>
          </w:p>
        </w:tc>
        <w:tc>
          <w:tcPr>
            <w:tcW w:w="424" w:type="dxa"/>
            <w:shd w:val="clear" w:color="auto" w:fill="B6DDE8"/>
          </w:tcPr>
          <w:p>
            <w:pPr>
              <w:pStyle w:val="TableParagraph"/>
              <w:spacing w:before="60"/>
              <w:ind w:right="4"/>
              <w:jc w:val="center"/>
              <w:rPr>
                <w:b/>
                <w:sz w:val="20"/>
              </w:rPr>
            </w:pPr>
            <w:r>
              <w:rPr>
                <w:b/>
                <w:w w:val="99"/>
                <w:sz w:val="20"/>
              </w:rPr>
              <w:t>√</w:t>
            </w:r>
          </w:p>
        </w:tc>
        <w:tc>
          <w:tcPr>
            <w:tcW w:w="708" w:type="dxa"/>
            <w:tcBorders>
              <w:right w:val="single" w:sz="6" w:space="0" w:color="FFFFFF"/>
            </w:tcBorders>
            <w:shd w:val="clear" w:color="auto" w:fill="B6DDE8"/>
          </w:tcPr>
          <w:p>
            <w:pPr>
              <w:pStyle w:val="TableParagraph"/>
              <w:spacing w:before="60"/>
              <w:jc w:val="center"/>
              <w:rPr>
                <w:b/>
                <w:sz w:val="20"/>
              </w:rPr>
            </w:pPr>
            <w:r>
              <w:rPr>
                <w:b/>
                <w:w w:val="99"/>
                <w:sz w:val="20"/>
              </w:rPr>
              <w:t>√</w:t>
            </w:r>
          </w:p>
        </w:tc>
        <w:tc>
          <w:tcPr>
            <w:tcW w:w="707" w:type="dxa"/>
            <w:tcBorders>
              <w:left w:val="single" w:sz="6" w:space="0" w:color="FFFFFF"/>
              <w:right w:val="single" w:sz="6" w:space="0" w:color="FFFFFF"/>
            </w:tcBorders>
            <w:shd w:val="clear" w:color="auto" w:fill="B6DDE8"/>
          </w:tcPr>
          <w:p>
            <w:pPr>
              <w:pStyle w:val="TableParagraph"/>
              <w:spacing w:before="60"/>
              <w:ind w:right="2"/>
              <w:jc w:val="center"/>
              <w:rPr>
                <w:b/>
                <w:sz w:val="20"/>
              </w:rPr>
            </w:pPr>
            <w:r>
              <w:rPr>
                <w:b/>
                <w:w w:val="99"/>
                <w:sz w:val="20"/>
              </w:rPr>
              <w:t>√</w:t>
            </w:r>
          </w:p>
        </w:tc>
        <w:tc>
          <w:tcPr>
            <w:tcW w:w="708" w:type="dxa"/>
            <w:tcBorders>
              <w:left w:val="single" w:sz="6" w:space="0" w:color="FFFFFF"/>
            </w:tcBorders>
            <w:shd w:val="clear" w:color="auto" w:fill="B6DDE8"/>
          </w:tcPr>
          <w:p>
            <w:pPr>
              <w:pStyle w:val="TableParagraph"/>
              <w:spacing w:before="60"/>
              <w:ind w:right="2"/>
              <w:jc w:val="center"/>
              <w:rPr>
                <w:b/>
                <w:sz w:val="20"/>
              </w:rPr>
            </w:pPr>
            <w:r>
              <w:rPr>
                <w:b/>
                <w:w w:val="99"/>
                <w:sz w:val="20"/>
              </w:rPr>
              <w:t>√</w:t>
            </w:r>
          </w:p>
        </w:tc>
        <w:tc>
          <w:tcPr>
            <w:tcW w:w="1132" w:type="dxa"/>
            <w:shd w:val="clear" w:color="auto" w:fill="B6DDE8"/>
          </w:tcPr>
          <w:p>
            <w:pPr>
              <w:pStyle w:val="TableParagraph"/>
              <w:spacing w:before="60"/>
              <w:ind w:left="5"/>
              <w:jc w:val="center"/>
              <w:rPr>
                <w:b/>
                <w:sz w:val="20"/>
              </w:rPr>
            </w:pPr>
            <w:r>
              <w:rPr>
                <w:b/>
                <w:w w:val="99"/>
                <w:sz w:val="20"/>
              </w:rPr>
              <w:t>√</w:t>
            </w:r>
          </w:p>
        </w:tc>
        <w:tc>
          <w:tcPr>
            <w:tcW w:w="563" w:type="dxa"/>
            <w:tcBorders>
              <w:right w:val="nil"/>
            </w:tcBorders>
            <w:shd w:val="clear" w:color="auto" w:fill="B6DDE8"/>
          </w:tcPr>
          <w:p>
            <w:pPr>
              <w:pStyle w:val="TableParagraph"/>
              <w:spacing w:before="60"/>
              <w:ind w:left="4"/>
              <w:jc w:val="center"/>
              <w:rPr>
                <w:b/>
                <w:sz w:val="20"/>
              </w:rPr>
            </w:pPr>
            <w:r>
              <w:rPr>
                <w:b/>
                <w:w w:val="99"/>
                <w:sz w:val="20"/>
              </w:rPr>
              <w:t>√</w:t>
            </w:r>
          </w:p>
        </w:tc>
      </w:tr>
      <w:tr>
        <w:trPr>
          <w:trHeight w:val="808" w:hRule="atLeast"/>
        </w:trPr>
        <w:tc>
          <w:tcPr>
            <w:tcW w:w="2470" w:type="dxa"/>
            <w:tcBorders>
              <w:left w:val="nil"/>
              <w:right w:val="nil"/>
            </w:tcBorders>
            <w:shd w:val="clear" w:color="auto" w:fill="4AACC5"/>
          </w:tcPr>
          <w:p>
            <w:pPr>
              <w:pStyle w:val="TableParagraph"/>
              <w:ind w:left="103" w:right="369"/>
              <w:rPr>
                <w:b/>
                <w:sz w:val="20"/>
              </w:rPr>
            </w:pPr>
            <w:r>
              <w:rPr>
                <w:b/>
                <w:color w:val="FFFFFF"/>
                <w:w w:val="95"/>
                <w:sz w:val="20"/>
              </w:rPr>
              <w:t>Cumhurbaşkanlığı </w:t>
            </w:r>
            <w:r>
              <w:rPr>
                <w:b/>
                <w:color w:val="FFFFFF"/>
                <w:sz w:val="20"/>
              </w:rPr>
              <w:t>Strateji ve Bütçe Başkanlığı</w:t>
            </w:r>
          </w:p>
        </w:tc>
        <w:tc>
          <w:tcPr>
            <w:tcW w:w="562" w:type="dxa"/>
            <w:tcBorders>
              <w:left w:val="nil"/>
            </w:tcBorders>
            <w:shd w:val="clear" w:color="auto" w:fill="DAEDF3"/>
          </w:tcPr>
          <w:p>
            <w:pPr>
              <w:pStyle w:val="TableParagraph"/>
              <w:rPr>
                <w:sz w:val="18"/>
              </w:rPr>
            </w:pPr>
          </w:p>
        </w:tc>
        <w:tc>
          <w:tcPr>
            <w:tcW w:w="555" w:type="dxa"/>
            <w:shd w:val="clear" w:color="auto" w:fill="DAEDF3"/>
          </w:tcPr>
          <w:p>
            <w:pPr>
              <w:pStyle w:val="TableParagraph"/>
              <w:rPr>
                <w:sz w:val="18"/>
              </w:rPr>
            </w:pPr>
          </w:p>
        </w:tc>
        <w:tc>
          <w:tcPr>
            <w:tcW w:w="567" w:type="dxa"/>
            <w:shd w:val="clear" w:color="auto" w:fill="DAEDF3"/>
          </w:tcPr>
          <w:p>
            <w:pPr>
              <w:pStyle w:val="TableParagraph"/>
              <w:rPr>
                <w:sz w:val="18"/>
              </w:rPr>
            </w:pPr>
          </w:p>
        </w:tc>
        <w:tc>
          <w:tcPr>
            <w:tcW w:w="572" w:type="dxa"/>
            <w:shd w:val="clear" w:color="auto" w:fill="DAEDF3"/>
          </w:tcPr>
          <w:p>
            <w:pPr>
              <w:pStyle w:val="TableParagraph"/>
              <w:rPr>
                <w:sz w:val="18"/>
              </w:rPr>
            </w:pPr>
          </w:p>
        </w:tc>
        <w:tc>
          <w:tcPr>
            <w:tcW w:w="568" w:type="dxa"/>
            <w:tcBorders>
              <w:right w:val="single" w:sz="6" w:space="0" w:color="FFFFFF"/>
            </w:tcBorders>
            <w:shd w:val="clear" w:color="auto" w:fill="DAEDF3"/>
          </w:tcPr>
          <w:p>
            <w:pPr>
              <w:pStyle w:val="TableParagraph"/>
              <w:rPr>
                <w:sz w:val="18"/>
              </w:rPr>
            </w:pPr>
          </w:p>
        </w:tc>
        <w:tc>
          <w:tcPr>
            <w:tcW w:w="568" w:type="dxa"/>
            <w:tcBorders>
              <w:left w:val="single" w:sz="6" w:space="0" w:color="FFFFFF"/>
            </w:tcBorders>
            <w:shd w:val="clear" w:color="auto" w:fill="DAEDF3"/>
          </w:tcPr>
          <w:p>
            <w:pPr>
              <w:pStyle w:val="TableParagraph"/>
              <w:rPr>
                <w:sz w:val="18"/>
              </w:rPr>
            </w:pPr>
          </w:p>
        </w:tc>
        <w:tc>
          <w:tcPr>
            <w:tcW w:w="566" w:type="dxa"/>
            <w:shd w:val="clear" w:color="auto" w:fill="DAEDF3"/>
          </w:tcPr>
          <w:p>
            <w:pPr>
              <w:pStyle w:val="TableParagraph"/>
              <w:rPr>
                <w:sz w:val="18"/>
              </w:rPr>
            </w:pPr>
          </w:p>
        </w:tc>
        <w:tc>
          <w:tcPr>
            <w:tcW w:w="424" w:type="dxa"/>
            <w:shd w:val="clear" w:color="auto" w:fill="DAEDF3"/>
          </w:tcPr>
          <w:p>
            <w:pPr>
              <w:pStyle w:val="TableParagraph"/>
              <w:rPr>
                <w:sz w:val="18"/>
              </w:rPr>
            </w:pPr>
          </w:p>
        </w:tc>
        <w:tc>
          <w:tcPr>
            <w:tcW w:w="708" w:type="dxa"/>
            <w:tcBorders>
              <w:right w:val="single" w:sz="6" w:space="0" w:color="FFFFFF"/>
            </w:tcBorders>
            <w:shd w:val="clear" w:color="auto" w:fill="DAEDF3"/>
          </w:tcPr>
          <w:p>
            <w:pPr>
              <w:pStyle w:val="TableParagraph"/>
              <w:rPr>
                <w:sz w:val="18"/>
              </w:rPr>
            </w:pPr>
          </w:p>
        </w:tc>
        <w:tc>
          <w:tcPr>
            <w:tcW w:w="707" w:type="dxa"/>
            <w:tcBorders>
              <w:left w:val="single" w:sz="6" w:space="0" w:color="FFFFFF"/>
              <w:right w:val="single" w:sz="6" w:space="0" w:color="FFFFFF"/>
            </w:tcBorders>
            <w:shd w:val="clear" w:color="auto" w:fill="DAEDF3"/>
          </w:tcPr>
          <w:p>
            <w:pPr>
              <w:pStyle w:val="TableParagraph"/>
              <w:spacing w:before="60"/>
              <w:ind w:right="2"/>
              <w:jc w:val="center"/>
              <w:rPr>
                <w:b/>
                <w:sz w:val="20"/>
              </w:rPr>
            </w:pPr>
            <w:r>
              <w:rPr>
                <w:b/>
                <w:w w:val="99"/>
                <w:sz w:val="20"/>
              </w:rPr>
              <w:t>√</w:t>
            </w:r>
          </w:p>
        </w:tc>
        <w:tc>
          <w:tcPr>
            <w:tcW w:w="708" w:type="dxa"/>
            <w:tcBorders>
              <w:left w:val="single" w:sz="6" w:space="0" w:color="FFFFFF"/>
            </w:tcBorders>
            <w:shd w:val="clear" w:color="auto" w:fill="DAEDF3"/>
          </w:tcPr>
          <w:p>
            <w:pPr>
              <w:pStyle w:val="TableParagraph"/>
              <w:spacing w:before="60"/>
              <w:ind w:right="2"/>
              <w:jc w:val="center"/>
              <w:rPr>
                <w:b/>
                <w:sz w:val="20"/>
              </w:rPr>
            </w:pPr>
            <w:r>
              <w:rPr>
                <w:b/>
                <w:w w:val="99"/>
                <w:sz w:val="20"/>
              </w:rPr>
              <w:t>√</w:t>
            </w:r>
          </w:p>
        </w:tc>
        <w:tc>
          <w:tcPr>
            <w:tcW w:w="1132" w:type="dxa"/>
            <w:shd w:val="clear" w:color="auto" w:fill="DAEDF3"/>
          </w:tcPr>
          <w:p>
            <w:pPr>
              <w:pStyle w:val="TableParagraph"/>
              <w:rPr>
                <w:sz w:val="18"/>
              </w:rPr>
            </w:pPr>
          </w:p>
        </w:tc>
        <w:tc>
          <w:tcPr>
            <w:tcW w:w="563" w:type="dxa"/>
            <w:tcBorders>
              <w:right w:val="nil"/>
            </w:tcBorders>
            <w:shd w:val="clear" w:color="auto" w:fill="DAEDF3"/>
          </w:tcPr>
          <w:p>
            <w:pPr>
              <w:pStyle w:val="TableParagraph"/>
              <w:rPr>
                <w:sz w:val="18"/>
              </w:rPr>
            </w:pPr>
          </w:p>
        </w:tc>
      </w:tr>
      <w:tr>
        <w:trPr>
          <w:trHeight w:val="349" w:hRule="atLeast"/>
        </w:trPr>
        <w:tc>
          <w:tcPr>
            <w:tcW w:w="2470" w:type="dxa"/>
            <w:tcBorders>
              <w:left w:val="nil"/>
              <w:right w:val="nil"/>
            </w:tcBorders>
            <w:shd w:val="clear" w:color="auto" w:fill="4AACC5"/>
          </w:tcPr>
          <w:p>
            <w:pPr>
              <w:pStyle w:val="TableParagraph"/>
              <w:ind w:left="103"/>
              <w:rPr>
                <w:b/>
                <w:sz w:val="20"/>
              </w:rPr>
            </w:pPr>
            <w:r>
              <w:rPr>
                <w:b/>
                <w:color w:val="FFFFFF"/>
                <w:sz w:val="20"/>
              </w:rPr>
              <w:t>GMKA</w:t>
            </w:r>
          </w:p>
        </w:tc>
        <w:tc>
          <w:tcPr>
            <w:tcW w:w="562" w:type="dxa"/>
            <w:tcBorders>
              <w:left w:val="nil"/>
            </w:tcBorders>
            <w:shd w:val="clear" w:color="auto" w:fill="B6DDE8"/>
          </w:tcPr>
          <w:p>
            <w:pPr>
              <w:pStyle w:val="TableParagraph"/>
              <w:rPr>
                <w:sz w:val="18"/>
              </w:rPr>
            </w:pPr>
          </w:p>
        </w:tc>
        <w:tc>
          <w:tcPr>
            <w:tcW w:w="555" w:type="dxa"/>
            <w:shd w:val="clear" w:color="auto" w:fill="B6DDE8"/>
          </w:tcPr>
          <w:p>
            <w:pPr>
              <w:pStyle w:val="TableParagraph"/>
              <w:rPr>
                <w:sz w:val="18"/>
              </w:rPr>
            </w:pPr>
          </w:p>
        </w:tc>
        <w:tc>
          <w:tcPr>
            <w:tcW w:w="567" w:type="dxa"/>
            <w:shd w:val="clear" w:color="auto" w:fill="B6DDE8"/>
          </w:tcPr>
          <w:p>
            <w:pPr>
              <w:pStyle w:val="TableParagraph"/>
              <w:rPr>
                <w:sz w:val="18"/>
              </w:rPr>
            </w:pPr>
          </w:p>
        </w:tc>
        <w:tc>
          <w:tcPr>
            <w:tcW w:w="572" w:type="dxa"/>
            <w:shd w:val="clear" w:color="auto" w:fill="B6DDE8"/>
          </w:tcPr>
          <w:p>
            <w:pPr>
              <w:pStyle w:val="TableParagraph"/>
              <w:rPr>
                <w:sz w:val="18"/>
              </w:rPr>
            </w:pPr>
          </w:p>
        </w:tc>
        <w:tc>
          <w:tcPr>
            <w:tcW w:w="568" w:type="dxa"/>
            <w:tcBorders>
              <w:right w:val="single" w:sz="6" w:space="0" w:color="FFFFFF"/>
            </w:tcBorders>
            <w:shd w:val="clear" w:color="auto" w:fill="B6DDE8"/>
          </w:tcPr>
          <w:p>
            <w:pPr>
              <w:pStyle w:val="TableParagraph"/>
              <w:rPr>
                <w:sz w:val="18"/>
              </w:rPr>
            </w:pPr>
          </w:p>
        </w:tc>
        <w:tc>
          <w:tcPr>
            <w:tcW w:w="568" w:type="dxa"/>
            <w:tcBorders>
              <w:left w:val="single" w:sz="6" w:space="0" w:color="FFFFFF"/>
            </w:tcBorders>
            <w:shd w:val="clear" w:color="auto" w:fill="B6DDE8"/>
          </w:tcPr>
          <w:p>
            <w:pPr>
              <w:pStyle w:val="TableParagraph"/>
              <w:rPr>
                <w:sz w:val="18"/>
              </w:rPr>
            </w:pPr>
          </w:p>
        </w:tc>
        <w:tc>
          <w:tcPr>
            <w:tcW w:w="566" w:type="dxa"/>
            <w:shd w:val="clear" w:color="auto" w:fill="B6DDE8"/>
          </w:tcPr>
          <w:p>
            <w:pPr>
              <w:pStyle w:val="TableParagraph"/>
              <w:rPr>
                <w:sz w:val="18"/>
              </w:rPr>
            </w:pPr>
          </w:p>
        </w:tc>
        <w:tc>
          <w:tcPr>
            <w:tcW w:w="424" w:type="dxa"/>
            <w:shd w:val="clear" w:color="auto" w:fill="B6DDE8"/>
          </w:tcPr>
          <w:p>
            <w:pPr>
              <w:pStyle w:val="TableParagraph"/>
              <w:spacing w:before="60"/>
              <w:ind w:right="4"/>
              <w:jc w:val="center"/>
              <w:rPr>
                <w:b/>
                <w:sz w:val="20"/>
              </w:rPr>
            </w:pPr>
            <w:r>
              <w:rPr>
                <w:b/>
                <w:w w:val="99"/>
                <w:sz w:val="20"/>
              </w:rPr>
              <w:t>√</w:t>
            </w:r>
          </w:p>
        </w:tc>
        <w:tc>
          <w:tcPr>
            <w:tcW w:w="708" w:type="dxa"/>
            <w:tcBorders>
              <w:right w:val="single" w:sz="6" w:space="0" w:color="FFFFFF"/>
            </w:tcBorders>
            <w:shd w:val="clear" w:color="auto" w:fill="B6DDE8"/>
          </w:tcPr>
          <w:p>
            <w:pPr>
              <w:pStyle w:val="TableParagraph"/>
              <w:spacing w:before="60"/>
              <w:jc w:val="center"/>
              <w:rPr>
                <w:b/>
                <w:sz w:val="20"/>
              </w:rPr>
            </w:pPr>
            <w:r>
              <w:rPr>
                <w:b/>
                <w:w w:val="99"/>
                <w:sz w:val="20"/>
              </w:rPr>
              <w:t>√</w:t>
            </w:r>
          </w:p>
        </w:tc>
        <w:tc>
          <w:tcPr>
            <w:tcW w:w="707" w:type="dxa"/>
            <w:tcBorders>
              <w:left w:val="single" w:sz="6" w:space="0" w:color="FFFFFF"/>
              <w:right w:val="single" w:sz="6" w:space="0" w:color="FFFFFF"/>
            </w:tcBorders>
            <w:shd w:val="clear" w:color="auto" w:fill="B6DDE8"/>
          </w:tcPr>
          <w:p>
            <w:pPr>
              <w:pStyle w:val="TableParagraph"/>
              <w:rPr>
                <w:sz w:val="18"/>
              </w:rPr>
            </w:pPr>
          </w:p>
        </w:tc>
        <w:tc>
          <w:tcPr>
            <w:tcW w:w="708" w:type="dxa"/>
            <w:tcBorders>
              <w:left w:val="single" w:sz="6" w:space="0" w:color="FFFFFF"/>
            </w:tcBorders>
            <w:shd w:val="clear" w:color="auto" w:fill="B6DDE8"/>
          </w:tcPr>
          <w:p>
            <w:pPr>
              <w:pStyle w:val="TableParagraph"/>
              <w:rPr>
                <w:sz w:val="18"/>
              </w:rPr>
            </w:pPr>
          </w:p>
        </w:tc>
        <w:tc>
          <w:tcPr>
            <w:tcW w:w="1132" w:type="dxa"/>
            <w:shd w:val="clear" w:color="auto" w:fill="B6DDE8"/>
          </w:tcPr>
          <w:p>
            <w:pPr>
              <w:pStyle w:val="TableParagraph"/>
              <w:rPr>
                <w:sz w:val="18"/>
              </w:rPr>
            </w:pPr>
          </w:p>
        </w:tc>
        <w:tc>
          <w:tcPr>
            <w:tcW w:w="563" w:type="dxa"/>
            <w:tcBorders>
              <w:right w:val="nil"/>
            </w:tcBorders>
            <w:shd w:val="clear" w:color="auto" w:fill="B6DDE8"/>
          </w:tcPr>
          <w:p>
            <w:pPr>
              <w:pStyle w:val="TableParagraph"/>
              <w:rPr>
                <w:sz w:val="18"/>
              </w:rPr>
            </w:pPr>
          </w:p>
        </w:tc>
      </w:tr>
      <w:tr>
        <w:trPr>
          <w:trHeight w:val="580" w:hRule="atLeast"/>
        </w:trPr>
        <w:tc>
          <w:tcPr>
            <w:tcW w:w="2470" w:type="dxa"/>
            <w:tcBorders>
              <w:left w:val="nil"/>
              <w:right w:val="nil"/>
            </w:tcBorders>
            <w:shd w:val="clear" w:color="auto" w:fill="4AACC5"/>
          </w:tcPr>
          <w:p>
            <w:pPr>
              <w:pStyle w:val="TableParagraph"/>
              <w:ind w:left="103" w:right="869"/>
              <w:rPr>
                <w:b/>
                <w:sz w:val="20"/>
              </w:rPr>
            </w:pPr>
            <w:r>
              <w:rPr>
                <w:b/>
                <w:color w:val="FFFFFF"/>
                <w:sz w:val="20"/>
              </w:rPr>
              <w:t>Hazine ve Maliye Bakanlığı</w:t>
            </w:r>
          </w:p>
        </w:tc>
        <w:tc>
          <w:tcPr>
            <w:tcW w:w="562" w:type="dxa"/>
            <w:tcBorders>
              <w:left w:val="nil"/>
            </w:tcBorders>
            <w:shd w:val="clear" w:color="auto" w:fill="DAEDF3"/>
          </w:tcPr>
          <w:p>
            <w:pPr>
              <w:pStyle w:val="TableParagraph"/>
              <w:spacing w:before="60"/>
              <w:ind w:left="225"/>
              <w:rPr>
                <w:b/>
                <w:sz w:val="20"/>
              </w:rPr>
            </w:pPr>
            <w:r>
              <w:rPr>
                <w:b/>
                <w:w w:val="99"/>
                <w:sz w:val="20"/>
              </w:rPr>
              <w:t>√</w:t>
            </w:r>
          </w:p>
        </w:tc>
        <w:tc>
          <w:tcPr>
            <w:tcW w:w="555" w:type="dxa"/>
            <w:shd w:val="clear" w:color="auto" w:fill="DAEDF3"/>
          </w:tcPr>
          <w:p>
            <w:pPr>
              <w:pStyle w:val="TableParagraph"/>
              <w:spacing w:before="60"/>
              <w:ind w:left="216"/>
              <w:rPr>
                <w:b/>
                <w:sz w:val="20"/>
              </w:rPr>
            </w:pPr>
            <w:r>
              <w:rPr>
                <w:b/>
                <w:w w:val="99"/>
                <w:sz w:val="20"/>
              </w:rPr>
              <w:t>√</w:t>
            </w:r>
          </w:p>
        </w:tc>
        <w:tc>
          <w:tcPr>
            <w:tcW w:w="567" w:type="dxa"/>
            <w:shd w:val="clear" w:color="auto" w:fill="DAEDF3"/>
          </w:tcPr>
          <w:p>
            <w:pPr>
              <w:pStyle w:val="TableParagraph"/>
              <w:rPr>
                <w:sz w:val="18"/>
              </w:rPr>
            </w:pPr>
          </w:p>
        </w:tc>
        <w:tc>
          <w:tcPr>
            <w:tcW w:w="572" w:type="dxa"/>
            <w:shd w:val="clear" w:color="auto" w:fill="DAEDF3"/>
          </w:tcPr>
          <w:p>
            <w:pPr>
              <w:pStyle w:val="TableParagraph"/>
              <w:rPr>
                <w:sz w:val="18"/>
              </w:rPr>
            </w:pPr>
          </w:p>
        </w:tc>
        <w:tc>
          <w:tcPr>
            <w:tcW w:w="568" w:type="dxa"/>
            <w:tcBorders>
              <w:right w:val="single" w:sz="6" w:space="0" w:color="FFFFFF"/>
            </w:tcBorders>
            <w:shd w:val="clear" w:color="auto" w:fill="DAEDF3"/>
          </w:tcPr>
          <w:p>
            <w:pPr>
              <w:pStyle w:val="TableParagraph"/>
              <w:rPr>
                <w:sz w:val="18"/>
              </w:rPr>
            </w:pPr>
          </w:p>
        </w:tc>
        <w:tc>
          <w:tcPr>
            <w:tcW w:w="568" w:type="dxa"/>
            <w:tcBorders>
              <w:left w:val="single" w:sz="6" w:space="0" w:color="FFFFFF"/>
            </w:tcBorders>
            <w:shd w:val="clear" w:color="auto" w:fill="DAEDF3"/>
          </w:tcPr>
          <w:p>
            <w:pPr>
              <w:pStyle w:val="TableParagraph"/>
              <w:rPr>
                <w:sz w:val="18"/>
              </w:rPr>
            </w:pPr>
          </w:p>
        </w:tc>
        <w:tc>
          <w:tcPr>
            <w:tcW w:w="566" w:type="dxa"/>
            <w:shd w:val="clear" w:color="auto" w:fill="DAEDF3"/>
          </w:tcPr>
          <w:p>
            <w:pPr>
              <w:pStyle w:val="TableParagraph"/>
              <w:rPr>
                <w:sz w:val="18"/>
              </w:rPr>
            </w:pPr>
          </w:p>
        </w:tc>
        <w:tc>
          <w:tcPr>
            <w:tcW w:w="424" w:type="dxa"/>
            <w:shd w:val="clear" w:color="auto" w:fill="DAEDF3"/>
          </w:tcPr>
          <w:p>
            <w:pPr>
              <w:pStyle w:val="TableParagraph"/>
              <w:rPr>
                <w:sz w:val="18"/>
              </w:rPr>
            </w:pPr>
          </w:p>
        </w:tc>
        <w:tc>
          <w:tcPr>
            <w:tcW w:w="708" w:type="dxa"/>
            <w:tcBorders>
              <w:right w:val="single" w:sz="6" w:space="0" w:color="FFFFFF"/>
            </w:tcBorders>
            <w:shd w:val="clear" w:color="auto" w:fill="DAEDF3"/>
          </w:tcPr>
          <w:p>
            <w:pPr>
              <w:pStyle w:val="TableParagraph"/>
              <w:spacing w:before="60"/>
              <w:jc w:val="center"/>
              <w:rPr>
                <w:b/>
                <w:sz w:val="20"/>
              </w:rPr>
            </w:pPr>
            <w:r>
              <w:rPr>
                <w:b/>
                <w:w w:val="99"/>
                <w:sz w:val="20"/>
              </w:rPr>
              <w:t>√</w:t>
            </w:r>
          </w:p>
        </w:tc>
        <w:tc>
          <w:tcPr>
            <w:tcW w:w="707" w:type="dxa"/>
            <w:tcBorders>
              <w:left w:val="single" w:sz="6" w:space="0" w:color="FFFFFF"/>
              <w:right w:val="single" w:sz="6" w:space="0" w:color="FFFFFF"/>
            </w:tcBorders>
            <w:shd w:val="clear" w:color="auto" w:fill="DAEDF3"/>
          </w:tcPr>
          <w:p>
            <w:pPr>
              <w:pStyle w:val="TableParagraph"/>
              <w:spacing w:before="60"/>
              <w:ind w:right="2"/>
              <w:jc w:val="center"/>
              <w:rPr>
                <w:b/>
                <w:sz w:val="20"/>
              </w:rPr>
            </w:pPr>
            <w:r>
              <w:rPr>
                <w:b/>
                <w:w w:val="99"/>
                <w:sz w:val="20"/>
              </w:rPr>
              <w:t>√</w:t>
            </w:r>
          </w:p>
        </w:tc>
        <w:tc>
          <w:tcPr>
            <w:tcW w:w="708" w:type="dxa"/>
            <w:tcBorders>
              <w:left w:val="single" w:sz="6" w:space="0" w:color="FFFFFF"/>
            </w:tcBorders>
            <w:shd w:val="clear" w:color="auto" w:fill="DAEDF3"/>
          </w:tcPr>
          <w:p>
            <w:pPr>
              <w:pStyle w:val="TableParagraph"/>
              <w:spacing w:before="60"/>
              <w:ind w:right="2"/>
              <w:jc w:val="center"/>
              <w:rPr>
                <w:b/>
                <w:sz w:val="20"/>
              </w:rPr>
            </w:pPr>
            <w:r>
              <w:rPr>
                <w:b/>
                <w:w w:val="99"/>
                <w:sz w:val="20"/>
              </w:rPr>
              <w:t>√</w:t>
            </w:r>
          </w:p>
        </w:tc>
        <w:tc>
          <w:tcPr>
            <w:tcW w:w="1132" w:type="dxa"/>
            <w:shd w:val="clear" w:color="auto" w:fill="DAEDF3"/>
          </w:tcPr>
          <w:p>
            <w:pPr>
              <w:pStyle w:val="TableParagraph"/>
              <w:spacing w:before="60"/>
              <w:ind w:left="5"/>
              <w:jc w:val="center"/>
              <w:rPr>
                <w:b/>
                <w:sz w:val="20"/>
              </w:rPr>
            </w:pPr>
            <w:r>
              <w:rPr>
                <w:b/>
                <w:w w:val="99"/>
                <w:sz w:val="20"/>
              </w:rPr>
              <w:t>√</w:t>
            </w:r>
          </w:p>
        </w:tc>
        <w:tc>
          <w:tcPr>
            <w:tcW w:w="563" w:type="dxa"/>
            <w:tcBorders>
              <w:right w:val="nil"/>
            </w:tcBorders>
            <w:shd w:val="clear" w:color="auto" w:fill="DAEDF3"/>
          </w:tcPr>
          <w:p>
            <w:pPr>
              <w:pStyle w:val="TableParagraph"/>
              <w:spacing w:before="60"/>
              <w:ind w:left="4"/>
              <w:jc w:val="center"/>
              <w:rPr>
                <w:b/>
                <w:sz w:val="20"/>
              </w:rPr>
            </w:pPr>
            <w:r>
              <w:rPr>
                <w:b/>
                <w:w w:val="99"/>
                <w:sz w:val="20"/>
              </w:rPr>
              <w:t>√</w:t>
            </w:r>
          </w:p>
        </w:tc>
      </w:tr>
      <w:tr>
        <w:trPr>
          <w:trHeight w:val="580" w:hRule="atLeast"/>
        </w:trPr>
        <w:tc>
          <w:tcPr>
            <w:tcW w:w="2470" w:type="dxa"/>
            <w:tcBorders>
              <w:left w:val="nil"/>
              <w:right w:val="nil"/>
            </w:tcBorders>
            <w:shd w:val="clear" w:color="auto" w:fill="4AACC5"/>
          </w:tcPr>
          <w:p>
            <w:pPr>
              <w:pStyle w:val="TableParagraph"/>
              <w:ind w:left="103"/>
              <w:rPr>
                <w:b/>
                <w:sz w:val="20"/>
              </w:rPr>
            </w:pPr>
            <w:r>
              <w:rPr>
                <w:b/>
                <w:color w:val="FFFFFF"/>
                <w:sz w:val="20"/>
              </w:rPr>
              <w:t>İstanbul Üniversitesi (İstanbul Tıp Fakültesi)</w:t>
            </w:r>
          </w:p>
        </w:tc>
        <w:tc>
          <w:tcPr>
            <w:tcW w:w="562" w:type="dxa"/>
            <w:tcBorders>
              <w:left w:val="nil"/>
            </w:tcBorders>
            <w:shd w:val="clear" w:color="auto" w:fill="B6DDE8"/>
          </w:tcPr>
          <w:p>
            <w:pPr>
              <w:pStyle w:val="TableParagraph"/>
              <w:rPr>
                <w:sz w:val="18"/>
              </w:rPr>
            </w:pPr>
          </w:p>
        </w:tc>
        <w:tc>
          <w:tcPr>
            <w:tcW w:w="555" w:type="dxa"/>
            <w:shd w:val="clear" w:color="auto" w:fill="B6DDE8"/>
          </w:tcPr>
          <w:p>
            <w:pPr>
              <w:pStyle w:val="TableParagraph"/>
              <w:rPr>
                <w:sz w:val="18"/>
              </w:rPr>
            </w:pPr>
          </w:p>
        </w:tc>
        <w:tc>
          <w:tcPr>
            <w:tcW w:w="567" w:type="dxa"/>
            <w:shd w:val="clear" w:color="auto" w:fill="B6DDE8"/>
          </w:tcPr>
          <w:p>
            <w:pPr>
              <w:pStyle w:val="TableParagraph"/>
              <w:rPr>
                <w:sz w:val="18"/>
              </w:rPr>
            </w:pPr>
          </w:p>
        </w:tc>
        <w:tc>
          <w:tcPr>
            <w:tcW w:w="572" w:type="dxa"/>
            <w:shd w:val="clear" w:color="auto" w:fill="B6DDE8"/>
          </w:tcPr>
          <w:p>
            <w:pPr>
              <w:pStyle w:val="TableParagraph"/>
              <w:spacing w:before="60"/>
              <w:ind w:right="1"/>
              <w:jc w:val="center"/>
              <w:rPr>
                <w:b/>
                <w:sz w:val="20"/>
              </w:rPr>
            </w:pPr>
            <w:r>
              <w:rPr>
                <w:b/>
                <w:w w:val="99"/>
                <w:sz w:val="20"/>
              </w:rPr>
              <w:t>√</w:t>
            </w:r>
          </w:p>
        </w:tc>
        <w:tc>
          <w:tcPr>
            <w:tcW w:w="568" w:type="dxa"/>
            <w:tcBorders>
              <w:right w:val="single" w:sz="6" w:space="0" w:color="FFFFFF"/>
            </w:tcBorders>
            <w:shd w:val="clear" w:color="auto" w:fill="B6DDE8"/>
          </w:tcPr>
          <w:p>
            <w:pPr>
              <w:pStyle w:val="TableParagraph"/>
              <w:rPr>
                <w:sz w:val="18"/>
              </w:rPr>
            </w:pPr>
          </w:p>
        </w:tc>
        <w:tc>
          <w:tcPr>
            <w:tcW w:w="568" w:type="dxa"/>
            <w:tcBorders>
              <w:left w:val="single" w:sz="6" w:space="0" w:color="FFFFFF"/>
            </w:tcBorders>
            <w:shd w:val="clear" w:color="auto" w:fill="B6DDE8"/>
          </w:tcPr>
          <w:p>
            <w:pPr>
              <w:pStyle w:val="TableParagraph"/>
              <w:rPr>
                <w:sz w:val="18"/>
              </w:rPr>
            </w:pPr>
          </w:p>
        </w:tc>
        <w:tc>
          <w:tcPr>
            <w:tcW w:w="566" w:type="dxa"/>
            <w:shd w:val="clear" w:color="auto" w:fill="B6DDE8"/>
          </w:tcPr>
          <w:p>
            <w:pPr>
              <w:pStyle w:val="TableParagraph"/>
              <w:spacing w:before="60"/>
              <w:ind w:right="3"/>
              <w:jc w:val="center"/>
              <w:rPr>
                <w:b/>
                <w:sz w:val="20"/>
              </w:rPr>
            </w:pPr>
            <w:r>
              <w:rPr>
                <w:b/>
                <w:w w:val="99"/>
                <w:sz w:val="20"/>
              </w:rPr>
              <w:t>√</w:t>
            </w:r>
          </w:p>
        </w:tc>
        <w:tc>
          <w:tcPr>
            <w:tcW w:w="424" w:type="dxa"/>
            <w:shd w:val="clear" w:color="auto" w:fill="B6DDE8"/>
          </w:tcPr>
          <w:p>
            <w:pPr>
              <w:pStyle w:val="TableParagraph"/>
              <w:spacing w:before="60"/>
              <w:ind w:right="4"/>
              <w:jc w:val="center"/>
              <w:rPr>
                <w:b/>
                <w:sz w:val="20"/>
              </w:rPr>
            </w:pPr>
            <w:r>
              <w:rPr>
                <w:b/>
                <w:w w:val="99"/>
                <w:sz w:val="20"/>
              </w:rPr>
              <w:t>√</w:t>
            </w:r>
          </w:p>
        </w:tc>
        <w:tc>
          <w:tcPr>
            <w:tcW w:w="708" w:type="dxa"/>
            <w:tcBorders>
              <w:right w:val="single" w:sz="6" w:space="0" w:color="FFFFFF"/>
            </w:tcBorders>
            <w:shd w:val="clear" w:color="auto" w:fill="B6DDE8"/>
          </w:tcPr>
          <w:p>
            <w:pPr>
              <w:pStyle w:val="TableParagraph"/>
              <w:spacing w:before="60"/>
              <w:jc w:val="center"/>
              <w:rPr>
                <w:b/>
                <w:sz w:val="20"/>
              </w:rPr>
            </w:pPr>
            <w:r>
              <w:rPr>
                <w:b/>
                <w:w w:val="99"/>
                <w:sz w:val="20"/>
              </w:rPr>
              <w:t>√</w:t>
            </w:r>
          </w:p>
        </w:tc>
        <w:tc>
          <w:tcPr>
            <w:tcW w:w="707" w:type="dxa"/>
            <w:tcBorders>
              <w:left w:val="single" w:sz="6" w:space="0" w:color="FFFFFF"/>
              <w:right w:val="single" w:sz="6" w:space="0" w:color="FFFFFF"/>
            </w:tcBorders>
            <w:shd w:val="clear" w:color="auto" w:fill="B6DDE8"/>
          </w:tcPr>
          <w:p>
            <w:pPr>
              <w:pStyle w:val="TableParagraph"/>
              <w:spacing w:before="60"/>
              <w:ind w:right="2"/>
              <w:jc w:val="center"/>
              <w:rPr>
                <w:b/>
                <w:sz w:val="20"/>
              </w:rPr>
            </w:pPr>
            <w:r>
              <w:rPr>
                <w:b/>
                <w:w w:val="99"/>
                <w:sz w:val="20"/>
              </w:rPr>
              <w:t>√</w:t>
            </w:r>
          </w:p>
        </w:tc>
        <w:tc>
          <w:tcPr>
            <w:tcW w:w="708" w:type="dxa"/>
            <w:tcBorders>
              <w:left w:val="single" w:sz="6" w:space="0" w:color="FFFFFF"/>
            </w:tcBorders>
            <w:shd w:val="clear" w:color="auto" w:fill="B6DDE8"/>
          </w:tcPr>
          <w:p>
            <w:pPr>
              <w:pStyle w:val="TableParagraph"/>
              <w:spacing w:before="60"/>
              <w:ind w:right="2"/>
              <w:jc w:val="center"/>
              <w:rPr>
                <w:b/>
                <w:sz w:val="20"/>
              </w:rPr>
            </w:pPr>
            <w:r>
              <w:rPr>
                <w:b/>
                <w:w w:val="99"/>
                <w:sz w:val="20"/>
              </w:rPr>
              <w:t>√</w:t>
            </w:r>
          </w:p>
        </w:tc>
        <w:tc>
          <w:tcPr>
            <w:tcW w:w="1132" w:type="dxa"/>
            <w:shd w:val="clear" w:color="auto" w:fill="B6DDE8"/>
          </w:tcPr>
          <w:p>
            <w:pPr>
              <w:pStyle w:val="TableParagraph"/>
              <w:spacing w:before="60"/>
              <w:ind w:left="5"/>
              <w:jc w:val="center"/>
              <w:rPr>
                <w:b/>
                <w:sz w:val="20"/>
              </w:rPr>
            </w:pPr>
            <w:r>
              <w:rPr>
                <w:b/>
                <w:w w:val="99"/>
                <w:sz w:val="20"/>
              </w:rPr>
              <w:t>√</w:t>
            </w:r>
          </w:p>
        </w:tc>
        <w:tc>
          <w:tcPr>
            <w:tcW w:w="563" w:type="dxa"/>
            <w:tcBorders>
              <w:right w:val="nil"/>
            </w:tcBorders>
            <w:shd w:val="clear" w:color="auto" w:fill="B6DDE8"/>
          </w:tcPr>
          <w:p>
            <w:pPr>
              <w:pStyle w:val="TableParagraph"/>
              <w:spacing w:before="60"/>
              <w:ind w:left="4"/>
              <w:jc w:val="center"/>
              <w:rPr>
                <w:b/>
                <w:sz w:val="20"/>
              </w:rPr>
            </w:pPr>
            <w:r>
              <w:rPr>
                <w:b/>
                <w:w w:val="99"/>
                <w:sz w:val="20"/>
              </w:rPr>
              <w:t>√</w:t>
            </w:r>
          </w:p>
        </w:tc>
      </w:tr>
      <w:tr>
        <w:trPr>
          <w:trHeight w:val="580" w:hRule="atLeast"/>
        </w:trPr>
        <w:tc>
          <w:tcPr>
            <w:tcW w:w="2470" w:type="dxa"/>
            <w:tcBorders>
              <w:left w:val="nil"/>
              <w:right w:val="nil"/>
            </w:tcBorders>
            <w:shd w:val="clear" w:color="auto" w:fill="4AACC5"/>
          </w:tcPr>
          <w:p>
            <w:pPr>
              <w:pStyle w:val="TableParagraph"/>
              <w:ind w:left="103" w:right="330"/>
              <w:rPr>
                <w:b/>
                <w:sz w:val="20"/>
              </w:rPr>
            </w:pPr>
            <w:r>
              <w:rPr>
                <w:b/>
                <w:color w:val="FFFFFF"/>
                <w:sz w:val="20"/>
              </w:rPr>
              <w:t>KYK- Kredi ve Yurtlar Kurumu</w:t>
            </w:r>
          </w:p>
        </w:tc>
        <w:tc>
          <w:tcPr>
            <w:tcW w:w="562" w:type="dxa"/>
            <w:tcBorders>
              <w:left w:val="nil"/>
            </w:tcBorders>
            <w:shd w:val="clear" w:color="auto" w:fill="DAEDF3"/>
          </w:tcPr>
          <w:p>
            <w:pPr>
              <w:pStyle w:val="TableParagraph"/>
              <w:rPr>
                <w:sz w:val="18"/>
              </w:rPr>
            </w:pPr>
          </w:p>
        </w:tc>
        <w:tc>
          <w:tcPr>
            <w:tcW w:w="555" w:type="dxa"/>
            <w:shd w:val="clear" w:color="auto" w:fill="DAEDF3"/>
          </w:tcPr>
          <w:p>
            <w:pPr>
              <w:pStyle w:val="TableParagraph"/>
              <w:rPr>
                <w:sz w:val="18"/>
              </w:rPr>
            </w:pPr>
          </w:p>
        </w:tc>
        <w:tc>
          <w:tcPr>
            <w:tcW w:w="567" w:type="dxa"/>
            <w:shd w:val="clear" w:color="auto" w:fill="DAEDF3"/>
          </w:tcPr>
          <w:p>
            <w:pPr>
              <w:pStyle w:val="TableParagraph"/>
              <w:spacing w:before="60"/>
              <w:ind w:left="222"/>
              <w:rPr>
                <w:b/>
                <w:sz w:val="20"/>
              </w:rPr>
            </w:pPr>
            <w:r>
              <w:rPr>
                <w:b/>
                <w:w w:val="99"/>
                <w:sz w:val="20"/>
              </w:rPr>
              <w:t>√</w:t>
            </w:r>
          </w:p>
        </w:tc>
        <w:tc>
          <w:tcPr>
            <w:tcW w:w="572" w:type="dxa"/>
            <w:shd w:val="clear" w:color="auto" w:fill="DAEDF3"/>
          </w:tcPr>
          <w:p>
            <w:pPr>
              <w:pStyle w:val="TableParagraph"/>
              <w:spacing w:before="60"/>
              <w:ind w:right="1"/>
              <w:jc w:val="center"/>
              <w:rPr>
                <w:b/>
                <w:sz w:val="20"/>
              </w:rPr>
            </w:pPr>
            <w:r>
              <w:rPr>
                <w:b/>
                <w:w w:val="99"/>
                <w:sz w:val="20"/>
              </w:rPr>
              <w:t>√</w:t>
            </w:r>
          </w:p>
        </w:tc>
        <w:tc>
          <w:tcPr>
            <w:tcW w:w="568" w:type="dxa"/>
            <w:tcBorders>
              <w:right w:val="single" w:sz="6" w:space="0" w:color="FFFFFF"/>
            </w:tcBorders>
            <w:shd w:val="clear" w:color="auto" w:fill="DAEDF3"/>
          </w:tcPr>
          <w:p>
            <w:pPr>
              <w:pStyle w:val="TableParagraph"/>
              <w:spacing w:before="60"/>
              <w:ind w:right="1"/>
              <w:jc w:val="center"/>
              <w:rPr>
                <w:b/>
                <w:sz w:val="20"/>
              </w:rPr>
            </w:pPr>
            <w:r>
              <w:rPr>
                <w:b/>
                <w:w w:val="99"/>
                <w:sz w:val="20"/>
              </w:rPr>
              <w:t>√</w:t>
            </w:r>
          </w:p>
        </w:tc>
        <w:tc>
          <w:tcPr>
            <w:tcW w:w="568" w:type="dxa"/>
            <w:tcBorders>
              <w:left w:val="single" w:sz="6" w:space="0" w:color="FFFFFF"/>
            </w:tcBorders>
            <w:shd w:val="clear" w:color="auto" w:fill="DAEDF3"/>
          </w:tcPr>
          <w:p>
            <w:pPr>
              <w:pStyle w:val="TableParagraph"/>
              <w:rPr>
                <w:sz w:val="18"/>
              </w:rPr>
            </w:pPr>
          </w:p>
        </w:tc>
        <w:tc>
          <w:tcPr>
            <w:tcW w:w="566" w:type="dxa"/>
            <w:shd w:val="clear" w:color="auto" w:fill="DAEDF3"/>
          </w:tcPr>
          <w:p>
            <w:pPr>
              <w:pStyle w:val="TableParagraph"/>
              <w:rPr>
                <w:sz w:val="18"/>
              </w:rPr>
            </w:pPr>
          </w:p>
        </w:tc>
        <w:tc>
          <w:tcPr>
            <w:tcW w:w="424" w:type="dxa"/>
            <w:shd w:val="clear" w:color="auto" w:fill="DAEDF3"/>
          </w:tcPr>
          <w:p>
            <w:pPr>
              <w:pStyle w:val="TableParagraph"/>
              <w:rPr>
                <w:sz w:val="18"/>
              </w:rPr>
            </w:pPr>
          </w:p>
        </w:tc>
        <w:tc>
          <w:tcPr>
            <w:tcW w:w="708" w:type="dxa"/>
            <w:tcBorders>
              <w:right w:val="single" w:sz="6" w:space="0" w:color="FFFFFF"/>
            </w:tcBorders>
            <w:shd w:val="clear" w:color="auto" w:fill="DAEDF3"/>
          </w:tcPr>
          <w:p>
            <w:pPr>
              <w:pStyle w:val="TableParagraph"/>
              <w:rPr>
                <w:sz w:val="18"/>
              </w:rPr>
            </w:pPr>
          </w:p>
        </w:tc>
        <w:tc>
          <w:tcPr>
            <w:tcW w:w="707" w:type="dxa"/>
            <w:tcBorders>
              <w:left w:val="single" w:sz="6" w:space="0" w:color="FFFFFF"/>
              <w:right w:val="single" w:sz="6" w:space="0" w:color="FFFFFF"/>
            </w:tcBorders>
            <w:shd w:val="clear" w:color="auto" w:fill="DAEDF3"/>
          </w:tcPr>
          <w:p>
            <w:pPr>
              <w:pStyle w:val="TableParagraph"/>
              <w:rPr>
                <w:sz w:val="18"/>
              </w:rPr>
            </w:pPr>
          </w:p>
        </w:tc>
        <w:tc>
          <w:tcPr>
            <w:tcW w:w="708" w:type="dxa"/>
            <w:tcBorders>
              <w:left w:val="single" w:sz="6" w:space="0" w:color="FFFFFF"/>
            </w:tcBorders>
            <w:shd w:val="clear" w:color="auto" w:fill="DAEDF3"/>
          </w:tcPr>
          <w:p>
            <w:pPr>
              <w:pStyle w:val="TableParagraph"/>
              <w:spacing w:before="60"/>
              <w:ind w:right="2"/>
              <w:jc w:val="center"/>
              <w:rPr>
                <w:b/>
                <w:sz w:val="20"/>
              </w:rPr>
            </w:pPr>
            <w:r>
              <w:rPr>
                <w:b/>
                <w:w w:val="99"/>
                <w:sz w:val="20"/>
              </w:rPr>
              <w:t>√</w:t>
            </w:r>
          </w:p>
        </w:tc>
        <w:tc>
          <w:tcPr>
            <w:tcW w:w="1132" w:type="dxa"/>
            <w:shd w:val="clear" w:color="auto" w:fill="DAEDF3"/>
          </w:tcPr>
          <w:p>
            <w:pPr>
              <w:pStyle w:val="TableParagraph"/>
              <w:rPr>
                <w:sz w:val="18"/>
              </w:rPr>
            </w:pPr>
          </w:p>
        </w:tc>
        <w:tc>
          <w:tcPr>
            <w:tcW w:w="563" w:type="dxa"/>
            <w:tcBorders>
              <w:right w:val="nil"/>
            </w:tcBorders>
            <w:shd w:val="clear" w:color="auto" w:fill="DAEDF3"/>
          </w:tcPr>
          <w:p>
            <w:pPr>
              <w:pStyle w:val="TableParagraph"/>
              <w:spacing w:before="60"/>
              <w:ind w:left="4"/>
              <w:jc w:val="center"/>
              <w:rPr>
                <w:b/>
                <w:sz w:val="20"/>
              </w:rPr>
            </w:pPr>
            <w:r>
              <w:rPr>
                <w:b/>
                <w:w w:val="99"/>
                <w:sz w:val="20"/>
              </w:rPr>
              <w:t>√</w:t>
            </w:r>
          </w:p>
        </w:tc>
      </w:tr>
      <w:tr>
        <w:trPr>
          <w:trHeight w:val="350" w:hRule="atLeast"/>
        </w:trPr>
        <w:tc>
          <w:tcPr>
            <w:tcW w:w="2470" w:type="dxa"/>
            <w:tcBorders>
              <w:left w:val="nil"/>
              <w:right w:val="nil"/>
            </w:tcBorders>
            <w:shd w:val="clear" w:color="auto" w:fill="4AACC5"/>
          </w:tcPr>
          <w:p>
            <w:pPr>
              <w:pStyle w:val="TableParagraph"/>
              <w:ind w:left="103"/>
              <w:rPr>
                <w:b/>
                <w:sz w:val="20"/>
              </w:rPr>
            </w:pPr>
            <w:r>
              <w:rPr>
                <w:b/>
                <w:color w:val="FFFFFF"/>
                <w:sz w:val="20"/>
              </w:rPr>
              <w:t>Medya</w:t>
            </w:r>
          </w:p>
        </w:tc>
        <w:tc>
          <w:tcPr>
            <w:tcW w:w="562" w:type="dxa"/>
            <w:tcBorders>
              <w:left w:val="nil"/>
            </w:tcBorders>
            <w:shd w:val="clear" w:color="auto" w:fill="B6DDE8"/>
          </w:tcPr>
          <w:p>
            <w:pPr>
              <w:pStyle w:val="TableParagraph"/>
              <w:spacing w:before="60"/>
              <w:ind w:left="225"/>
              <w:rPr>
                <w:b/>
                <w:sz w:val="20"/>
              </w:rPr>
            </w:pPr>
            <w:r>
              <w:rPr>
                <w:b/>
                <w:w w:val="99"/>
                <w:sz w:val="20"/>
              </w:rPr>
              <w:t>√</w:t>
            </w:r>
          </w:p>
        </w:tc>
        <w:tc>
          <w:tcPr>
            <w:tcW w:w="555" w:type="dxa"/>
            <w:shd w:val="clear" w:color="auto" w:fill="B6DDE8"/>
          </w:tcPr>
          <w:p>
            <w:pPr>
              <w:pStyle w:val="TableParagraph"/>
              <w:rPr>
                <w:sz w:val="18"/>
              </w:rPr>
            </w:pPr>
          </w:p>
        </w:tc>
        <w:tc>
          <w:tcPr>
            <w:tcW w:w="567" w:type="dxa"/>
            <w:shd w:val="clear" w:color="auto" w:fill="B6DDE8"/>
          </w:tcPr>
          <w:p>
            <w:pPr>
              <w:pStyle w:val="TableParagraph"/>
              <w:spacing w:before="60"/>
              <w:ind w:left="222"/>
              <w:rPr>
                <w:b/>
                <w:sz w:val="20"/>
              </w:rPr>
            </w:pPr>
            <w:r>
              <w:rPr>
                <w:b/>
                <w:w w:val="99"/>
                <w:sz w:val="20"/>
              </w:rPr>
              <w:t>√</w:t>
            </w:r>
          </w:p>
        </w:tc>
        <w:tc>
          <w:tcPr>
            <w:tcW w:w="572" w:type="dxa"/>
            <w:shd w:val="clear" w:color="auto" w:fill="B6DDE8"/>
          </w:tcPr>
          <w:p>
            <w:pPr>
              <w:pStyle w:val="TableParagraph"/>
              <w:spacing w:before="60"/>
              <w:ind w:right="1"/>
              <w:jc w:val="center"/>
              <w:rPr>
                <w:b/>
                <w:sz w:val="20"/>
              </w:rPr>
            </w:pPr>
            <w:r>
              <w:rPr>
                <w:b/>
                <w:w w:val="99"/>
                <w:sz w:val="20"/>
              </w:rPr>
              <w:t>√</w:t>
            </w:r>
          </w:p>
        </w:tc>
        <w:tc>
          <w:tcPr>
            <w:tcW w:w="568" w:type="dxa"/>
            <w:tcBorders>
              <w:right w:val="single" w:sz="6" w:space="0" w:color="FFFFFF"/>
            </w:tcBorders>
            <w:shd w:val="clear" w:color="auto" w:fill="B6DDE8"/>
          </w:tcPr>
          <w:p>
            <w:pPr>
              <w:pStyle w:val="TableParagraph"/>
              <w:spacing w:before="60"/>
              <w:ind w:right="1"/>
              <w:jc w:val="center"/>
              <w:rPr>
                <w:b/>
                <w:sz w:val="20"/>
              </w:rPr>
            </w:pPr>
            <w:r>
              <w:rPr>
                <w:b/>
                <w:w w:val="99"/>
                <w:sz w:val="20"/>
              </w:rPr>
              <w:t>√</w:t>
            </w:r>
          </w:p>
        </w:tc>
        <w:tc>
          <w:tcPr>
            <w:tcW w:w="568" w:type="dxa"/>
            <w:tcBorders>
              <w:left w:val="single" w:sz="6" w:space="0" w:color="FFFFFF"/>
            </w:tcBorders>
            <w:shd w:val="clear" w:color="auto" w:fill="B6DDE8"/>
          </w:tcPr>
          <w:p>
            <w:pPr>
              <w:pStyle w:val="TableParagraph"/>
              <w:rPr>
                <w:sz w:val="18"/>
              </w:rPr>
            </w:pPr>
          </w:p>
        </w:tc>
        <w:tc>
          <w:tcPr>
            <w:tcW w:w="566" w:type="dxa"/>
            <w:shd w:val="clear" w:color="auto" w:fill="B6DDE8"/>
          </w:tcPr>
          <w:p>
            <w:pPr>
              <w:pStyle w:val="TableParagraph"/>
              <w:spacing w:before="60"/>
              <w:ind w:right="3"/>
              <w:jc w:val="center"/>
              <w:rPr>
                <w:b/>
                <w:sz w:val="20"/>
              </w:rPr>
            </w:pPr>
            <w:r>
              <w:rPr>
                <w:b/>
                <w:w w:val="99"/>
                <w:sz w:val="20"/>
              </w:rPr>
              <w:t>√</w:t>
            </w:r>
          </w:p>
        </w:tc>
        <w:tc>
          <w:tcPr>
            <w:tcW w:w="424" w:type="dxa"/>
            <w:shd w:val="clear" w:color="auto" w:fill="B6DDE8"/>
          </w:tcPr>
          <w:p>
            <w:pPr>
              <w:pStyle w:val="TableParagraph"/>
              <w:spacing w:before="60"/>
              <w:ind w:right="4"/>
              <w:jc w:val="center"/>
              <w:rPr>
                <w:b/>
                <w:sz w:val="20"/>
              </w:rPr>
            </w:pPr>
            <w:r>
              <w:rPr>
                <w:b/>
                <w:w w:val="99"/>
                <w:sz w:val="20"/>
              </w:rPr>
              <w:t>√</w:t>
            </w:r>
          </w:p>
        </w:tc>
        <w:tc>
          <w:tcPr>
            <w:tcW w:w="708" w:type="dxa"/>
            <w:tcBorders>
              <w:right w:val="single" w:sz="6" w:space="0" w:color="FFFFFF"/>
            </w:tcBorders>
            <w:shd w:val="clear" w:color="auto" w:fill="B6DDE8"/>
          </w:tcPr>
          <w:p>
            <w:pPr>
              <w:pStyle w:val="TableParagraph"/>
              <w:spacing w:before="60"/>
              <w:jc w:val="center"/>
              <w:rPr>
                <w:b/>
                <w:sz w:val="20"/>
              </w:rPr>
            </w:pPr>
            <w:r>
              <w:rPr>
                <w:b/>
                <w:w w:val="99"/>
                <w:sz w:val="20"/>
              </w:rPr>
              <w:t>√</w:t>
            </w:r>
          </w:p>
        </w:tc>
        <w:tc>
          <w:tcPr>
            <w:tcW w:w="707" w:type="dxa"/>
            <w:tcBorders>
              <w:left w:val="single" w:sz="6" w:space="0" w:color="FFFFFF"/>
              <w:right w:val="single" w:sz="6" w:space="0" w:color="FFFFFF"/>
            </w:tcBorders>
            <w:shd w:val="clear" w:color="auto" w:fill="B6DDE8"/>
          </w:tcPr>
          <w:p>
            <w:pPr>
              <w:pStyle w:val="TableParagraph"/>
              <w:rPr>
                <w:sz w:val="18"/>
              </w:rPr>
            </w:pPr>
          </w:p>
        </w:tc>
        <w:tc>
          <w:tcPr>
            <w:tcW w:w="708" w:type="dxa"/>
            <w:tcBorders>
              <w:left w:val="single" w:sz="6" w:space="0" w:color="FFFFFF"/>
            </w:tcBorders>
            <w:shd w:val="clear" w:color="auto" w:fill="B6DDE8"/>
          </w:tcPr>
          <w:p>
            <w:pPr>
              <w:pStyle w:val="TableParagraph"/>
              <w:rPr>
                <w:sz w:val="18"/>
              </w:rPr>
            </w:pPr>
          </w:p>
        </w:tc>
        <w:tc>
          <w:tcPr>
            <w:tcW w:w="1132" w:type="dxa"/>
            <w:shd w:val="clear" w:color="auto" w:fill="B6DDE8"/>
          </w:tcPr>
          <w:p>
            <w:pPr>
              <w:pStyle w:val="TableParagraph"/>
              <w:spacing w:before="60"/>
              <w:ind w:left="5"/>
              <w:jc w:val="center"/>
              <w:rPr>
                <w:b/>
                <w:sz w:val="20"/>
              </w:rPr>
            </w:pPr>
            <w:r>
              <w:rPr>
                <w:b/>
                <w:w w:val="99"/>
                <w:sz w:val="20"/>
              </w:rPr>
              <w:t>√</w:t>
            </w:r>
          </w:p>
        </w:tc>
        <w:tc>
          <w:tcPr>
            <w:tcW w:w="563" w:type="dxa"/>
            <w:tcBorders>
              <w:right w:val="nil"/>
            </w:tcBorders>
            <w:shd w:val="clear" w:color="auto" w:fill="B6DDE8"/>
          </w:tcPr>
          <w:p>
            <w:pPr>
              <w:pStyle w:val="TableParagraph"/>
              <w:spacing w:before="60"/>
              <w:ind w:left="4"/>
              <w:jc w:val="center"/>
              <w:rPr>
                <w:b/>
                <w:sz w:val="20"/>
              </w:rPr>
            </w:pPr>
            <w:r>
              <w:rPr>
                <w:b/>
                <w:w w:val="99"/>
                <w:sz w:val="20"/>
              </w:rPr>
              <w:t>√</w:t>
            </w:r>
          </w:p>
        </w:tc>
      </w:tr>
      <w:tr>
        <w:trPr>
          <w:trHeight w:val="350" w:hRule="atLeast"/>
        </w:trPr>
        <w:tc>
          <w:tcPr>
            <w:tcW w:w="2470" w:type="dxa"/>
            <w:tcBorders>
              <w:left w:val="nil"/>
              <w:right w:val="nil"/>
            </w:tcBorders>
            <w:shd w:val="clear" w:color="auto" w:fill="4AACC5"/>
          </w:tcPr>
          <w:p>
            <w:pPr>
              <w:pStyle w:val="TableParagraph"/>
              <w:ind w:left="103"/>
              <w:rPr>
                <w:b/>
                <w:sz w:val="20"/>
              </w:rPr>
            </w:pPr>
            <w:r>
              <w:rPr>
                <w:b/>
                <w:color w:val="FFFFFF"/>
                <w:sz w:val="20"/>
              </w:rPr>
              <w:t>Milli Eğitim Bakanlığı</w:t>
            </w:r>
          </w:p>
        </w:tc>
        <w:tc>
          <w:tcPr>
            <w:tcW w:w="562" w:type="dxa"/>
            <w:tcBorders>
              <w:left w:val="nil"/>
            </w:tcBorders>
            <w:shd w:val="clear" w:color="auto" w:fill="DAEDF3"/>
          </w:tcPr>
          <w:p>
            <w:pPr>
              <w:pStyle w:val="TableParagraph"/>
              <w:spacing w:before="60"/>
              <w:ind w:left="225"/>
              <w:rPr>
                <w:b/>
                <w:sz w:val="20"/>
              </w:rPr>
            </w:pPr>
            <w:r>
              <w:rPr>
                <w:b/>
                <w:w w:val="99"/>
                <w:sz w:val="20"/>
              </w:rPr>
              <w:t>√</w:t>
            </w:r>
          </w:p>
        </w:tc>
        <w:tc>
          <w:tcPr>
            <w:tcW w:w="555" w:type="dxa"/>
            <w:shd w:val="clear" w:color="auto" w:fill="DAEDF3"/>
          </w:tcPr>
          <w:p>
            <w:pPr>
              <w:pStyle w:val="TableParagraph"/>
              <w:spacing w:before="60"/>
              <w:ind w:left="216"/>
              <w:rPr>
                <w:b/>
                <w:sz w:val="20"/>
              </w:rPr>
            </w:pPr>
            <w:r>
              <w:rPr>
                <w:b/>
                <w:w w:val="99"/>
                <w:sz w:val="20"/>
              </w:rPr>
              <w:t>√</w:t>
            </w:r>
          </w:p>
        </w:tc>
        <w:tc>
          <w:tcPr>
            <w:tcW w:w="567" w:type="dxa"/>
            <w:shd w:val="clear" w:color="auto" w:fill="DAEDF3"/>
          </w:tcPr>
          <w:p>
            <w:pPr>
              <w:pStyle w:val="TableParagraph"/>
              <w:rPr>
                <w:sz w:val="18"/>
              </w:rPr>
            </w:pPr>
          </w:p>
        </w:tc>
        <w:tc>
          <w:tcPr>
            <w:tcW w:w="572" w:type="dxa"/>
            <w:shd w:val="clear" w:color="auto" w:fill="DAEDF3"/>
          </w:tcPr>
          <w:p>
            <w:pPr>
              <w:pStyle w:val="TableParagraph"/>
              <w:rPr>
                <w:sz w:val="18"/>
              </w:rPr>
            </w:pPr>
          </w:p>
        </w:tc>
        <w:tc>
          <w:tcPr>
            <w:tcW w:w="568" w:type="dxa"/>
            <w:tcBorders>
              <w:right w:val="single" w:sz="6" w:space="0" w:color="FFFFFF"/>
            </w:tcBorders>
            <w:shd w:val="clear" w:color="auto" w:fill="DAEDF3"/>
          </w:tcPr>
          <w:p>
            <w:pPr>
              <w:pStyle w:val="TableParagraph"/>
              <w:rPr>
                <w:sz w:val="18"/>
              </w:rPr>
            </w:pPr>
          </w:p>
        </w:tc>
        <w:tc>
          <w:tcPr>
            <w:tcW w:w="568" w:type="dxa"/>
            <w:tcBorders>
              <w:left w:val="single" w:sz="6" w:space="0" w:color="FFFFFF"/>
            </w:tcBorders>
            <w:shd w:val="clear" w:color="auto" w:fill="DAEDF3"/>
          </w:tcPr>
          <w:p>
            <w:pPr>
              <w:pStyle w:val="TableParagraph"/>
              <w:rPr>
                <w:sz w:val="18"/>
              </w:rPr>
            </w:pPr>
          </w:p>
        </w:tc>
        <w:tc>
          <w:tcPr>
            <w:tcW w:w="566" w:type="dxa"/>
            <w:shd w:val="clear" w:color="auto" w:fill="DAEDF3"/>
          </w:tcPr>
          <w:p>
            <w:pPr>
              <w:pStyle w:val="TableParagraph"/>
              <w:rPr>
                <w:sz w:val="18"/>
              </w:rPr>
            </w:pPr>
          </w:p>
        </w:tc>
        <w:tc>
          <w:tcPr>
            <w:tcW w:w="424" w:type="dxa"/>
            <w:shd w:val="clear" w:color="auto" w:fill="DAEDF3"/>
          </w:tcPr>
          <w:p>
            <w:pPr>
              <w:pStyle w:val="TableParagraph"/>
              <w:rPr>
                <w:sz w:val="18"/>
              </w:rPr>
            </w:pPr>
          </w:p>
        </w:tc>
        <w:tc>
          <w:tcPr>
            <w:tcW w:w="708" w:type="dxa"/>
            <w:tcBorders>
              <w:right w:val="single" w:sz="6" w:space="0" w:color="FFFFFF"/>
            </w:tcBorders>
            <w:shd w:val="clear" w:color="auto" w:fill="DAEDF3"/>
          </w:tcPr>
          <w:p>
            <w:pPr>
              <w:pStyle w:val="TableParagraph"/>
              <w:spacing w:before="60"/>
              <w:jc w:val="center"/>
              <w:rPr>
                <w:b/>
                <w:sz w:val="20"/>
              </w:rPr>
            </w:pPr>
            <w:r>
              <w:rPr>
                <w:b/>
                <w:w w:val="99"/>
                <w:sz w:val="20"/>
              </w:rPr>
              <w:t>√</w:t>
            </w:r>
          </w:p>
        </w:tc>
        <w:tc>
          <w:tcPr>
            <w:tcW w:w="707" w:type="dxa"/>
            <w:tcBorders>
              <w:left w:val="single" w:sz="6" w:space="0" w:color="FFFFFF"/>
              <w:right w:val="single" w:sz="6" w:space="0" w:color="FFFFFF"/>
            </w:tcBorders>
            <w:shd w:val="clear" w:color="auto" w:fill="DAEDF3"/>
          </w:tcPr>
          <w:p>
            <w:pPr>
              <w:pStyle w:val="TableParagraph"/>
              <w:spacing w:before="60"/>
              <w:ind w:right="2"/>
              <w:jc w:val="center"/>
              <w:rPr>
                <w:b/>
                <w:sz w:val="20"/>
              </w:rPr>
            </w:pPr>
            <w:r>
              <w:rPr>
                <w:b/>
                <w:w w:val="99"/>
                <w:sz w:val="20"/>
              </w:rPr>
              <w:t>√</w:t>
            </w:r>
          </w:p>
        </w:tc>
        <w:tc>
          <w:tcPr>
            <w:tcW w:w="708" w:type="dxa"/>
            <w:tcBorders>
              <w:left w:val="single" w:sz="6" w:space="0" w:color="FFFFFF"/>
            </w:tcBorders>
            <w:shd w:val="clear" w:color="auto" w:fill="DAEDF3"/>
          </w:tcPr>
          <w:p>
            <w:pPr>
              <w:pStyle w:val="TableParagraph"/>
              <w:spacing w:before="60"/>
              <w:ind w:right="2"/>
              <w:jc w:val="center"/>
              <w:rPr>
                <w:b/>
                <w:sz w:val="20"/>
              </w:rPr>
            </w:pPr>
            <w:r>
              <w:rPr>
                <w:b/>
                <w:w w:val="99"/>
                <w:sz w:val="20"/>
              </w:rPr>
              <w:t>√</w:t>
            </w:r>
          </w:p>
        </w:tc>
        <w:tc>
          <w:tcPr>
            <w:tcW w:w="1132" w:type="dxa"/>
            <w:shd w:val="clear" w:color="auto" w:fill="DAEDF3"/>
          </w:tcPr>
          <w:p>
            <w:pPr>
              <w:pStyle w:val="TableParagraph"/>
              <w:spacing w:before="60"/>
              <w:ind w:left="5"/>
              <w:jc w:val="center"/>
              <w:rPr>
                <w:b/>
                <w:sz w:val="20"/>
              </w:rPr>
            </w:pPr>
            <w:r>
              <w:rPr>
                <w:b/>
                <w:w w:val="99"/>
                <w:sz w:val="20"/>
              </w:rPr>
              <w:t>√</w:t>
            </w:r>
          </w:p>
        </w:tc>
        <w:tc>
          <w:tcPr>
            <w:tcW w:w="563" w:type="dxa"/>
            <w:tcBorders>
              <w:right w:val="nil"/>
            </w:tcBorders>
            <w:shd w:val="clear" w:color="auto" w:fill="DAEDF3"/>
          </w:tcPr>
          <w:p>
            <w:pPr>
              <w:pStyle w:val="TableParagraph"/>
              <w:spacing w:before="60"/>
              <w:ind w:left="4"/>
              <w:jc w:val="center"/>
              <w:rPr>
                <w:b/>
                <w:sz w:val="20"/>
              </w:rPr>
            </w:pPr>
            <w:r>
              <w:rPr>
                <w:b/>
                <w:w w:val="99"/>
                <w:sz w:val="20"/>
              </w:rPr>
              <w:t>√</w:t>
            </w:r>
          </w:p>
        </w:tc>
      </w:tr>
      <w:tr>
        <w:trPr>
          <w:trHeight w:val="349" w:hRule="atLeast"/>
        </w:trPr>
        <w:tc>
          <w:tcPr>
            <w:tcW w:w="2470" w:type="dxa"/>
            <w:tcBorders>
              <w:left w:val="nil"/>
              <w:right w:val="nil"/>
            </w:tcBorders>
            <w:shd w:val="clear" w:color="auto" w:fill="4AACC5"/>
          </w:tcPr>
          <w:p>
            <w:pPr>
              <w:pStyle w:val="TableParagraph"/>
              <w:ind w:left="103"/>
              <w:rPr>
                <w:b/>
                <w:sz w:val="20"/>
              </w:rPr>
            </w:pPr>
            <w:r>
              <w:rPr>
                <w:b/>
                <w:color w:val="FFFFFF"/>
                <w:sz w:val="20"/>
              </w:rPr>
              <w:t>Milli Savunma Bakanlığı</w:t>
            </w:r>
          </w:p>
        </w:tc>
        <w:tc>
          <w:tcPr>
            <w:tcW w:w="562" w:type="dxa"/>
            <w:tcBorders>
              <w:left w:val="nil"/>
            </w:tcBorders>
            <w:shd w:val="clear" w:color="auto" w:fill="B6DDE8"/>
          </w:tcPr>
          <w:p>
            <w:pPr>
              <w:pStyle w:val="TableParagraph"/>
              <w:spacing w:before="60"/>
              <w:ind w:left="225"/>
              <w:rPr>
                <w:b/>
                <w:sz w:val="20"/>
              </w:rPr>
            </w:pPr>
            <w:r>
              <w:rPr>
                <w:b/>
                <w:w w:val="99"/>
                <w:sz w:val="20"/>
              </w:rPr>
              <w:t>√</w:t>
            </w:r>
          </w:p>
        </w:tc>
        <w:tc>
          <w:tcPr>
            <w:tcW w:w="555" w:type="dxa"/>
            <w:shd w:val="clear" w:color="auto" w:fill="B6DDE8"/>
          </w:tcPr>
          <w:p>
            <w:pPr>
              <w:pStyle w:val="TableParagraph"/>
              <w:spacing w:before="60"/>
              <w:ind w:left="216"/>
              <w:rPr>
                <w:b/>
                <w:sz w:val="20"/>
              </w:rPr>
            </w:pPr>
            <w:r>
              <w:rPr>
                <w:b/>
                <w:w w:val="99"/>
                <w:sz w:val="20"/>
              </w:rPr>
              <w:t>√</w:t>
            </w:r>
          </w:p>
        </w:tc>
        <w:tc>
          <w:tcPr>
            <w:tcW w:w="567" w:type="dxa"/>
            <w:shd w:val="clear" w:color="auto" w:fill="B6DDE8"/>
          </w:tcPr>
          <w:p>
            <w:pPr>
              <w:pStyle w:val="TableParagraph"/>
              <w:rPr>
                <w:sz w:val="18"/>
              </w:rPr>
            </w:pPr>
          </w:p>
        </w:tc>
        <w:tc>
          <w:tcPr>
            <w:tcW w:w="572" w:type="dxa"/>
            <w:shd w:val="clear" w:color="auto" w:fill="B6DDE8"/>
          </w:tcPr>
          <w:p>
            <w:pPr>
              <w:pStyle w:val="TableParagraph"/>
              <w:rPr>
                <w:sz w:val="18"/>
              </w:rPr>
            </w:pPr>
          </w:p>
        </w:tc>
        <w:tc>
          <w:tcPr>
            <w:tcW w:w="568" w:type="dxa"/>
            <w:tcBorders>
              <w:right w:val="single" w:sz="6" w:space="0" w:color="FFFFFF"/>
            </w:tcBorders>
            <w:shd w:val="clear" w:color="auto" w:fill="B6DDE8"/>
          </w:tcPr>
          <w:p>
            <w:pPr>
              <w:pStyle w:val="TableParagraph"/>
              <w:rPr>
                <w:sz w:val="18"/>
              </w:rPr>
            </w:pPr>
          </w:p>
        </w:tc>
        <w:tc>
          <w:tcPr>
            <w:tcW w:w="568" w:type="dxa"/>
            <w:tcBorders>
              <w:left w:val="single" w:sz="6" w:space="0" w:color="FFFFFF"/>
            </w:tcBorders>
            <w:shd w:val="clear" w:color="auto" w:fill="B6DDE8"/>
          </w:tcPr>
          <w:p>
            <w:pPr>
              <w:pStyle w:val="TableParagraph"/>
              <w:rPr>
                <w:sz w:val="18"/>
              </w:rPr>
            </w:pPr>
          </w:p>
        </w:tc>
        <w:tc>
          <w:tcPr>
            <w:tcW w:w="566" w:type="dxa"/>
            <w:shd w:val="clear" w:color="auto" w:fill="B6DDE8"/>
          </w:tcPr>
          <w:p>
            <w:pPr>
              <w:pStyle w:val="TableParagraph"/>
              <w:spacing w:before="60"/>
              <w:ind w:right="3"/>
              <w:jc w:val="center"/>
              <w:rPr>
                <w:b/>
                <w:sz w:val="20"/>
              </w:rPr>
            </w:pPr>
            <w:r>
              <w:rPr>
                <w:b/>
                <w:w w:val="99"/>
                <w:sz w:val="20"/>
              </w:rPr>
              <w:t>√</w:t>
            </w:r>
          </w:p>
        </w:tc>
        <w:tc>
          <w:tcPr>
            <w:tcW w:w="424" w:type="dxa"/>
            <w:shd w:val="clear" w:color="auto" w:fill="B6DDE8"/>
          </w:tcPr>
          <w:p>
            <w:pPr>
              <w:pStyle w:val="TableParagraph"/>
              <w:spacing w:before="60"/>
              <w:ind w:right="4"/>
              <w:jc w:val="center"/>
              <w:rPr>
                <w:b/>
                <w:sz w:val="20"/>
              </w:rPr>
            </w:pPr>
            <w:r>
              <w:rPr>
                <w:b/>
                <w:w w:val="99"/>
                <w:sz w:val="20"/>
              </w:rPr>
              <w:t>√</w:t>
            </w:r>
          </w:p>
        </w:tc>
        <w:tc>
          <w:tcPr>
            <w:tcW w:w="708" w:type="dxa"/>
            <w:tcBorders>
              <w:right w:val="single" w:sz="6" w:space="0" w:color="FFFFFF"/>
            </w:tcBorders>
            <w:shd w:val="clear" w:color="auto" w:fill="B6DDE8"/>
          </w:tcPr>
          <w:p>
            <w:pPr>
              <w:pStyle w:val="TableParagraph"/>
              <w:spacing w:before="60"/>
              <w:jc w:val="center"/>
              <w:rPr>
                <w:b/>
                <w:sz w:val="20"/>
              </w:rPr>
            </w:pPr>
            <w:r>
              <w:rPr>
                <w:b/>
                <w:w w:val="99"/>
                <w:sz w:val="20"/>
              </w:rPr>
              <w:t>√</w:t>
            </w:r>
          </w:p>
        </w:tc>
        <w:tc>
          <w:tcPr>
            <w:tcW w:w="707" w:type="dxa"/>
            <w:tcBorders>
              <w:left w:val="single" w:sz="6" w:space="0" w:color="FFFFFF"/>
              <w:right w:val="single" w:sz="6" w:space="0" w:color="FFFFFF"/>
            </w:tcBorders>
            <w:shd w:val="clear" w:color="auto" w:fill="B6DDE8"/>
          </w:tcPr>
          <w:p>
            <w:pPr>
              <w:pStyle w:val="TableParagraph"/>
              <w:spacing w:before="60"/>
              <w:ind w:right="2"/>
              <w:jc w:val="center"/>
              <w:rPr>
                <w:b/>
                <w:sz w:val="20"/>
              </w:rPr>
            </w:pPr>
            <w:r>
              <w:rPr>
                <w:b/>
                <w:w w:val="99"/>
                <w:sz w:val="20"/>
              </w:rPr>
              <w:t>√</w:t>
            </w:r>
          </w:p>
        </w:tc>
        <w:tc>
          <w:tcPr>
            <w:tcW w:w="708" w:type="dxa"/>
            <w:tcBorders>
              <w:left w:val="single" w:sz="6" w:space="0" w:color="FFFFFF"/>
            </w:tcBorders>
            <w:shd w:val="clear" w:color="auto" w:fill="B6DDE8"/>
          </w:tcPr>
          <w:p>
            <w:pPr>
              <w:pStyle w:val="TableParagraph"/>
              <w:spacing w:before="60"/>
              <w:ind w:right="2"/>
              <w:jc w:val="center"/>
              <w:rPr>
                <w:b/>
                <w:sz w:val="20"/>
              </w:rPr>
            </w:pPr>
            <w:r>
              <w:rPr>
                <w:b/>
                <w:w w:val="99"/>
                <w:sz w:val="20"/>
              </w:rPr>
              <w:t>√</w:t>
            </w:r>
          </w:p>
        </w:tc>
        <w:tc>
          <w:tcPr>
            <w:tcW w:w="1132" w:type="dxa"/>
            <w:shd w:val="clear" w:color="auto" w:fill="B6DDE8"/>
          </w:tcPr>
          <w:p>
            <w:pPr>
              <w:pStyle w:val="TableParagraph"/>
              <w:spacing w:before="60"/>
              <w:ind w:left="5"/>
              <w:jc w:val="center"/>
              <w:rPr>
                <w:b/>
                <w:sz w:val="20"/>
              </w:rPr>
            </w:pPr>
            <w:r>
              <w:rPr>
                <w:b/>
                <w:w w:val="99"/>
                <w:sz w:val="20"/>
              </w:rPr>
              <w:t>√</w:t>
            </w:r>
          </w:p>
        </w:tc>
        <w:tc>
          <w:tcPr>
            <w:tcW w:w="563" w:type="dxa"/>
            <w:tcBorders>
              <w:right w:val="nil"/>
            </w:tcBorders>
            <w:shd w:val="clear" w:color="auto" w:fill="B6DDE8"/>
          </w:tcPr>
          <w:p>
            <w:pPr>
              <w:pStyle w:val="TableParagraph"/>
              <w:spacing w:before="60"/>
              <w:ind w:left="4"/>
              <w:jc w:val="center"/>
              <w:rPr>
                <w:b/>
                <w:sz w:val="20"/>
              </w:rPr>
            </w:pPr>
            <w:r>
              <w:rPr>
                <w:b/>
                <w:w w:val="99"/>
                <w:sz w:val="20"/>
              </w:rPr>
              <w:t>√</w:t>
            </w:r>
          </w:p>
        </w:tc>
      </w:tr>
      <w:tr>
        <w:trPr>
          <w:trHeight w:val="576" w:hRule="atLeast"/>
        </w:trPr>
        <w:tc>
          <w:tcPr>
            <w:tcW w:w="2470" w:type="dxa"/>
            <w:tcBorders>
              <w:left w:val="nil"/>
              <w:bottom w:val="single" w:sz="6" w:space="0" w:color="FFFFFF"/>
              <w:right w:val="nil"/>
            </w:tcBorders>
            <w:shd w:val="clear" w:color="auto" w:fill="4AACC5"/>
          </w:tcPr>
          <w:p>
            <w:pPr>
              <w:pStyle w:val="TableParagraph"/>
              <w:ind w:left="103"/>
              <w:rPr>
                <w:b/>
                <w:sz w:val="20"/>
              </w:rPr>
            </w:pPr>
            <w:r>
              <w:rPr>
                <w:b/>
                <w:color w:val="FFFFFF"/>
                <w:sz w:val="20"/>
              </w:rPr>
              <w:t>Öğrenci Seçme ve Yerleştirme Merkezi</w:t>
            </w:r>
          </w:p>
        </w:tc>
        <w:tc>
          <w:tcPr>
            <w:tcW w:w="562" w:type="dxa"/>
            <w:tcBorders>
              <w:left w:val="nil"/>
              <w:bottom w:val="single" w:sz="6" w:space="0" w:color="FFFFFF"/>
            </w:tcBorders>
            <w:shd w:val="clear" w:color="auto" w:fill="DAEDF3"/>
          </w:tcPr>
          <w:p>
            <w:pPr>
              <w:pStyle w:val="TableParagraph"/>
              <w:rPr>
                <w:sz w:val="18"/>
              </w:rPr>
            </w:pPr>
          </w:p>
        </w:tc>
        <w:tc>
          <w:tcPr>
            <w:tcW w:w="555" w:type="dxa"/>
            <w:tcBorders>
              <w:bottom w:val="single" w:sz="6" w:space="0" w:color="FFFFFF"/>
            </w:tcBorders>
            <w:shd w:val="clear" w:color="auto" w:fill="DAEDF3"/>
          </w:tcPr>
          <w:p>
            <w:pPr>
              <w:pStyle w:val="TableParagraph"/>
              <w:rPr>
                <w:sz w:val="18"/>
              </w:rPr>
            </w:pPr>
          </w:p>
        </w:tc>
        <w:tc>
          <w:tcPr>
            <w:tcW w:w="567" w:type="dxa"/>
            <w:tcBorders>
              <w:bottom w:val="single" w:sz="6" w:space="0" w:color="FFFFFF"/>
            </w:tcBorders>
            <w:shd w:val="clear" w:color="auto" w:fill="DAEDF3"/>
          </w:tcPr>
          <w:p>
            <w:pPr>
              <w:pStyle w:val="TableParagraph"/>
              <w:spacing w:before="60"/>
              <w:ind w:left="222"/>
              <w:rPr>
                <w:b/>
                <w:sz w:val="20"/>
              </w:rPr>
            </w:pPr>
            <w:r>
              <w:rPr>
                <w:b/>
                <w:w w:val="99"/>
                <w:sz w:val="20"/>
              </w:rPr>
              <w:t>√</w:t>
            </w:r>
          </w:p>
        </w:tc>
        <w:tc>
          <w:tcPr>
            <w:tcW w:w="572" w:type="dxa"/>
            <w:tcBorders>
              <w:bottom w:val="single" w:sz="6" w:space="0" w:color="FFFFFF"/>
            </w:tcBorders>
            <w:shd w:val="clear" w:color="auto" w:fill="DAEDF3"/>
          </w:tcPr>
          <w:p>
            <w:pPr>
              <w:pStyle w:val="TableParagraph"/>
              <w:spacing w:before="60"/>
              <w:ind w:right="1"/>
              <w:jc w:val="center"/>
              <w:rPr>
                <w:b/>
                <w:sz w:val="20"/>
              </w:rPr>
            </w:pPr>
            <w:r>
              <w:rPr>
                <w:b/>
                <w:w w:val="99"/>
                <w:sz w:val="20"/>
              </w:rPr>
              <w:t>√</w:t>
            </w:r>
          </w:p>
        </w:tc>
        <w:tc>
          <w:tcPr>
            <w:tcW w:w="568" w:type="dxa"/>
            <w:tcBorders>
              <w:bottom w:val="single" w:sz="6" w:space="0" w:color="FFFFFF"/>
              <w:right w:val="single" w:sz="6" w:space="0" w:color="FFFFFF"/>
            </w:tcBorders>
            <w:shd w:val="clear" w:color="auto" w:fill="DAEDF3"/>
          </w:tcPr>
          <w:p>
            <w:pPr>
              <w:pStyle w:val="TableParagraph"/>
              <w:rPr>
                <w:sz w:val="18"/>
              </w:rPr>
            </w:pPr>
          </w:p>
        </w:tc>
        <w:tc>
          <w:tcPr>
            <w:tcW w:w="568" w:type="dxa"/>
            <w:tcBorders>
              <w:left w:val="single" w:sz="6" w:space="0" w:color="FFFFFF"/>
              <w:bottom w:val="single" w:sz="6" w:space="0" w:color="FFFFFF"/>
            </w:tcBorders>
            <w:shd w:val="clear" w:color="auto" w:fill="DAEDF3"/>
          </w:tcPr>
          <w:p>
            <w:pPr>
              <w:pStyle w:val="TableParagraph"/>
              <w:rPr>
                <w:sz w:val="18"/>
              </w:rPr>
            </w:pPr>
          </w:p>
        </w:tc>
        <w:tc>
          <w:tcPr>
            <w:tcW w:w="566" w:type="dxa"/>
            <w:tcBorders>
              <w:bottom w:val="single" w:sz="6" w:space="0" w:color="FFFFFF"/>
            </w:tcBorders>
            <w:shd w:val="clear" w:color="auto" w:fill="DAEDF3"/>
          </w:tcPr>
          <w:p>
            <w:pPr>
              <w:pStyle w:val="TableParagraph"/>
              <w:rPr>
                <w:sz w:val="18"/>
              </w:rPr>
            </w:pPr>
          </w:p>
        </w:tc>
        <w:tc>
          <w:tcPr>
            <w:tcW w:w="424" w:type="dxa"/>
            <w:tcBorders>
              <w:bottom w:val="single" w:sz="6" w:space="0" w:color="FFFFFF"/>
            </w:tcBorders>
            <w:shd w:val="clear" w:color="auto" w:fill="DAEDF3"/>
          </w:tcPr>
          <w:p>
            <w:pPr>
              <w:pStyle w:val="TableParagraph"/>
              <w:rPr>
                <w:sz w:val="18"/>
              </w:rPr>
            </w:pPr>
          </w:p>
        </w:tc>
        <w:tc>
          <w:tcPr>
            <w:tcW w:w="708" w:type="dxa"/>
            <w:tcBorders>
              <w:bottom w:val="single" w:sz="6" w:space="0" w:color="FFFFFF"/>
              <w:right w:val="single" w:sz="6" w:space="0" w:color="FFFFFF"/>
            </w:tcBorders>
            <w:shd w:val="clear" w:color="auto" w:fill="DAEDF3"/>
          </w:tcPr>
          <w:p>
            <w:pPr>
              <w:pStyle w:val="TableParagraph"/>
              <w:rPr>
                <w:sz w:val="18"/>
              </w:rPr>
            </w:pPr>
          </w:p>
        </w:tc>
        <w:tc>
          <w:tcPr>
            <w:tcW w:w="707" w:type="dxa"/>
            <w:tcBorders>
              <w:left w:val="single" w:sz="6" w:space="0" w:color="FFFFFF"/>
              <w:bottom w:val="single" w:sz="6" w:space="0" w:color="FFFFFF"/>
              <w:right w:val="single" w:sz="6" w:space="0" w:color="FFFFFF"/>
            </w:tcBorders>
            <w:shd w:val="clear" w:color="auto" w:fill="DAEDF3"/>
          </w:tcPr>
          <w:p>
            <w:pPr>
              <w:pStyle w:val="TableParagraph"/>
              <w:rPr>
                <w:sz w:val="18"/>
              </w:rPr>
            </w:pPr>
          </w:p>
        </w:tc>
        <w:tc>
          <w:tcPr>
            <w:tcW w:w="708" w:type="dxa"/>
            <w:tcBorders>
              <w:left w:val="single" w:sz="6" w:space="0" w:color="FFFFFF"/>
              <w:bottom w:val="single" w:sz="6" w:space="0" w:color="FFFFFF"/>
            </w:tcBorders>
            <w:shd w:val="clear" w:color="auto" w:fill="DAEDF3"/>
          </w:tcPr>
          <w:p>
            <w:pPr>
              <w:pStyle w:val="TableParagraph"/>
              <w:spacing w:before="60"/>
              <w:ind w:right="2"/>
              <w:jc w:val="center"/>
              <w:rPr>
                <w:b/>
                <w:sz w:val="20"/>
              </w:rPr>
            </w:pPr>
            <w:r>
              <w:rPr>
                <w:b/>
                <w:w w:val="99"/>
                <w:sz w:val="20"/>
              </w:rPr>
              <w:t>√</w:t>
            </w:r>
          </w:p>
        </w:tc>
        <w:tc>
          <w:tcPr>
            <w:tcW w:w="1132" w:type="dxa"/>
            <w:tcBorders>
              <w:bottom w:val="single" w:sz="6" w:space="0" w:color="FFFFFF"/>
            </w:tcBorders>
            <w:shd w:val="clear" w:color="auto" w:fill="DAEDF3"/>
          </w:tcPr>
          <w:p>
            <w:pPr>
              <w:pStyle w:val="TableParagraph"/>
              <w:rPr>
                <w:sz w:val="18"/>
              </w:rPr>
            </w:pPr>
          </w:p>
        </w:tc>
        <w:tc>
          <w:tcPr>
            <w:tcW w:w="563" w:type="dxa"/>
            <w:tcBorders>
              <w:bottom w:val="single" w:sz="6" w:space="0" w:color="FFFFFF"/>
              <w:right w:val="nil"/>
            </w:tcBorders>
            <w:shd w:val="clear" w:color="auto" w:fill="DAEDF3"/>
          </w:tcPr>
          <w:p>
            <w:pPr>
              <w:pStyle w:val="TableParagraph"/>
              <w:spacing w:before="60"/>
              <w:ind w:left="4"/>
              <w:jc w:val="center"/>
              <w:rPr>
                <w:b/>
                <w:sz w:val="20"/>
              </w:rPr>
            </w:pPr>
            <w:r>
              <w:rPr>
                <w:b/>
                <w:w w:val="99"/>
                <w:sz w:val="20"/>
              </w:rPr>
              <w:t>√</w:t>
            </w:r>
          </w:p>
        </w:tc>
      </w:tr>
      <w:tr>
        <w:trPr>
          <w:trHeight w:val="345" w:hRule="atLeast"/>
        </w:trPr>
        <w:tc>
          <w:tcPr>
            <w:tcW w:w="2470" w:type="dxa"/>
            <w:tcBorders>
              <w:top w:val="single" w:sz="6" w:space="0" w:color="FFFFFF"/>
              <w:left w:val="nil"/>
              <w:bottom w:val="single" w:sz="6" w:space="0" w:color="FFFFFF"/>
              <w:right w:val="nil"/>
            </w:tcBorders>
            <w:shd w:val="clear" w:color="auto" w:fill="4AACC5"/>
          </w:tcPr>
          <w:p>
            <w:pPr>
              <w:pStyle w:val="TableParagraph"/>
              <w:spacing w:line="229" w:lineRule="exact"/>
              <w:ind w:left="103"/>
              <w:rPr>
                <w:b/>
                <w:sz w:val="20"/>
              </w:rPr>
            </w:pPr>
            <w:r>
              <w:rPr>
                <w:b/>
                <w:color w:val="FFFFFF"/>
                <w:sz w:val="20"/>
              </w:rPr>
              <w:t>Sağlık Bakanlığı</w:t>
            </w:r>
          </w:p>
        </w:tc>
        <w:tc>
          <w:tcPr>
            <w:tcW w:w="562" w:type="dxa"/>
            <w:tcBorders>
              <w:top w:val="single" w:sz="6" w:space="0" w:color="FFFFFF"/>
              <w:left w:val="nil"/>
              <w:bottom w:val="single" w:sz="6" w:space="0" w:color="FFFFFF"/>
            </w:tcBorders>
            <w:shd w:val="clear" w:color="auto" w:fill="B6DDE8"/>
          </w:tcPr>
          <w:p>
            <w:pPr>
              <w:pStyle w:val="TableParagraph"/>
              <w:spacing w:before="59"/>
              <w:ind w:left="225"/>
              <w:rPr>
                <w:b/>
                <w:sz w:val="20"/>
              </w:rPr>
            </w:pPr>
            <w:r>
              <w:rPr>
                <w:b/>
                <w:w w:val="99"/>
                <w:sz w:val="20"/>
              </w:rPr>
              <w:t>√</w:t>
            </w:r>
          </w:p>
        </w:tc>
        <w:tc>
          <w:tcPr>
            <w:tcW w:w="555" w:type="dxa"/>
            <w:tcBorders>
              <w:top w:val="single" w:sz="6" w:space="0" w:color="FFFFFF"/>
              <w:bottom w:val="single" w:sz="6" w:space="0" w:color="FFFFFF"/>
            </w:tcBorders>
            <w:shd w:val="clear" w:color="auto" w:fill="B6DDE8"/>
          </w:tcPr>
          <w:p>
            <w:pPr>
              <w:pStyle w:val="TableParagraph"/>
              <w:spacing w:before="59"/>
              <w:ind w:left="216"/>
              <w:rPr>
                <w:b/>
                <w:sz w:val="20"/>
              </w:rPr>
            </w:pPr>
            <w:r>
              <w:rPr>
                <w:b/>
                <w:w w:val="99"/>
                <w:sz w:val="20"/>
              </w:rPr>
              <w:t>√</w:t>
            </w:r>
          </w:p>
        </w:tc>
        <w:tc>
          <w:tcPr>
            <w:tcW w:w="567" w:type="dxa"/>
            <w:tcBorders>
              <w:top w:val="single" w:sz="6" w:space="0" w:color="FFFFFF"/>
              <w:bottom w:val="single" w:sz="6" w:space="0" w:color="FFFFFF"/>
            </w:tcBorders>
            <w:shd w:val="clear" w:color="auto" w:fill="B6DDE8"/>
          </w:tcPr>
          <w:p>
            <w:pPr>
              <w:pStyle w:val="TableParagraph"/>
              <w:spacing w:before="59"/>
              <w:ind w:left="222"/>
              <w:rPr>
                <w:b/>
                <w:sz w:val="20"/>
              </w:rPr>
            </w:pPr>
            <w:r>
              <w:rPr>
                <w:b/>
                <w:w w:val="99"/>
                <w:sz w:val="20"/>
              </w:rPr>
              <w:t>√</w:t>
            </w:r>
          </w:p>
        </w:tc>
        <w:tc>
          <w:tcPr>
            <w:tcW w:w="572" w:type="dxa"/>
            <w:tcBorders>
              <w:top w:val="single" w:sz="6" w:space="0" w:color="FFFFFF"/>
              <w:bottom w:val="single" w:sz="6" w:space="0" w:color="FFFFFF"/>
            </w:tcBorders>
            <w:shd w:val="clear" w:color="auto" w:fill="B6DDE8"/>
          </w:tcPr>
          <w:p>
            <w:pPr>
              <w:pStyle w:val="TableParagraph"/>
              <w:spacing w:before="59"/>
              <w:ind w:right="1"/>
              <w:jc w:val="center"/>
              <w:rPr>
                <w:b/>
                <w:sz w:val="20"/>
              </w:rPr>
            </w:pPr>
            <w:r>
              <w:rPr>
                <w:b/>
                <w:w w:val="99"/>
                <w:sz w:val="20"/>
              </w:rPr>
              <w:t>√</w:t>
            </w:r>
          </w:p>
        </w:tc>
        <w:tc>
          <w:tcPr>
            <w:tcW w:w="568" w:type="dxa"/>
            <w:tcBorders>
              <w:top w:val="single" w:sz="6" w:space="0" w:color="FFFFFF"/>
              <w:bottom w:val="single" w:sz="6" w:space="0" w:color="FFFFFF"/>
              <w:right w:val="single" w:sz="6" w:space="0" w:color="FFFFFF"/>
            </w:tcBorders>
            <w:shd w:val="clear" w:color="auto" w:fill="B6DDE8"/>
          </w:tcPr>
          <w:p>
            <w:pPr>
              <w:pStyle w:val="TableParagraph"/>
              <w:spacing w:before="59"/>
              <w:ind w:right="1"/>
              <w:jc w:val="center"/>
              <w:rPr>
                <w:b/>
                <w:sz w:val="20"/>
              </w:rPr>
            </w:pPr>
            <w:r>
              <w:rPr>
                <w:b/>
                <w:w w:val="99"/>
                <w:sz w:val="20"/>
              </w:rPr>
              <w:t>√</w:t>
            </w:r>
          </w:p>
        </w:tc>
        <w:tc>
          <w:tcPr>
            <w:tcW w:w="568" w:type="dxa"/>
            <w:tcBorders>
              <w:top w:val="single" w:sz="6" w:space="0" w:color="FFFFFF"/>
              <w:left w:val="single" w:sz="6" w:space="0" w:color="FFFFFF"/>
              <w:bottom w:val="single" w:sz="6" w:space="0" w:color="FFFFFF"/>
            </w:tcBorders>
            <w:shd w:val="clear" w:color="auto" w:fill="B6DDE8"/>
          </w:tcPr>
          <w:p>
            <w:pPr>
              <w:pStyle w:val="TableParagraph"/>
              <w:spacing w:before="59"/>
              <w:ind w:right="9"/>
              <w:jc w:val="center"/>
              <w:rPr>
                <w:b/>
                <w:sz w:val="20"/>
              </w:rPr>
            </w:pPr>
            <w:r>
              <w:rPr>
                <w:b/>
                <w:w w:val="99"/>
                <w:sz w:val="20"/>
              </w:rPr>
              <w:t>√</w:t>
            </w:r>
          </w:p>
        </w:tc>
        <w:tc>
          <w:tcPr>
            <w:tcW w:w="566" w:type="dxa"/>
            <w:tcBorders>
              <w:top w:val="single" w:sz="6" w:space="0" w:color="FFFFFF"/>
              <w:bottom w:val="single" w:sz="6" w:space="0" w:color="FFFFFF"/>
            </w:tcBorders>
            <w:shd w:val="clear" w:color="auto" w:fill="B6DDE8"/>
          </w:tcPr>
          <w:p>
            <w:pPr>
              <w:pStyle w:val="TableParagraph"/>
              <w:spacing w:before="59"/>
              <w:ind w:right="3"/>
              <w:jc w:val="center"/>
              <w:rPr>
                <w:b/>
                <w:sz w:val="20"/>
              </w:rPr>
            </w:pPr>
            <w:r>
              <w:rPr>
                <w:b/>
                <w:w w:val="99"/>
                <w:sz w:val="20"/>
              </w:rPr>
              <w:t>√</w:t>
            </w:r>
          </w:p>
        </w:tc>
        <w:tc>
          <w:tcPr>
            <w:tcW w:w="424" w:type="dxa"/>
            <w:tcBorders>
              <w:top w:val="single" w:sz="6" w:space="0" w:color="FFFFFF"/>
              <w:bottom w:val="single" w:sz="6" w:space="0" w:color="FFFFFF"/>
            </w:tcBorders>
            <w:shd w:val="clear" w:color="auto" w:fill="B6DDE8"/>
          </w:tcPr>
          <w:p>
            <w:pPr>
              <w:pStyle w:val="TableParagraph"/>
              <w:spacing w:before="59"/>
              <w:ind w:right="4"/>
              <w:jc w:val="center"/>
              <w:rPr>
                <w:b/>
                <w:sz w:val="20"/>
              </w:rPr>
            </w:pPr>
            <w:r>
              <w:rPr>
                <w:b/>
                <w:w w:val="99"/>
                <w:sz w:val="20"/>
              </w:rPr>
              <w:t>√</w:t>
            </w:r>
          </w:p>
        </w:tc>
        <w:tc>
          <w:tcPr>
            <w:tcW w:w="708" w:type="dxa"/>
            <w:tcBorders>
              <w:top w:val="single" w:sz="6" w:space="0" w:color="FFFFFF"/>
              <w:bottom w:val="single" w:sz="6" w:space="0" w:color="FFFFFF"/>
              <w:right w:val="single" w:sz="6" w:space="0" w:color="FFFFFF"/>
            </w:tcBorders>
            <w:shd w:val="clear" w:color="auto" w:fill="B6DDE8"/>
          </w:tcPr>
          <w:p>
            <w:pPr>
              <w:pStyle w:val="TableParagraph"/>
              <w:spacing w:before="59"/>
              <w:jc w:val="center"/>
              <w:rPr>
                <w:b/>
                <w:sz w:val="20"/>
              </w:rPr>
            </w:pPr>
            <w:r>
              <w:rPr>
                <w:b/>
                <w:w w:val="99"/>
                <w:sz w:val="20"/>
              </w:rPr>
              <w:t>√</w:t>
            </w:r>
          </w:p>
        </w:tc>
        <w:tc>
          <w:tcPr>
            <w:tcW w:w="707" w:type="dxa"/>
            <w:tcBorders>
              <w:top w:val="single" w:sz="6" w:space="0" w:color="FFFFFF"/>
              <w:left w:val="single" w:sz="6" w:space="0" w:color="FFFFFF"/>
              <w:bottom w:val="single" w:sz="6" w:space="0" w:color="FFFFFF"/>
              <w:right w:val="single" w:sz="6" w:space="0" w:color="FFFFFF"/>
            </w:tcBorders>
            <w:shd w:val="clear" w:color="auto" w:fill="B6DDE8"/>
          </w:tcPr>
          <w:p>
            <w:pPr>
              <w:pStyle w:val="TableParagraph"/>
              <w:spacing w:before="59"/>
              <w:ind w:right="2"/>
              <w:jc w:val="center"/>
              <w:rPr>
                <w:b/>
                <w:sz w:val="20"/>
              </w:rPr>
            </w:pPr>
            <w:r>
              <w:rPr>
                <w:b/>
                <w:w w:val="99"/>
                <w:sz w:val="20"/>
              </w:rPr>
              <w:t>√</w:t>
            </w:r>
          </w:p>
        </w:tc>
        <w:tc>
          <w:tcPr>
            <w:tcW w:w="708" w:type="dxa"/>
            <w:tcBorders>
              <w:top w:val="single" w:sz="6" w:space="0" w:color="FFFFFF"/>
              <w:left w:val="single" w:sz="6" w:space="0" w:color="FFFFFF"/>
              <w:bottom w:val="single" w:sz="6" w:space="0" w:color="FFFFFF"/>
            </w:tcBorders>
            <w:shd w:val="clear" w:color="auto" w:fill="B6DDE8"/>
          </w:tcPr>
          <w:p>
            <w:pPr>
              <w:pStyle w:val="TableParagraph"/>
              <w:spacing w:before="59"/>
              <w:ind w:right="2"/>
              <w:jc w:val="center"/>
              <w:rPr>
                <w:b/>
                <w:sz w:val="20"/>
              </w:rPr>
            </w:pPr>
            <w:r>
              <w:rPr>
                <w:b/>
                <w:w w:val="99"/>
                <w:sz w:val="20"/>
              </w:rPr>
              <w:t>√</w:t>
            </w:r>
          </w:p>
        </w:tc>
        <w:tc>
          <w:tcPr>
            <w:tcW w:w="1132" w:type="dxa"/>
            <w:tcBorders>
              <w:top w:val="single" w:sz="6" w:space="0" w:color="FFFFFF"/>
              <w:bottom w:val="single" w:sz="6" w:space="0" w:color="FFFFFF"/>
            </w:tcBorders>
            <w:shd w:val="clear" w:color="auto" w:fill="B6DDE8"/>
          </w:tcPr>
          <w:p>
            <w:pPr>
              <w:pStyle w:val="TableParagraph"/>
              <w:spacing w:before="59"/>
              <w:ind w:left="5"/>
              <w:jc w:val="center"/>
              <w:rPr>
                <w:b/>
                <w:sz w:val="20"/>
              </w:rPr>
            </w:pPr>
            <w:r>
              <w:rPr>
                <w:b/>
                <w:w w:val="99"/>
                <w:sz w:val="20"/>
              </w:rPr>
              <w:t>√</w:t>
            </w:r>
          </w:p>
        </w:tc>
        <w:tc>
          <w:tcPr>
            <w:tcW w:w="563" w:type="dxa"/>
            <w:tcBorders>
              <w:top w:val="single" w:sz="6" w:space="0" w:color="FFFFFF"/>
              <w:bottom w:val="single" w:sz="6" w:space="0" w:color="FFFFFF"/>
              <w:right w:val="nil"/>
            </w:tcBorders>
            <w:shd w:val="clear" w:color="auto" w:fill="B6DDE8"/>
          </w:tcPr>
          <w:p>
            <w:pPr>
              <w:pStyle w:val="TableParagraph"/>
              <w:spacing w:before="59"/>
              <w:ind w:left="4"/>
              <w:jc w:val="center"/>
              <w:rPr>
                <w:b/>
                <w:sz w:val="20"/>
              </w:rPr>
            </w:pPr>
            <w:r>
              <w:rPr>
                <w:b/>
                <w:w w:val="99"/>
                <w:sz w:val="20"/>
              </w:rPr>
              <w:t>√</w:t>
            </w:r>
          </w:p>
        </w:tc>
      </w:tr>
      <w:tr>
        <w:trPr>
          <w:trHeight w:val="577" w:hRule="atLeast"/>
        </w:trPr>
        <w:tc>
          <w:tcPr>
            <w:tcW w:w="2470" w:type="dxa"/>
            <w:tcBorders>
              <w:top w:val="single" w:sz="6" w:space="0" w:color="FFFFFF"/>
              <w:left w:val="nil"/>
              <w:right w:val="nil"/>
            </w:tcBorders>
            <w:shd w:val="clear" w:color="auto" w:fill="4AACC5"/>
          </w:tcPr>
          <w:p>
            <w:pPr>
              <w:pStyle w:val="TableParagraph"/>
              <w:ind w:left="103"/>
              <w:rPr>
                <w:b/>
                <w:sz w:val="20"/>
              </w:rPr>
            </w:pPr>
            <w:r>
              <w:rPr>
                <w:b/>
                <w:color w:val="FFFFFF"/>
                <w:sz w:val="20"/>
              </w:rPr>
              <w:t>Sanayi ve Teknoloji Bakanlığı</w:t>
            </w:r>
          </w:p>
        </w:tc>
        <w:tc>
          <w:tcPr>
            <w:tcW w:w="562" w:type="dxa"/>
            <w:tcBorders>
              <w:top w:val="single" w:sz="6" w:space="0" w:color="FFFFFF"/>
              <w:left w:val="nil"/>
            </w:tcBorders>
            <w:shd w:val="clear" w:color="auto" w:fill="DAEDF3"/>
          </w:tcPr>
          <w:p>
            <w:pPr>
              <w:pStyle w:val="TableParagraph"/>
              <w:spacing w:before="59"/>
              <w:ind w:left="225"/>
              <w:rPr>
                <w:b/>
                <w:sz w:val="20"/>
              </w:rPr>
            </w:pPr>
            <w:r>
              <w:rPr>
                <w:b/>
                <w:w w:val="99"/>
                <w:sz w:val="20"/>
              </w:rPr>
              <w:t>√</w:t>
            </w:r>
          </w:p>
        </w:tc>
        <w:tc>
          <w:tcPr>
            <w:tcW w:w="555" w:type="dxa"/>
            <w:tcBorders>
              <w:top w:val="single" w:sz="6" w:space="0" w:color="FFFFFF"/>
            </w:tcBorders>
            <w:shd w:val="clear" w:color="auto" w:fill="DAEDF3"/>
          </w:tcPr>
          <w:p>
            <w:pPr>
              <w:pStyle w:val="TableParagraph"/>
              <w:spacing w:before="59"/>
              <w:ind w:left="216"/>
              <w:rPr>
                <w:b/>
                <w:sz w:val="20"/>
              </w:rPr>
            </w:pPr>
            <w:r>
              <w:rPr>
                <w:b/>
                <w:w w:val="99"/>
                <w:sz w:val="20"/>
              </w:rPr>
              <w:t>√</w:t>
            </w:r>
          </w:p>
        </w:tc>
        <w:tc>
          <w:tcPr>
            <w:tcW w:w="567" w:type="dxa"/>
            <w:tcBorders>
              <w:top w:val="single" w:sz="6" w:space="0" w:color="FFFFFF"/>
            </w:tcBorders>
            <w:shd w:val="clear" w:color="auto" w:fill="DAEDF3"/>
          </w:tcPr>
          <w:p>
            <w:pPr>
              <w:pStyle w:val="TableParagraph"/>
              <w:rPr>
                <w:sz w:val="18"/>
              </w:rPr>
            </w:pPr>
          </w:p>
        </w:tc>
        <w:tc>
          <w:tcPr>
            <w:tcW w:w="572" w:type="dxa"/>
            <w:tcBorders>
              <w:top w:val="single" w:sz="6" w:space="0" w:color="FFFFFF"/>
            </w:tcBorders>
            <w:shd w:val="clear" w:color="auto" w:fill="DAEDF3"/>
          </w:tcPr>
          <w:p>
            <w:pPr>
              <w:pStyle w:val="TableParagraph"/>
              <w:rPr>
                <w:sz w:val="18"/>
              </w:rPr>
            </w:pPr>
          </w:p>
        </w:tc>
        <w:tc>
          <w:tcPr>
            <w:tcW w:w="568" w:type="dxa"/>
            <w:tcBorders>
              <w:top w:val="single" w:sz="6" w:space="0" w:color="FFFFFF"/>
              <w:right w:val="single" w:sz="6" w:space="0" w:color="FFFFFF"/>
            </w:tcBorders>
            <w:shd w:val="clear" w:color="auto" w:fill="DAEDF3"/>
          </w:tcPr>
          <w:p>
            <w:pPr>
              <w:pStyle w:val="TableParagraph"/>
              <w:rPr>
                <w:sz w:val="18"/>
              </w:rPr>
            </w:pPr>
          </w:p>
        </w:tc>
        <w:tc>
          <w:tcPr>
            <w:tcW w:w="568" w:type="dxa"/>
            <w:tcBorders>
              <w:top w:val="single" w:sz="6" w:space="0" w:color="FFFFFF"/>
              <w:left w:val="single" w:sz="6" w:space="0" w:color="FFFFFF"/>
            </w:tcBorders>
            <w:shd w:val="clear" w:color="auto" w:fill="DAEDF3"/>
          </w:tcPr>
          <w:p>
            <w:pPr>
              <w:pStyle w:val="TableParagraph"/>
              <w:rPr>
                <w:sz w:val="18"/>
              </w:rPr>
            </w:pPr>
          </w:p>
        </w:tc>
        <w:tc>
          <w:tcPr>
            <w:tcW w:w="566" w:type="dxa"/>
            <w:tcBorders>
              <w:top w:val="single" w:sz="6" w:space="0" w:color="FFFFFF"/>
            </w:tcBorders>
            <w:shd w:val="clear" w:color="auto" w:fill="DAEDF3"/>
          </w:tcPr>
          <w:p>
            <w:pPr>
              <w:pStyle w:val="TableParagraph"/>
              <w:spacing w:before="59"/>
              <w:ind w:right="3"/>
              <w:jc w:val="center"/>
              <w:rPr>
                <w:b/>
                <w:sz w:val="20"/>
              </w:rPr>
            </w:pPr>
            <w:r>
              <w:rPr>
                <w:b/>
                <w:w w:val="99"/>
                <w:sz w:val="20"/>
              </w:rPr>
              <w:t>√</w:t>
            </w:r>
          </w:p>
        </w:tc>
        <w:tc>
          <w:tcPr>
            <w:tcW w:w="424" w:type="dxa"/>
            <w:tcBorders>
              <w:top w:val="single" w:sz="6" w:space="0" w:color="FFFFFF"/>
            </w:tcBorders>
            <w:shd w:val="clear" w:color="auto" w:fill="DAEDF3"/>
          </w:tcPr>
          <w:p>
            <w:pPr>
              <w:pStyle w:val="TableParagraph"/>
              <w:spacing w:before="59"/>
              <w:ind w:right="4"/>
              <w:jc w:val="center"/>
              <w:rPr>
                <w:b/>
                <w:sz w:val="20"/>
              </w:rPr>
            </w:pPr>
            <w:r>
              <w:rPr>
                <w:b/>
                <w:w w:val="99"/>
                <w:sz w:val="20"/>
              </w:rPr>
              <w:t>√</w:t>
            </w:r>
          </w:p>
        </w:tc>
        <w:tc>
          <w:tcPr>
            <w:tcW w:w="708" w:type="dxa"/>
            <w:tcBorders>
              <w:top w:val="single" w:sz="6" w:space="0" w:color="FFFFFF"/>
              <w:right w:val="single" w:sz="6" w:space="0" w:color="FFFFFF"/>
            </w:tcBorders>
            <w:shd w:val="clear" w:color="auto" w:fill="DAEDF3"/>
          </w:tcPr>
          <w:p>
            <w:pPr>
              <w:pStyle w:val="TableParagraph"/>
              <w:spacing w:before="59"/>
              <w:jc w:val="center"/>
              <w:rPr>
                <w:b/>
                <w:sz w:val="20"/>
              </w:rPr>
            </w:pPr>
            <w:r>
              <w:rPr>
                <w:b/>
                <w:w w:val="99"/>
                <w:sz w:val="20"/>
              </w:rPr>
              <w:t>√</w:t>
            </w:r>
          </w:p>
        </w:tc>
        <w:tc>
          <w:tcPr>
            <w:tcW w:w="707" w:type="dxa"/>
            <w:tcBorders>
              <w:top w:val="single" w:sz="6" w:space="0" w:color="FFFFFF"/>
              <w:left w:val="single" w:sz="6" w:space="0" w:color="FFFFFF"/>
              <w:right w:val="single" w:sz="6" w:space="0" w:color="FFFFFF"/>
            </w:tcBorders>
            <w:shd w:val="clear" w:color="auto" w:fill="DAEDF3"/>
          </w:tcPr>
          <w:p>
            <w:pPr>
              <w:pStyle w:val="TableParagraph"/>
              <w:spacing w:before="59"/>
              <w:ind w:right="2"/>
              <w:jc w:val="center"/>
              <w:rPr>
                <w:b/>
                <w:sz w:val="20"/>
              </w:rPr>
            </w:pPr>
            <w:r>
              <w:rPr>
                <w:b/>
                <w:w w:val="99"/>
                <w:sz w:val="20"/>
              </w:rPr>
              <w:t>√</w:t>
            </w:r>
          </w:p>
        </w:tc>
        <w:tc>
          <w:tcPr>
            <w:tcW w:w="708" w:type="dxa"/>
            <w:tcBorders>
              <w:top w:val="single" w:sz="6" w:space="0" w:color="FFFFFF"/>
              <w:left w:val="single" w:sz="6" w:space="0" w:color="FFFFFF"/>
            </w:tcBorders>
            <w:shd w:val="clear" w:color="auto" w:fill="DAEDF3"/>
          </w:tcPr>
          <w:p>
            <w:pPr>
              <w:pStyle w:val="TableParagraph"/>
              <w:spacing w:before="59"/>
              <w:ind w:right="2"/>
              <w:jc w:val="center"/>
              <w:rPr>
                <w:b/>
                <w:sz w:val="20"/>
              </w:rPr>
            </w:pPr>
            <w:r>
              <w:rPr>
                <w:b/>
                <w:w w:val="99"/>
                <w:sz w:val="20"/>
              </w:rPr>
              <w:t>√</w:t>
            </w:r>
          </w:p>
        </w:tc>
        <w:tc>
          <w:tcPr>
            <w:tcW w:w="1132" w:type="dxa"/>
            <w:tcBorders>
              <w:top w:val="single" w:sz="6" w:space="0" w:color="FFFFFF"/>
            </w:tcBorders>
            <w:shd w:val="clear" w:color="auto" w:fill="DAEDF3"/>
          </w:tcPr>
          <w:p>
            <w:pPr>
              <w:pStyle w:val="TableParagraph"/>
              <w:spacing w:before="59"/>
              <w:ind w:left="5"/>
              <w:jc w:val="center"/>
              <w:rPr>
                <w:b/>
                <w:sz w:val="20"/>
              </w:rPr>
            </w:pPr>
            <w:r>
              <w:rPr>
                <w:b/>
                <w:w w:val="99"/>
                <w:sz w:val="20"/>
              </w:rPr>
              <w:t>√</w:t>
            </w:r>
          </w:p>
        </w:tc>
        <w:tc>
          <w:tcPr>
            <w:tcW w:w="563" w:type="dxa"/>
            <w:tcBorders>
              <w:top w:val="single" w:sz="6" w:space="0" w:color="FFFFFF"/>
              <w:right w:val="nil"/>
            </w:tcBorders>
            <w:shd w:val="clear" w:color="auto" w:fill="DAEDF3"/>
          </w:tcPr>
          <w:p>
            <w:pPr>
              <w:pStyle w:val="TableParagraph"/>
              <w:spacing w:before="59"/>
              <w:ind w:left="4"/>
              <w:jc w:val="center"/>
              <w:rPr>
                <w:b/>
                <w:sz w:val="20"/>
              </w:rPr>
            </w:pPr>
            <w:r>
              <w:rPr>
                <w:b/>
                <w:w w:val="99"/>
                <w:sz w:val="20"/>
              </w:rPr>
              <w:t>√</w:t>
            </w:r>
          </w:p>
        </w:tc>
      </w:tr>
      <w:tr>
        <w:trPr>
          <w:trHeight w:val="350" w:hRule="atLeast"/>
        </w:trPr>
        <w:tc>
          <w:tcPr>
            <w:tcW w:w="2470" w:type="dxa"/>
            <w:tcBorders>
              <w:left w:val="nil"/>
              <w:right w:val="nil"/>
            </w:tcBorders>
            <w:shd w:val="clear" w:color="auto" w:fill="4AACC5"/>
          </w:tcPr>
          <w:p>
            <w:pPr>
              <w:pStyle w:val="TableParagraph"/>
              <w:ind w:left="103"/>
              <w:rPr>
                <w:b/>
                <w:sz w:val="20"/>
              </w:rPr>
            </w:pPr>
            <w:r>
              <w:rPr>
                <w:b/>
                <w:color w:val="FFFFFF"/>
                <w:sz w:val="20"/>
              </w:rPr>
              <w:t>Tedarikçiler</w:t>
            </w:r>
          </w:p>
        </w:tc>
        <w:tc>
          <w:tcPr>
            <w:tcW w:w="562" w:type="dxa"/>
            <w:tcBorders>
              <w:left w:val="nil"/>
            </w:tcBorders>
            <w:shd w:val="clear" w:color="auto" w:fill="B6DDE8"/>
          </w:tcPr>
          <w:p>
            <w:pPr>
              <w:pStyle w:val="TableParagraph"/>
              <w:rPr>
                <w:sz w:val="18"/>
              </w:rPr>
            </w:pPr>
          </w:p>
        </w:tc>
        <w:tc>
          <w:tcPr>
            <w:tcW w:w="555" w:type="dxa"/>
            <w:shd w:val="clear" w:color="auto" w:fill="B6DDE8"/>
          </w:tcPr>
          <w:p>
            <w:pPr>
              <w:pStyle w:val="TableParagraph"/>
              <w:rPr>
                <w:sz w:val="18"/>
              </w:rPr>
            </w:pPr>
          </w:p>
        </w:tc>
        <w:tc>
          <w:tcPr>
            <w:tcW w:w="567" w:type="dxa"/>
            <w:shd w:val="clear" w:color="auto" w:fill="B6DDE8"/>
          </w:tcPr>
          <w:p>
            <w:pPr>
              <w:pStyle w:val="TableParagraph"/>
              <w:rPr>
                <w:sz w:val="18"/>
              </w:rPr>
            </w:pPr>
          </w:p>
        </w:tc>
        <w:tc>
          <w:tcPr>
            <w:tcW w:w="572" w:type="dxa"/>
            <w:shd w:val="clear" w:color="auto" w:fill="B6DDE8"/>
          </w:tcPr>
          <w:p>
            <w:pPr>
              <w:pStyle w:val="TableParagraph"/>
              <w:rPr>
                <w:sz w:val="18"/>
              </w:rPr>
            </w:pPr>
          </w:p>
        </w:tc>
        <w:tc>
          <w:tcPr>
            <w:tcW w:w="568" w:type="dxa"/>
            <w:tcBorders>
              <w:right w:val="single" w:sz="6" w:space="0" w:color="FFFFFF"/>
            </w:tcBorders>
            <w:shd w:val="clear" w:color="auto" w:fill="B6DDE8"/>
          </w:tcPr>
          <w:p>
            <w:pPr>
              <w:pStyle w:val="TableParagraph"/>
              <w:rPr>
                <w:sz w:val="18"/>
              </w:rPr>
            </w:pPr>
          </w:p>
        </w:tc>
        <w:tc>
          <w:tcPr>
            <w:tcW w:w="568" w:type="dxa"/>
            <w:tcBorders>
              <w:left w:val="single" w:sz="6" w:space="0" w:color="FFFFFF"/>
            </w:tcBorders>
            <w:shd w:val="clear" w:color="auto" w:fill="B6DDE8"/>
          </w:tcPr>
          <w:p>
            <w:pPr>
              <w:pStyle w:val="TableParagraph"/>
              <w:rPr>
                <w:sz w:val="18"/>
              </w:rPr>
            </w:pPr>
          </w:p>
        </w:tc>
        <w:tc>
          <w:tcPr>
            <w:tcW w:w="566" w:type="dxa"/>
            <w:shd w:val="clear" w:color="auto" w:fill="B6DDE8"/>
          </w:tcPr>
          <w:p>
            <w:pPr>
              <w:pStyle w:val="TableParagraph"/>
              <w:rPr>
                <w:sz w:val="18"/>
              </w:rPr>
            </w:pPr>
          </w:p>
        </w:tc>
        <w:tc>
          <w:tcPr>
            <w:tcW w:w="424" w:type="dxa"/>
            <w:shd w:val="clear" w:color="auto" w:fill="B6DDE8"/>
          </w:tcPr>
          <w:p>
            <w:pPr>
              <w:pStyle w:val="TableParagraph"/>
              <w:rPr>
                <w:sz w:val="18"/>
              </w:rPr>
            </w:pPr>
          </w:p>
        </w:tc>
        <w:tc>
          <w:tcPr>
            <w:tcW w:w="708" w:type="dxa"/>
            <w:tcBorders>
              <w:right w:val="single" w:sz="6" w:space="0" w:color="FFFFFF"/>
            </w:tcBorders>
            <w:shd w:val="clear" w:color="auto" w:fill="B6DDE8"/>
          </w:tcPr>
          <w:p>
            <w:pPr>
              <w:pStyle w:val="TableParagraph"/>
              <w:rPr>
                <w:sz w:val="18"/>
              </w:rPr>
            </w:pPr>
          </w:p>
        </w:tc>
        <w:tc>
          <w:tcPr>
            <w:tcW w:w="707" w:type="dxa"/>
            <w:tcBorders>
              <w:left w:val="single" w:sz="6" w:space="0" w:color="FFFFFF"/>
              <w:right w:val="single" w:sz="6" w:space="0" w:color="FFFFFF"/>
            </w:tcBorders>
            <w:shd w:val="clear" w:color="auto" w:fill="B6DDE8"/>
          </w:tcPr>
          <w:p>
            <w:pPr>
              <w:pStyle w:val="TableParagraph"/>
              <w:spacing w:before="60"/>
              <w:ind w:right="2"/>
              <w:jc w:val="center"/>
              <w:rPr>
                <w:b/>
                <w:sz w:val="20"/>
              </w:rPr>
            </w:pPr>
            <w:r>
              <w:rPr>
                <w:b/>
                <w:w w:val="99"/>
                <w:sz w:val="20"/>
              </w:rPr>
              <w:t>√</w:t>
            </w:r>
          </w:p>
        </w:tc>
        <w:tc>
          <w:tcPr>
            <w:tcW w:w="708" w:type="dxa"/>
            <w:tcBorders>
              <w:left w:val="single" w:sz="6" w:space="0" w:color="FFFFFF"/>
            </w:tcBorders>
            <w:shd w:val="clear" w:color="auto" w:fill="B6DDE8"/>
          </w:tcPr>
          <w:p>
            <w:pPr>
              <w:pStyle w:val="TableParagraph"/>
              <w:spacing w:before="60"/>
              <w:ind w:right="2"/>
              <w:jc w:val="center"/>
              <w:rPr>
                <w:b/>
                <w:sz w:val="20"/>
              </w:rPr>
            </w:pPr>
            <w:r>
              <w:rPr>
                <w:b/>
                <w:w w:val="99"/>
                <w:sz w:val="20"/>
              </w:rPr>
              <w:t>√</w:t>
            </w:r>
          </w:p>
        </w:tc>
        <w:tc>
          <w:tcPr>
            <w:tcW w:w="1132" w:type="dxa"/>
            <w:shd w:val="clear" w:color="auto" w:fill="B6DDE8"/>
          </w:tcPr>
          <w:p>
            <w:pPr>
              <w:pStyle w:val="TableParagraph"/>
              <w:rPr>
                <w:sz w:val="18"/>
              </w:rPr>
            </w:pPr>
          </w:p>
        </w:tc>
        <w:tc>
          <w:tcPr>
            <w:tcW w:w="563" w:type="dxa"/>
            <w:tcBorders>
              <w:right w:val="nil"/>
            </w:tcBorders>
            <w:shd w:val="clear" w:color="auto" w:fill="B6DDE8"/>
          </w:tcPr>
          <w:p>
            <w:pPr>
              <w:pStyle w:val="TableParagraph"/>
              <w:spacing w:before="60"/>
              <w:ind w:left="4"/>
              <w:jc w:val="center"/>
              <w:rPr>
                <w:b/>
                <w:sz w:val="20"/>
              </w:rPr>
            </w:pPr>
            <w:r>
              <w:rPr>
                <w:b/>
                <w:w w:val="99"/>
                <w:sz w:val="20"/>
              </w:rPr>
              <w:t>√</w:t>
            </w:r>
          </w:p>
        </w:tc>
      </w:tr>
      <w:tr>
        <w:trPr>
          <w:trHeight w:val="350" w:hRule="atLeast"/>
        </w:trPr>
        <w:tc>
          <w:tcPr>
            <w:tcW w:w="2470" w:type="dxa"/>
            <w:tcBorders>
              <w:left w:val="nil"/>
              <w:right w:val="nil"/>
            </w:tcBorders>
            <w:shd w:val="clear" w:color="auto" w:fill="4AACC5"/>
          </w:tcPr>
          <w:p>
            <w:pPr>
              <w:pStyle w:val="TableParagraph"/>
              <w:ind w:left="103"/>
              <w:rPr>
                <w:b/>
                <w:sz w:val="20"/>
              </w:rPr>
            </w:pPr>
            <w:r>
              <w:rPr>
                <w:b/>
                <w:color w:val="FFFFFF"/>
                <w:sz w:val="20"/>
              </w:rPr>
              <w:t>Teknoparklar- TTO’lar</w:t>
            </w:r>
          </w:p>
        </w:tc>
        <w:tc>
          <w:tcPr>
            <w:tcW w:w="562" w:type="dxa"/>
            <w:tcBorders>
              <w:left w:val="nil"/>
            </w:tcBorders>
            <w:shd w:val="clear" w:color="auto" w:fill="DAEDF3"/>
          </w:tcPr>
          <w:p>
            <w:pPr>
              <w:pStyle w:val="TableParagraph"/>
              <w:spacing w:before="60"/>
              <w:ind w:left="225"/>
              <w:rPr>
                <w:b/>
                <w:sz w:val="20"/>
              </w:rPr>
            </w:pPr>
            <w:r>
              <w:rPr>
                <w:b/>
                <w:w w:val="99"/>
                <w:sz w:val="20"/>
              </w:rPr>
              <w:t>√</w:t>
            </w:r>
          </w:p>
        </w:tc>
        <w:tc>
          <w:tcPr>
            <w:tcW w:w="555" w:type="dxa"/>
            <w:shd w:val="clear" w:color="auto" w:fill="DAEDF3"/>
          </w:tcPr>
          <w:p>
            <w:pPr>
              <w:pStyle w:val="TableParagraph"/>
              <w:spacing w:before="60"/>
              <w:ind w:left="216"/>
              <w:rPr>
                <w:b/>
                <w:sz w:val="20"/>
              </w:rPr>
            </w:pPr>
            <w:r>
              <w:rPr>
                <w:b/>
                <w:w w:val="99"/>
                <w:sz w:val="20"/>
              </w:rPr>
              <w:t>√</w:t>
            </w:r>
          </w:p>
        </w:tc>
        <w:tc>
          <w:tcPr>
            <w:tcW w:w="567" w:type="dxa"/>
            <w:shd w:val="clear" w:color="auto" w:fill="DAEDF3"/>
          </w:tcPr>
          <w:p>
            <w:pPr>
              <w:pStyle w:val="TableParagraph"/>
              <w:rPr>
                <w:sz w:val="18"/>
              </w:rPr>
            </w:pPr>
          </w:p>
        </w:tc>
        <w:tc>
          <w:tcPr>
            <w:tcW w:w="572" w:type="dxa"/>
            <w:shd w:val="clear" w:color="auto" w:fill="DAEDF3"/>
          </w:tcPr>
          <w:p>
            <w:pPr>
              <w:pStyle w:val="TableParagraph"/>
              <w:rPr>
                <w:sz w:val="18"/>
              </w:rPr>
            </w:pPr>
          </w:p>
        </w:tc>
        <w:tc>
          <w:tcPr>
            <w:tcW w:w="568" w:type="dxa"/>
            <w:tcBorders>
              <w:right w:val="single" w:sz="6" w:space="0" w:color="FFFFFF"/>
            </w:tcBorders>
            <w:shd w:val="clear" w:color="auto" w:fill="DAEDF3"/>
          </w:tcPr>
          <w:p>
            <w:pPr>
              <w:pStyle w:val="TableParagraph"/>
              <w:rPr>
                <w:sz w:val="18"/>
              </w:rPr>
            </w:pPr>
          </w:p>
        </w:tc>
        <w:tc>
          <w:tcPr>
            <w:tcW w:w="568" w:type="dxa"/>
            <w:tcBorders>
              <w:left w:val="single" w:sz="6" w:space="0" w:color="FFFFFF"/>
            </w:tcBorders>
            <w:shd w:val="clear" w:color="auto" w:fill="DAEDF3"/>
          </w:tcPr>
          <w:p>
            <w:pPr>
              <w:pStyle w:val="TableParagraph"/>
              <w:rPr>
                <w:sz w:val="18"/>
              </w:rPr>
            </w:pPr>
          </w:p>
        </w:tc>
        <w:tc>
          <w:tcPr>
            <w:tcW w:w="566" w:type="dxa"/>
            <w:shd w:val="clear" w:color="auto" w:fill="DAEDF3"/>
          </w:tcPr>
          <w:p>
            <w:pPr>
              <w:pStyle w:val="TableParagraph"/>
              <w:spacing w:before="60"/>
              <w:ind w:right="3"/>
              <w:jc w:val="center"/>
              <w:rPr>
                <w:b/>
                <w:sz w:val="20"/>
              </w:rPr>
            </w:pPr>
            <w:r>
              <w:rPr>
                <w:b/>
                <w:w w:val="99"/>
                <w:sz w:val="20"/>
              </w:rPr>
              <w:t>√</w:t>
            </w:r>
          </w:p>
        </w:tc>
        <w:tc>
          <w:tcPr>
            <w:tcW w:w="424" w:type="dxa"/>
            <w:shd w:val="clear" w:color="auto" w:fill="DAEDF3"/>
          </w:tcPr>
          <w:p>
            <w:pPr>
              <w:pStyle w:val="TableParagraph"/>
              <w:spacing w:before="60"/>
              <w:ind w:right="4"/>
              <w:jc w:val="center"/>
              <w:rPr>
                <w:b/>
                <w:sz w:val="20"/>
              </w:rPr>
            </w:pPr>
            <w:r>
              <w:rPr>
                <w:b/>
                <w:w w:val="99"/>
                <w:sz w:val="20"/>
              </w:rPr>
              <w:t>√</w:t>
            </w:r>
          </w:p>
        </w:tc>
        <w:tc>
          <w:tcPr>
            <w:tcW w:w="708" w:type="dxa"/>
            <w:tcBorders>
              <w:right w:val="single" w:sz="6" w:space="0" w:color="FFFFFF"/>
            </w:tcBorders>
            <w:shd w:val="clear" w:color="auto" w:fill="DAEDF3"/>
          </w:tcPr>
          <w:p>
            <w:pPr>
              <w:pStyle w:val="TableParagraph"/>
              <w:spacing w:before="60"/>
              <w:jc w:val="center"/>
              <w:rPr>
                <w:b/>
                <w:sz w:val="20"/>
              </w:rPr>
            </w:pPr>
            <w:r>
              <w:rPr>
                <w:b/>
                <w:w w:val="99"/>
                <w:sz w:val="20"/>
              </w:rPr>
              <w:t>√</w:t>
            </w:r>
          </w:p>
        </w:tc>
        <w:tc>
          <w:tcPr>
            <w:tcW w:w="707" w:type="dxa"/>
            <w:tcBorders>
              <w:left w:val="single" w:sz="6" w:space="0" w:color="FFFFFF"/>
              <w:right w:val="single" w:sz="6" w:space="0" w:color="FFFFFF"/>
            </w:tcBorders>
            <w:shd w:val="clear" w:color="auto" w:fill="DAEDF3"/>
          </w:tcPr>
          <w:p>
            <w:pPr>
              <w:pStyle w:val="TableParagraph"/>
              <w:rPr>
                <w:sz w:val="18"/>
              </w:rPr>
            </w:pPr>
          </w:p>
        </w:tc>
        <w:tc>
          <w:tcPr>
            <w:tcW w:w="708" w:type="dxa"/>
            <w:tcBorders>
              <w:left w:val="single" w:sz="6" w:space="0" w:color="FFFFFF"/>
            </w:tcBorders>
            <w:shd w:val="clear" w:color="auto" w:fill="DAEDF3"/>
          </w:tcPr>
          <w:p>
            <w:pPr>
              <w:pStyle w:val="TableParagraph"/>
              <w:rPr>
                <w:sz w:val="18"/>
              </w:rPr>
            </w:pPr>
          </w:p>
        </w:tc>
        <w:tc>
          <w:tcPr>
            <w:tcW w:w="1132" w:type="dxa"/>
            <w:shd w:val="clear" w:color="auto" w:fill="DAEDF3"/>
          </w:tcPr>
          <w:p>
            <w:pPr>
              <w:pStyle w:val="TableParagraph"/>
              <w:spacing w:before="60"/>
              <w:ind w:left="5"/>
              <w:jc w:val="center"/>
              <w:rPr>
                <w:b/>
                <w:sz w:val="20"/>
              </w:rPr>
            </w:pPr>
            <w:r>
              <w:rPr>
                <w:b/>
                <w:w w:val="99"/>
                <w:sz w:val="20"/>
              </w:rPr>
              <w:t>√</w:t>
            </w:r>
          </w:p>
        </w:tc>
        <w:tc>
          <w:tcPr>
            <w:tcW w:w="563" w:type="dxa"/>
            <w:tcBorders>
              <w:right w:val="nil"/>
            </w:tcBorders>
            <w:shd w:val="clear" w:color="auto" w:fill="DAEDF3"/>
          </w:tcPr>
          <w:p>
            <w:pPr>
              <w:pStyle w:val="TableParagraph"/>
              <w:spacing w:before="60"/>
              <w:ind w:left="4"/>
              <w:jc w:val="center"/>
              <w:rPr>
                <w:b/>
                <w:sz w:val="20"/>
              </w:rPr>
            </w:pPr>
            <w:r>
              <w:rPr>
                <w:b/>
                <w:w w:val="99"/>
                <w:sz w:val="20"/>
              </w:rPr>
              <w:t>√</w:t>
            </w:r>
          </w:p>
        </w:tc>
      </w:tr>
      <w:tr>
        <w:trPr>
          <w:trHeight w:val="350" w:hRule="atLeast"/>
        </w:trPr>
        <w:tc>
          <w:tcPr>
            <w:tcW w:w="2470" w:type="dxa"/>
            <w:tcBorders>
              <w:left w:val="nil"/>
              <w:right w:val="nil"/>
            </w:tcBorders>
            <w:shd w:val="clear" w:color="auto" w:fill="4AACC5"/>
          </w:tcPr>
          <w:p>
            <w:pPr>
              <w:pStyle w:val="TableParagraph"/>
              <w:ind w:left="103"/>
              <w:rPr>
                <w:b/>
                <w:sz w:val="20"/>
              </w:rPr>
            </w:pPr>
            <w:r>
              <w:rPr>
                <w:b/>
                <w:color w:val="FFFFFF"/>
                <w:sz w:val="20"/>
              </w:rPr>
              <w:t>TÜBİTAK-TÜBA</w:t>
            </w:r>
          </w:p>
        </w:tc>
        <w:tc>
          <w:tcPr>
            <w:tcW w:w="562" w:type="dxa"/>
            <w:tcBorders>
              <w:left w:val="nil"/>
            </w:tcBorders>
            <w:shd w:val="clear" w:color="auto" w:fill="B6DDE8"/>
          </w:tcPr>
          <w:p>
            <w:pPr>
              <w:pStyle w:val="TableParagraph"/>
              <w:rPr>
                <w:sz w:val="18"/>
              </w:rPr>
            </w:pPr>
          </w:p>
        </w:tc>
        <w:tc>
          <w:tcPr>
            <w:tcW w:w="555" w:type="dxa"/>
            <w:shd w:val="clear" w:color="auto" w:fill="B6DDE8"/>
          </w:tcPr>
          <w:p>
            <w:pPr>
              <w:pStyle w:val="TableParagraph"/>
              <w:rPr>
                <w:sz w:val="18"/>
              </w:rPr>
            </w:pPr>
          </w:p>
        </w:tc>
        <w:tc>
          <w:tcPr>
            <w:tcW w:w="567" w:type="dxa"/>
            <w:shd w:val="clear" w:color="auto" w:fill="B6DDE8"/>
          </w:tcPr>
          <w:p>
            <w:pPr>
              <w:pStyle w:val="TableParagraph"/>
              <w:rPr>
                <w:sz w:val="18"/>
              </w:rPr>
            </w:pPr>
          </w:p>
        </w:tc>
        <w:tc>
          <w:tcPr>
            <w:tcW w:w="572" w:type="dxa"/>
            <w:shd w:val="clear" w:color="auto" w:fill="B6DDE8"/>
          </w:tcPr>
          <w:p>
            <w:pPr>
              <w:pStyle w:val="TableParagraph"/>
              <w:rPr>
                <w:sz w:val="18"/>
              </w:rPr>
            </w:pPr>
          </w:p>
        </w:tc>
        <w:tc>
          <w:tcPr>
            <w:tcW w:w="568" w:type="dxa"/>
            <w:tcBorders>
              <w:right w:val="single" w:sz="6" w:space="0" w:color="FFFFFF"/>
            </w:tcBorders>
            <w:shd w:val="clear" w:color="auto" w:fill="B6DDE8"/>
          </w:tcPr>
          <w:p>
            <w:pPr>
              <w:pStyle w:val="TableParagraph"/>
              <w:spacing w:before="60"/>
              <w:ind w:right="1"/>
              <w:jc w:val="center"/>
              <w:rPr>
                <w:b/>
                <w:sz w:val="20"/>
              </w:rPr>
            </w:pPr>
            <w:r>
              <w:rPr>
                <w:b/>
                <w:w w:val="99"/>
                <w:sz w:val="20"/>
              </w:rPr>
              <w:t>√</w:t>
            </w:r>
          </w:p>
        </w:tc>
        <w:tc>
          <w:tcPr>
            <w:tcW w:w="568" w:type="dxa"/>
            <w:tcBorders>
              <w:left w:val="single" w:sz="6" w:space="0" w:color="FFFFFF"/>
            </w:tcBorders>
            <w:shd w:val="clear" w:color="auto" w:fill="B6DDE8"/>
          </w:tcPr>
          <w:p>
            <w:pPr>
              <w:pStyle w:val="TableParagraph"/>
              <w:rPr>
                <w:sz w:val="18"/>
              </w:rPr>
            </w:pPr>
          </w:p>
        </w:tc>
        <w:tc>
          <w:tcPr>
            <w:tcW w:w="566" w:type="dxa"/>
            <w:shd w:val="clear" w:color="auto" w:fill="B6DDE8"/>
          </w:tcPr>
          <w:p>
            <w:pPr>
              <w:pStyle w:val="TableParagraph"/>
              <w:spacing w:before="60"/>
              <w:ind w:right="3"/>
              <w:jc w:val="center"/>
              <w:rPr>
                <w:b/>
                <w:sz w:val="20"/>
              </w:rPr>
            </w:pPr>
            <w:r>
              <w:rPr>
                <w:b/>
                <w:w w:val="99"/>
                <w:sz w:val="20"/>
              </w:rPr>
              <w:t>√</w:t>
            </w:r>
          </w:p>
        </w:tc>
        <w:tc>
          <w:tcPr>
            <w:tcW w:w="424" w:type="dxa"/>
            <w:shd w:val="clear" w:color="auto" w:fill="B6DDE8"/>
          </w:tcPr>
          <w:p>
            <w:pPr>
              <w:pStyle w:val="TableParagraph"/>
              <w:spacing w:before="60"/>
              <w:ind w:right="4"/>
              <w:jc w:val="center"/>
              <w:rPr>
                <w:b/>
                <w:sz w:val="20"/>
              </w:rPr>
            </w:pPr>
            <w:r>
              <w:rPr>
                <w:b/>
                <w:w w:val="99"/>
                <w:sz w:val="20"/>
              </w:rPr>
              <w:t>√</w:t>
            </w:r>
          </w:p>
        </w:tc>
        <w:tc>
          <w:tcPr>
            <w:tcW w:w="708" w:type="dxa"/>
            <w:tcBorders>
              <w:right w:val="single" w:sz="6" w:space="0" w:color="FFFFFF"/>
            </w:tcBorders>
            <w:shd w:val="clear" w:color="auto" w:fill="B6DDE8"/>
          </w:tcPr>
          <w:p>
            <w:pPr>
              <w:pStyle w:val="TableParagraph"/>
              <w:spacing w:before="60"/>
              <w:jc w:val="center"/>
              <w:rPr>
                <w:b/>
                <w:sz w:val="20"/>
              </w:rPr>
            </w:pPr>
            <w:r>
              <w:rPr>
                <w:b/>
                <w:w w:val="99"/>
                <w:sz w:val="20"/>
              </w:rPr>
              <w:t>√</w:t>
            </w:r>
          </w:p>
        </w:tc>
        <w:tc>
          <w:tcPr>
            <w:tcW w:w="707" w:type="dxa"/>
            <w:tcBorders>
              <w:left w:val="single" w:sz="6" w:space="0" w:color="FFFFFF"/>
              <w:right w:val="single" w:sz="6" w:space="0" w:color="FFFFFF"/>
            </w:tcBorders>
            <w:shd w:val="clear" w:color="auto" w:fill="B6DDE8"/>
          </w:tcPr>
          <w:p>
            <w:pPr>
              <w:pStyle w:val="TableParagraph"/>
              <w:spacing w:before="60"/>
              <w:ind w:right="2"/>
              <w:jc w:val="center"/>
              <w:rPr>
                <w:b/>
                <w:sz w:val="20"/>
              </w:rPr>
            </w:pPr>
            <w:r>
              <w:rPr>
                <w:b/>
                <w:w w:val="99"/>
                <w:sz w:val="20"/>
              </w:rPr>
              <w:t>√</w:t>
            </w:r>
          </w:p>
        </w:tc>
        <w:tc>
          <w:tcPr>
            <w:tcW w:w="708" w:type="dxa"/>
            <w:tcBorders>
              <w:left w:val="single" w:sz="6" w:space="0" w:color="FFFFFF"/>
            </w:tcBorders>
            <w:shd w:val="clear" w:color="auto" w:fill="B6DDE8"/>
          </w:tcPr>
          <w:p>
            <w:pPr>
              <w:pStyle w:val="TableParagraph"/>
              <w:spacing w:before="60"/>
              <w:ind w:right="2"/>
              <w:jc w:val="center"/>
              <w:rPr>
                <w:b/>
                <w:sz w:val="20"/>
              </w:rPr>
            </w:pPr>
            <w:r>
              <w:rPr>
                <w:b/>
                <w:w w:val="99"/>
                <w:sz w:val="20"/>
              </w:rPr>
              <w:t>√</w:t>
            </w:r>
          </w:p>
        </w:tc>
        <w:tc>
          <w:tcPr>
            <w:tcW w:w="1132" w:type="dxa"/>
            <w:shd w:val="clear" w:color="auto" w:fill="B6DDE8"/>
          </w:tcPr>
          <w:p>
            <w:pPr>
              <w:pStyle w:val="TableParagraph"/>
              <w:spacing w:before="60"/>
              <w:ind w:left="5"/>
              <w:jc w:val="center"/>
              <w:rPr>
                <w:b/>
                <w:sz w:val="20"/>
              </w:rPr>
            </w:pPr>
            <w:r>
              <w:rPr>
                <w:b/>
                <w:w w:val="99"/>
                <w:sz w:val="20"/>
              </w:rPr>
              <w:t>√</w:t>
            </w:r>
          </w:p>
        </w:tc>
        <w:tc>
          <w:tcPr>
            <w:tcW w:w="563" w:type="dxa"/>
            <w:tcBorders>
              <w:right w:val="nil"/>
            </w:tcBorders>
            <w:shd w:val="clear" w:color="auto" w:fill="B6DDE8"/>
          </w:tcPr>
          <w:p>
            <w:pPr>
              <w:pStyle w:val="TableParagraph"/>
              <w:spacing w:before="60"/>
              <w:ind w:left="4"/>
              <w:jc w:val="center"/>
              <w:rPr>
                <w:b/>
                <w:sz w:val="20"/>
              </w:rPr>
            </w:pPr>
            <w:r>
              <w:rPr>
                <w:b/>
                <w:w w:val="99"/>
                <w:sz w:val="20"/>
              </w:rPr>
              <w:t>√</w:t>
            </w:r>
          </w:p>
        </w:tc>
      </w:tr>
      <w:tr>
        <w:trPr>
          <w:trHeight w:val="350" w:hRule="atLeast"/>
        </w:trPr>
        <w:tc>
          <w:tcPr>
            <w:tcW w:w="2470" w:type="dxa"/>
            <w:tcBorders>
              <w:left w:val="nil"/>
              <w:right w:val="nil"/>
            </w:tcBorders>
            <w:shd w:val="clear" w:color="auto" w:fill="4AACC5"/>
          </w:tcPr>
          <w:p>
            <w:pPr>
              <w:pStyle w:val="TableParagraph"/>
              <w:ind w:left="103"/>
              <w:rPr>
                <w:b/>
                <w:sz w:val="20"/>
              </w:rPr>
            </w:pPr>
            <w:r>
              <w:rPr>
                <w:b/>
                <w:color w:val="FFFFFF"/>
                <w:sz w:val="20"/>
              </w:rPr>
              <w:t>Türk Patent Enstitüsü</w:t>
            </w:r>
          </w:p>
        </w:tc>
        <w:tc>
          <w:tcPr>
            <w:tcW w:w="562" w:type="dxa"/>
            <w:tcBorders>
              <w:left w:val="nil"/>
            </w:tcBorders>
            <w:shd w:val="clear" w:color="auto" w:fill="DAEDF3"/>
          </w:tcPr>
          <w:p>
            <w:pPr>
              <w:pStyle w:val="TableParagraph"/>
              <w:spacing w:before="60"/>
              <w:ind w:left="225"/>
              <w:rPr>
                <w:b/>
                <w:sz w:val="20"/>
              </w:rPr>
            </w:pPr>
            <w:r>
              <w:rPr>
                <w:b/>
                <w:w w:val="99"/>
                <w:sz w:val="20"/>
              </w:rPr>
              <w:t>√</w:t>
            </w:r>
          </w:p>
        </w:tc>
        <w:tc>
          <w:tcPr>
            <w:tcW w:w="555" w:type="dxa"/>
            <w:shd w:val="clear" w:color="auto" w:fill="DAEDF3"/>
          </w:tcPr>
          <w:p>
            <w:pPr>
              <w:pStyle w:val="TableParagraph"/>
              <w:spacing w:before="60"/>
              <w:ind w:left="216"/>
              <w:rPr>
                <w:b/>
                <w:sz w:val="20"/>
              </w:rPr>
            </w:pPr>
            <w:r>
              <w:rPr>
                <w:b/>
                <w:w w:val="99"/>
                <w:sz w:val="20"/>
              </w:rPr>
              <w:t>√</w:t>
            </w:r>
          </w:p>
        </w:tc>
        <w:tc>
          <w:tcPr>
            <w:tcW w:w="567" w:type="dxa"/>
            <w:shd w:val="clear" w:color="auto" w:fill="DAEDF3"/>
          </w:tcPr>
          <w:p>
            <w:pPr>
              <w:pStyle w:val="TableParagraph"/>
              <w:rPr>
                <w:sz w:val="18"/>
              </w:rPr>
            </w:pPr>
          </w:p>
        </w:tc>
        <w:tc>
          <w:tcPr>
            <w:tcW w:w="572" w:type="dxa"/>
            <w:shd w:val="clear" w:color="auto" w:fill="DAEDF3"/>
          </w:tcPr>
          <w:p>
            <w:pPr>
              <w:pStyle w:val="TableParagraph"/>
              <w:rPr>
                <w:sz w:val="18"/>
              </w:rPr>
            </w:pPr>
          </w:p>
        </w:tc>
        <w:tc>
          <w:tcPr>
            <w:tcW w:w="568" w:type="dxa"/>
            <w:tcBorders>
              <w:right w:val="single" w:sz="6" w:space="0" w:color="FFFFFF"/>
            </w:tcBorders>
            <w:shd w:val="clear" w:color="auto" w:fill="DAEDF3"/>
          </w:tcPr>
          <w:p>
            <w:pPr>
              <w:pStyle w:val="TableParagraph"/>
              <w:spacing w:before="60"/>
              <w:ind w:right="1"/>
              <w:jc w:val="center"/>
              <w:rPr>
                <w:b/>
                <w:sz w:val="20"/>
              </w:rPr>
            </w:pPr>
            <w:r>
              <w:rPr>
                <w:b/>
                <w:w w:val="99"/>
                <w:sz w:val="20"/>
              </w:rPr>
              <w:t>√</w:t>
            </w:r>
          </w:p>
        </w:tc>
        <w:tc>
          <w:tcPr>
            <w:tcW w:w="568" w:type="dxa"/>
            <w:tcBorders>
              <w:left w:val="single" w:sz="6" w:space="0" w:color="FFFFFF"/>
            </w:tcBorders>
            <w:shd w:val="clear" w:color="auto" w:fill="DAEDF3"/>
          </w:tcPr>
          <w:p>
            <w:pPr>
              <w:pStyle w:val="TableParagraph"/>
              <w:rPr>
                <w:sz w:val="18"/>
              </w:rPr>
            </w:pPr>
          </w:p>
        </w:tc>
        <w:tc>
          <w:tcPr>
            <w:tcW w:w="566" w:type="dxa"/>
            <w:shd w:val="clear" w:color="auto" w:fill="DAEDF3"/>
          </w:tcPr>
          <w:p>
            <w:pPr>
              <w:pStyle w:val="TableParagraph"/>
              <w:rPr>
                <w:sz w:val="18"/>
              </w:rPr>
            </w:pPr>
          </w:p>
        </w:tc>
        <w:tc>
          <w:tcPr>
            <w:tcW w:w="424" w:type="dxa"/>
            <w:shd w:val="clear" w:color="auto" w:fill="DAEDF3"/>
          </w:tcPr>
          <w:p>
            <w:pPr>
              <w:pStyle w:val="TableParagraph"/>
              <w:rPr>
                <w:sz w:val="18"/>
              </w:rPr>
            </w:pPr>
          </w:p>
        </w:tc>
        <w:tc>
          <w:tcPr>
            <w:tcW w:w="708" w:type="dxa"/>
            <w:tcBorders>
              <w:right w:val="single" w:sz="6" w:space="0" w:color="FFFFFF"/>
            </w:tcBorders>
            <w:shd w:val="clear" w:color="auto" w:fill="DAEDF3"/>
          </w:tcPr>
          <w:p>
            <w:pPr>
              <w:pStyle w:val="TableParagraph"/>
              <w:rPr>
                <w:sz w:val="18"/>
              </w:rPr>
            </w:pPr>
          </w:p>
        </w:tc>
        <w:tc>
          <w:tcPr>
            <w:tcW w:w="707" w:type="dxa"/>
            <w:tcBorders>
              <w:left w:val="single" w:sz="6" w:space="0" w:color="FFFFFF"/>
              <w:right w:val="single" w:sz="6" w:space="0" w:color="FFFFFF"/>
            </w:tcBorders>
            <w:shd w:val="clear" w:color="auto" w:fill="DAEDF3"/>
          </w:tcPr>
          <w:p>
            <w:pPr>
              <w:pStyle w:val="TableParagraph"/>
              <w:rPr>
                <w:sz w:val="18"/>
              </w:rPr>
            </w:pPr>
          </w:p>
        </w:tc>
        <w:tc>
          <w:tcPr>
            <w:tcW w:w="708" w:type="dxa"/>
            <w:tcBorders>
              <w:left w:val="single" w:sz="6" w:space="0" w:color="FFFFFF"/>
            </w:tcBorders>
            <w:shd w:val="clear" w:color="auto" w:fill="DAEDF3"/>
          </w:tcPr>
          <w:p>
            <w:pPr>
              <w:pStyle w:val="TableParagraph"/>
              <w:rPr>
                <w:sz w:val="18"/>
              </w:rPr>
            </w:pPr>
          </w:p>
        </w:tc>
        <w:tc>
          <w:tcPr>
            <w:tcW w:w="1132" w:type="dxa"/>
            <w:shd w:val="clear" w:color="auto" w:fill="DAEDF3"/>
          </w:tcPr>
          <w:p>
            <w:pPr>
              <w:pStyle w:val="TableParagraph"/>
              <w:spacing w:before="60"/>
              <w:ind w:left="5"/>
              <w:jc w:val="center"/>
              <w:rPr>
                <w:b/>
                <w:sz w:val="20"/>
              </w:rPr>
            </w:pPr>
            <w:r>
              <w:rPr>
                <w:b/>
                <w:w w:val="99"/>
                <w:sz w:val="20"/>
              </w:rPr>
              <w:t>√</w:t>
            </w:r>
          </w:p>
        </w:tc>
        <w:tc>
          <w:tcPr>
            <w:tcW w:w="563" w:type="dxa"/>
            <w:tcBorders>
              <w:right w:val="nil"/>
            </w:tcBorders>
            <w:shd w:val="clear" w:color="auto" w:fill="DAEDF3"/>
          </w:tcPr>
          <w:p>
            <w:pPr>
              <w:pStyle w:val="TableParagraph"/>
              <w:spacing w:before="60"/>
              <w:ind w:left="4"/>
              <w:jc w:val="center"/>
              <w:rPr>
                <w:b/>
                <w:sz w:val="20"/>
              </w:rPr>
            </w:pPr>
            <w:r>
              <w:rPr>
                <w:b/>
                <w:w w:val="99"/>
                <w:sz w:val="20"/>
              </w:rPr>
              <w:t>√</w:t>
            </w:r>
          </w:p>
        </w:tc>
      </w:tr>
      <w:tr>
        <w:trPr>
          <w:trHeight w:val="460" w:hRule="atLeast"/>
        </w:trPr>
        <w:tc>
          <w:tcPr>
            <w:tcW w:w="2470" w:type="dxa"/>
            <w:tcBorders>
              <w:left w:val="nil"/>
              <w:right w:val="nil"/>
            </w:tcBorders>
            <w:shd w:val="clear" w:color="auto" w:fill="4AACC5"/>
          </w:tcPr>
          <w:p>
            <w:pPr>
              <w:pStyle w:val="TableParagraph"/>
              <w:spacing w:line="230" w:lineRule="atLeast"/>
              <w:ind w:left="103"/>
              <w:rPr>
                <w:b/>
                <w:sz w:val="20"/>
              </w:rPr>
            </w:pPr>
            <w:r>
              <w:rPr>
                <w:b/>
                <w:color w:val="FFFFFF"/>
                <w:sz w:val="20"/>
              </w:rPr>
              <w:t>Ulaştırma ve Altyapı Bakanlığı</w:t>
            </w:r>
          </w:p>
        </w:tc>
        <w:tc>
          <w:tcPr>
            <w:tcW w:w="562" w:type="dxa"/>
            <w:tcBorders>
              <w:left w:val="nil"/>
            </w:tcBorders>
            <w:shd w:val="clear" w:color="auto" w:fill="B6DDE8"/>
          </w:tcPr>
          <w:p>
            <w:pPr>
              <w:pStyle w:val="TableParagraph"/>
              <w:spacing w:before="60"/>
              <w:ind w:left="225"/>
              <w:rPr>
                <w:b/>
                <w:sz w:val="20"/>
              </w:rPr>
            </w:pPr>
            <w:r>
              <w:rPr>
                <w:b/>
                <w:w w:val="99"/>
                <w:sz w:val="20"/>
              </w:rPr>
              <w:t>√</w:t>
            </w:r>
          </w:p>
        </w:tc>
        <w:tc>
          <w:tcPr>
            <w:tcW w:w="555" w:type="dxa"/>
            <w:shd w:val="clear" w:color="auto" w:fill="B6DDE8"/>
          </w:tcPr>
          <w:p>
            <w:pPr>
              <w:pStyle w:val="TableParagraph"/>
              <w:spacing w:before="60"/>
              <w:ind w:left="216"/>
              <w:rPr>
                <w:b/>
                <w:sz w:val="20"/>
              </w:rPr>
            </w:pPr>
            <w:r>
              <w:rPr>
                <w:b/>
                <w:w w:val="99"/>
                <w:sz w:val="20"/>
              </w:rPr>
              <w:t>√</w:t>
            </w:r>
          </w:p>
        </w:tc>
        <w:tc>
          <w:tcPr>
            <w:tcW w:w="567" w:type="dxa"/>
            <w:shd w:val="clear" w:color="auto" w:fill="B6DDE8"/>
          </w:tcPr>
          <w:p>
            <w:pPr>
              <w:pStyle w:val="TableParagraph"/>
              <w:rPr>
                <w:sz w:val="18"/>
              </w:rPr>
            </w:pPr>
          </w:p>
        </w:tc>
        <w:tc>
          <w:tcPr>
            <w:tcW w:w="572" w:type="dxa"/>
            <w:shd w:val="clear" w:color="auto" w:fill="B6DDE8"/>
          </w:tcPr>
          <w:p>
            <w:pPr>
              <w:pStyle w:val="TableParagraph"/>
              <w:rPr>
                <w:sz w:val="18"/>
              </w:rPr>
            </w:pPr>
          </w:p>
        </w:tc>
        <w:tc>
          <w:tcPr>
            <w:tcW w:w="568" w:type="dxa"/>
            <w:tcBorders>
              <w:right w:val="single" w:sz="6" w:space="0" w:color="FFFFFF"/>
            </w:tcBorders>
            <w:shd w:val="clear" w:color="auto" w:fill="B6DDE8"/>
          </w:tcPr>
          <w:p>
            <w:pPr>
              <w:pStyle w:val="TableParagraph"/>
              <w:spacing w:before="60"/>
              <w:ind w:right="1"/>
              <w:jc w:val="center"/>
              <w:rPr>
                <w:b/>
                <w:sz w:val="20"/>
              </w:rPr>
            </w:pPr>
            <w:r>
              <w:rPr>
                <w:b/>
                <w:w w:val="99"/>
                <w:sz w:val="20"/>
              </w:rPr>
              <w:t>√</w:t>
            </w:r>
          </w:p>
        </w:tc>
        <w:tc>
          <w:tcPr>
            <w:tcW w:w="568" w:type="dxa"/>
            <w:tcBorders>
              <w:left w:val="single" w:sz="6" w:space="0" w:color="FFFFFF"/>
            </w:tcBorders>
            <w:shd w:val="clear" w:color="auto" w:fill="B6DDE8"/>
          </w:tcPr>
          <w:p>
            <w:pPr>
              <w:pStyle w:val="TableParagraph"/>
              <w:rPr>
                <w:sz w:val="18"/>
              </w:rPr>
            </w:pPr>
          </w:p>
        </w:tc>
        <w:tc>
          <w:tcPr>
            <w:tcW w:w="566" w:type="dxa"/>
            <w:shd w:val="clear" w:color="auto" w:fill="B6DDE8"/>
          </w:tcPr>
          <w:p>
            <w:pPr>
              <w:pStyle w:val="TableParagraph"/>
              <w:spacing w:before="60"/>
              <w:ind w:right="3"/>
              <w:jc w:val="center"/>
              <w:rPr>
                <w:b/>
                <w:sz w:val="20"/>
              </w:rPr>
            </w:pPr>
            <w:r>
              <w:rPr>
                <w:b/>
                <w:w w:val="99"/>
                <w:sz w:val="20"/>
              </w:rPr>
              <w:t>√</w:t>
            </w:r>
          </w:p>
        </w:tc>
        <w:tc>
          <w:tcPr>
            <w:tcW w:w="424" w:type="dxa"/>
            <w:shd w:val="clear" w:color="auto" w:fill="B6DDE8"/>
          </w:tcPr>
          <w:p>
            <w:pPr>
              <w:pStyle w:val="TableParagraph"/>
              <w:spacing w:before="60"/>
              <w:ind w:right="4"/>
              <w:jc w:val="center"/>
              <w:rPr>
                <w:b/>
                <w:sz w:val="20"/>
              </w:rPr>
            </w:pPr>
            <w:r>
              <w:rPr>
                <w:b/>
                <w:w w:val="99"/>
                <w:sz w:val="20"/>
              </w:rPr>
              <w:t>√</w:t>
            </w:r>
          </w:p>
        </w:tc>
        <w:tc>
          <w:tcPr>
            <w:tcW w:w="708" w:type="dxa"/>
            <w:tcBorders>
              <w:right w:val="single" w:sz="6" w:space="0" w:color="FFFFFF"/>
            </w:tcBorders>
            <w:shd w:val="clear" w:color="auto" w:fill="B6DDE8"/>
          </w:tcPr>
          <w:p>
            <w:pPr>
              <w:pStyle w:val="TableParagraph"/>
              <w:spacing w:before="60"/>
              <w:jc w:val="center"/>
              <w:rPr>
                <w:b/>
                <w:sz w:val="20"/>
              </w:rPr>
            </w:pPr>
            <w:r>
              <w:rPr>
                <w:b/>
                <w:w w:val="99"/>
                <w:sz w:val="20"/>
              </w:rPr>
              <w:t>√</w:t>
            </w:r>
          </w:p>
        </w:tc>
        <w:tc>
          <w:tcPr>
            <w:tcW w:w="707" w:type="dxa"/>
            <w:tcBorders>
              <w:left w:val="single" w:sz="6" w:space="0" w:color="FFFFFF"/>
              <w:right w:val="single" w:sz="6" w:space="0" w:color="FFFFFF"/>
            </w:tcBorders>
            <w:shd w:val="clear" w:color="auto" w:fill="B6DDE8"/>
          </w:tcPr>
          <w:p>
            <w:pPr>
              <w:pStyle w:val="TableParagraph"/>
              <w:spacing w:before="60"/>
              <w:ind w:right="2"/>
              <w:jc w:val="center"/>
              <w:rPr>
                <w:b/>
                <w:sz w:val="20"/>
              </w:rPr>
            </w:pPr>
            <w:r>
              <w:rPr>
                <w:b/>
                <w:w w:val="99"/>
                <w:sz w:val="20"/>
              </w:rPr>
              <w:t>√</w:t>
            </w:r>
          </w:p>
        </w:tc>
        <w:tc>
          <w:tcPr>
            <w:tcW w:w="708" w:type="dxa"/>
            <w:tcBorders>
              <w:left w:val="single" w:sz="6" w:space="0" w:color="FFFFFF"/>
            </w:tcBorders>
            <w:shd w:val="clear" w:color="auto" w:fill="B6DDE8"/>
          </w:tcPr>
          <w:p>
            <w:pPr>
              <w:pStyle w:val="TableParagraph"/>
              <w:spacing w:before="60"/>
              <w:ind w:right="2"/>
              <w:jc w:val="center"/>
              <w:rPr>
                <w:b/>
                <w:sz w:val="20"/>
              </w:rPr>
            </w:pPr>
            <w:r>
              <w:rPr>
                <w:b/>
                <w:w w:val="99"/>
                <w:sz w:val="20"/>
              </w:rPr>
              <w:t>√</w:t>
            </w:r>
          </w:p>
        </w:tc>
        <w:tc>
          <w:tcPr>
            <w:tcW w:w="1132" w:type="dxa"/>
            <w:shd w:val="clear" w:color="auto" w:fill="B6DDE8"/>
          </w:tcPr>
          <w:p>
            <w:pPr>
              <w:pStyle w:val="TableParagraph"/>
              <w:spacing w:before="60"/>
              <w:ind w:left="5"/>
              <w:jc w:val="center"/>
              <w:rPr>
                <w:b/>
                <w:sz w:val="20"/>
              </w:rPr>
            </w:pPr>
            <w:r>
              <w:rPr>
                <w:b/>
                <w:w w:val="99"/>
                <w:sz w:val="20"/>
              </w:rPr>
              <w:t>√</w:t>
            </w:r>
          </w:p>
        </w:tc>
        <w:tc>
          <w:tcPr>
            <w:tcW w:w="563" w:type="dxa"/>
            <w:tcBorders>
              <w:right w:val="nil"/>
            </w:tcBorders>
            <w:shd w:val="clear" w:color="auto" w:fill="B6DDE8"/>
          </w:tcPr>
          <w:p>
            <w:pPr>
              <w:pStyle w:val="TableParagraph"/>
              <w:spacing w:before="60"/>
              <w:ind w:left="4"/>
              <w:jc w:val="center"/>
              <w:rPr>
                <w:b/>
                <w:sz w:val="20"/>
              </w:rPr>
            </w:pPr>
            <w:r>
              <w:rPr>
                <w:b/>
                <w:w w:val="99"/>
                <w:sz w:val="20"/>
              </w:rPr>
              <w:t>√</w:t>
            </w:r>
          </w:p>
        </w:tc>
      </w:tr>
      <w:tr>
        <w:trPr>
          <w:trHeight w:val="460" w:hRule="atLeast"/>
        </w:trPr>
        <w:tc>
          <w:tcPr>
            <w:tcW w:w="2470" w:type="dxa"/>
            <w:tcBorders>
              <w:left w:val="nil"/>
              <w:right w:val="nil"/>
            </w:tcBorders>
            <w:shd w:val="clear" w:color="auto" w:fill="4AACC5"/>
          </w:tcPr>
          <w:p>
            <w:pPr>
              <w:pStyle w:val="TableParagraph"/>
              <w:spacing w:line="230" w:lineRule="atLeast"/>
              <w:ind w:left="103"/>
              <w:rPr>
                <w:b/>
                <w:sz w:val="20"/>
              </w:rPr>
            </w:pPr>
            <w:r>
              <w:rPr>
                <w:b/>
                <w:color w:val="FFFFFF"/>
                <w:sz w:val="20"/>
              </w:rPr>
              <w:t>Üniversitelerarası Kurul Başkanlığı</w:t>
            </w:r>
          </w:p>
        </w:tc>
        <w:tc>
          <w:tcPr>
            <w:tcW w:w="562" w:type="dxa"/>
            <w:tcBorders>
              <w:left w:val="nil"/>
            </w:tcBorders>
            <w:shd w:val="clear" w:color="auto" w:fill="DAEDF3"/>
          </w:tcPr>
          <w:p>
            <w:pPr>
              <w:pStyle w:val="TableParagraph"/>
              <w:rPr>
                <w:sz w:val="18"/>
              </w:rPr>
            </w:pPr>
          </w:p>
        </w:tc>
        <w:tc>
          <w:tcPr>
            <w:tcW w:w="555" w:type="dxa"/>
            <w:shd w:val="clear" w:color="auto" w:fill="DAEDF3"/>
          </w:tcPr>
          <w:p>
            <w:pPr>
              <w:pStyle w:val="TableParagraph"/>
              <w:rPr>
                <w:sz w:val="18"/>
              </w:rPr>
            </w:pPr>
          </w:p>
        </w:tc>
        <w:tc>
          <w:tcPr>
            <w:tcW w:w="567" w:type="dxa"/>
            <w:shd w:val="clear" w:color="auto" w:fill="DAEDF3"/>
          </w:tcPr>
          <w:p>
            <w:pPr>
              <w:pStyle w:val="TableParagraph"/>
              <w:rPr>
                <w:sz w:val="18"/>
              </w:rPr>
            </w:pPr>
          </w:p>
        </w:tc>
        <w:tc>
          <w:tcPr>
            <w:tcW w:w="572" w:type="dxa"/>
            <w:shd w:val="clear" w:color="auto" w:fill="DAEDF3"/>
          </w:tcPr>
          <w:p>
            <w:pPr>
              <w:pStyle w:val="TableParagraph"/>
              <w:rPr>
                <w:sz w:val="18"/>
              </w:rPr>
            </w:pPr>
          </w:p>
        </w:tc>
        <w:tc>
          <w:tcPr>
            <w:tcW w:w="568" w:type="dxa"/>
            <w:tcBorders>
              <w:right w:val="single" w:sz="6" w:space="0" w:color="FFFFFF"/>
            </w:tcBorders>
            <w:shd w:val="clear" w:color="auto" w:fill="DAEDF3"/>
          </w:tcPr>
          <w:p>
            <w:pPr>
              <w:pStyle w:val="TableParagraph"/>
              <w:spacing w:before="60"/>
              <w:ind w:right="1"/>
              <w:jc w:val="center"/>
              <w:rPr>
                <w:b/>
                <w:sz w:val="20"/>
              </w:rPr>
            </w:pPr>
            <w:r>
              <w:rPr>
                <w:b/>
                <w:w w:val="99"/>
                <w:sz w:val="20"/>
              </w:rPr>
              <w:t>√</w:t>
            </w:r>
          </w:p>
        </w:tc>
        <w:tc>
          <w:tcPr>
            <w:tcW w:w="568" w:type="dxa"/>
            <w:tcBorders>
              <w:left w:val="single" w:sz="6" w:space="0" w:color="FFFFFF"/>
            </w:tcBorders>
            <w:shd w:val="clear" w:color="auto" w:fill="DAEDF3"/>
          </w:tcPr>
          <w:p>
            <w:pPr>
              <w:pStyle w:val="TableParagraph"/>
              <w:rPr>
                <w:sz w:val="18"/>
              </w:rPr>
            </w:pPr>
          </w:p>
        </w:tc>
        <w:tc>
          <w:tcPr>
            <w:tcW w:w="566" w:type="dxa"/>
            <w:shd w:val="clear" w:color="auto" w:fill="DAEDF3"/>
          </w:tcPr>
          <w:p>
            <w:pPr>
              <w:pStyle w:val="TableParagraph"/>
              <w:rPr>
                <w:sz w:val="18"/>
              </w:rPr>
            </w:pPr>
          </w:p>
        </w:tc>
        <w:tc>
          <w:tcPr>
            <w:tcW w:w="424" w:type="dxa"/>
            <w:shd w:val="clear" w:color="auto" w:fill="DAEDF3"/>
          </w:tcPr>
          <w:p>
            <w:pPr>
              <w:pStyle w:val="TableParagraph"/>
              <w:rPr>
                <w:sz w:val="18"/>
              </w:rPr>
            </w:pPr>
          </w:p>
        </w:tc>
        <w:tc>
          <w:tcPr>
            <w:tcW w:w="708" w:type="dxa"/>
            <w:tcBorders>
              <w:right w:val="single" w:sz="6" w:space="0" w:color="FFFFFF"/>
            </w:tcBorders>
            <w:shd w:val="clear" w:color="auto" w:fill="DAEDF3"/>
          </w:tcPr>
          <w:p>
            <w:pPr>
              <w:pStyle w:val="TableParagraph"/>
              <w:rPr>
                <w:sz w:val="18"/>
              </w:rPr>
            </w:pPr>
          </w:p>
        </w:tc>
        <w:tc>
          <w:tcPr>
            <w:tcW w:w="707" w:type="dxa"/>
            <w:tcBorders>
              <w:left w:val="single" w:sz="6" w:space="0" w:color="FFFFFF"/>
              <w:right w:val="single" w:sz="6" w:space="0" w:color="FFFFFF"/>
            </w:tcBorders>
            <w:shd w:val="clear" w:color="auto" w:fill="DAEDF3"/>
          </w:tcPr>
          <w:p>
            <w:pPr>
              <w:pStyle w:val="TableParagraph"/>
              <w:rPr>
                <w:sz w:val="18"/>
              </w:rPr>
            </w:pPr>
          </w:p>
        </w:tc>
        <w:tc>
          <w:tcPr>
            <w:tcW w:w="708" w:type="dxa"/>
            <w:tcBorders>
              <w:left w:val="single" w:sz="6" w:space="0" w:color="FFFFFF"/>
            </w:tcBorders>
            <w:shd w:val="clear" w:color="auto" w:fill="DAEDF3"/>
          </w:tcPr>
          <w:p>
            <w:pPr>
              <w:pStyle w:val="TableParagraph"/>
              <w:spacing w:before="60"/>
              <w:ind w:right="2"/>
              <w:jc w:val="center"/>
              <w:rPr>
                <w:b/>
                <w:sz w:val="20"/>
              </w:rPr>
            </w:pPr>
            <w:r>
              <w:rPr>
                <w:b/>
                <w:w w:val="99"/>
                <w:sz w:val="20"/>
              </w:rPr>
              <w:t>√</w:t>
            </w:r>
          </w:p>
        </w:tc>
        <w:tc>
          <w:tcPr>
            <w:tcW w:w="1132" w:type="dxa"/>
            <w:shd w:val="clear" w:color="auto" w:fill="DAEDF3"/>
          </w:tcPr>
          <w:p>
            <w:pPr>
              <w:pStyle w:val="TableParagraph"/>
              <w:rPr>
                <w:sz w:val="18"/>
              </w:rPr>
            </w:pPr>
          </w:p>
        </w:tc>
        <w:tc>
          <w:tcPr>
            <w:tcW w:w="563" w:type="dxa"/>
            <w:tcBorders>
              <w:right w:val="nil"/>
            </w:tcBorders>
            <w:shd w:val="clear" w:color="auto" w:fill="DAEDF3"/>
          </w:tcPr>
          <w:p>
            <w:pPr>
              <w:pStyle w:val="TableParagraph"/>
              <w:spacing w:before="60"/>
              <w:ind w:left="4"/>
              <w:jc w:val="center"/>
              <w:rPr>
                <w:b/>
                <w:sz w:val="20"/>
              </w:rPr>
            </w:pPr>
            <w:r>
              <w:rPr>
                <w:b/>
                <w:w w:val="99"/>
                <w:sz w:val="20"/>
              </w:rPr>
              <w:t>√</w:t>
            </w:r>
          </w:p>
        </w:tc>
      </w:tr>
      <w:tr>
        <w:trPr>
          <w:trHeight w:val="349" w:hRule="atLeast"/>
        </w:trPr>
        <w:tc>
          <w:tcPr>
            <w:tcW w:w="2470" w:type="dxa"/>
            <w:tcBorders>
              <w:left w:val="nil"/>
              <w:right w:val="nil"/>
            </w:tcBorders>
            <w:shd w:val="clear" w:color="auto" w:fill="4AACC5"/>
          </w:tcPr>
          <w:p>
            <w:pPr>
              <w:pStyle w:val="TableParagraph"/>
              <w:spacing w:before="60"/>
              <w:ind w:left="103"/>
              <w:rPr>
                <w:b/>
                <w:sz w:val="20"/>
              </w:rPr>
            </w:pPr>
            <w:r>
              <w:rPr>
                <w:b/>
                <w:color w:val="FFFFFF"/>
                <w:sz w:val="20"/>
              </w:rPr>
              <w:t>Üniversite Birlikleri</w:t>
            </w:r>
          </w:p>
        </w:tc>
        <w:tc>
          <w:tcPr>
            <w:tcW w:w="562" w:type="dxa"/>
            <w:tcBorders>
              <w:left w:val="nil"/>
            </w:tcBorders>
            <w:shd w:val="clear" w:color="auto" w:fill="B6DDE8"/>
          </w:tcPr>
          <w:p>
            <w:pPr>
              <w:pStyle w:val="TableParagraph"/>
              <w:spacing w:before="60"/>
              <w:ind w:left="225"/>
              <w:rPr>
                <w:b/>
                <w:sz w:val="20"/>
              </w:rPr>
            </w:pPr>
            <w:r>
              <w:rPr>
                <w:b/>
                <w:w w:val="99"/>
                <w:sz w:val="20"/>
              </w:rPr>
              <w:t>√</w:t>
            </w:r>
          </w:p>
        </w:tc>
        <w:tc>
          <w:tcPr>
            <w:tcW w:w="555" w:type="dxa"/>
            <w:shd w:val="clear" w:color="auto" w:fill="B6DDE8"/>
          </w:tcPr>
          <w:p>
            <w:pPr>
              <w:pStyle w:val="TableParagraph"/>
              <w:rPr>
                <w:sz w:val="18"/>
              </w:rPr>
            </w:pPr>
          </w:p>
        </w:tc>
        <w:tc>
          <w:tcPr>
            <w:tcW w:w="567" w:type="dxa"/>
            <w:shd w:val="clear" w:color="auto" w:fill="B6DDE8"/>
          </w:tcPr>
          <w:p>
            <w:pPr>
              <w:pStyle w:val="TableParagraph"/>
              <w:spacing w:before="60"/>
              <w:ind w:left="222"/>
              <w:rPr>
                <w:b/>
                <w:sz w:val="20"/>
              </w:rPr>
            </w:pPr>
            <w:r>
              <w:rPr>
                <w:b/>
                <w:w w:val="99"/>
                <w:sz w:val="20"/>
              </w:rPr>
              <w:t>√</w:t>
            </w:r>
          </w:p>
        </w:tc>
        <w:tc>
          <w:tcPr>
            <w:tcW w:w="572" w:type="dxa"/>
            <w:shd w:val="clear" w:color="auto" w:fill="B6DDE8"/>
          </w:tcPr>
          <w:p>
            <w:pPr>
              <w:pStyle w:val="TableParagraph"/>
              <w:spacing w:before="60"/>
              <w:ind w:right="1"/>
              <w:jc w:val="center"/>
              <w:rPr>
                <w:b/>
                <w:sz w:val="20"/>
              </w:rPr>
            </w:pPr>
            <w:r>
              <w:rPr>
                <w:b/>
                <w:w w:val="99"/>
                <w:sz w:val="20"/>
              </w:rPr>
              <w:t>√</w:t>
            </w:r>
          </w:p>
        </w:tc>
        <w:tc>
          <w:tcPr>
            <w:tcW w:w="568" w:type="dxa"/>
            <w:tcBorders>
              <w:right w:val="single" w:sz="6" w:space="0" w:color="FFFFFF"/>
            </w:tcBorders>
            <w:shd w:val="clear" w:color="auto" w:fill="B6DDE8"/>
          </w:tcPr>
          <w:p>
            <w:pPr>
              <w:pStyle w:val="TableParagraph"/>
              <w:spacing w:before="60"/>
              <w:ind w:right="1"/>
              <w:jc w:val="center"/>
              <w:rPr>
                <w:b/>
                <w:sz w:val="20"/>
              </w:rPr>
            </w:pPr>
            <w:r>
              <w:rPr>
                <w:b/>
                <w:w w:val="99"/>
                <w:sz w:val="20"/>
              </w:rPr>
              <w:t>√</w:t>
            </w:r>
          </w:p>
        </w:tc>
        <w:tc>
          <w:tcPr>
            <w:tcW w:w="568" w:type="dxa"/>
            <w:tcBorders>
              <w:left w:val="single" w:sz="6" w:space="0" w:color="FFFFFF"/>
            </w:tcBorders>
            <w:shd w:val="clear" w:color="auto" w:fill="B6DDE8"/>
          </w:tcPr>
          <w:p>
            <w:pPr>
              <w:pStyle w:val="TableParagraph"/>
              <w:rPr>
                <w:sz w:val="18"/>
              </w:rPr>
            </w:pPr>
          </w:p>
        </w:tc>
        <w:tc>
          <w:tcPr>
            <w:tcW w:w="566" w:type="dxa"/>
            <w:shd w:val="clear" w:color="auto" w:fill="B6DDE8"/>
          </w:tcPr>
          <w:p>
            <w:pPr>
              <w:pStyle w:val="TableParagraph"/>
              <w:spacing w:before="60"/>
              <w:ind w:right="3"/>
              <w:jc w:val="center"/>
              <w:rPr>
                <w:b/>
                <w:sz w:val="20"/>
              </w:rPr>
            </w:pPr>
            <w:r>
              <w:rPr>
                <w:b/>
                <w:w w:val="99"/>
                <w:sz w:val="20"/>
              </w:rPr>
              <w:t>√</w:t>
            </w:r>
          </w:p>
        </w:tc>
        <w:tc>
          <w:tcPr>
            <w:tcW w:w="424" w:type="dxa"/>
            <w:shd w:val="clear" w:color="auto" w:fill="B6DDE8"/>
          </w:tcPr>
          <w:p>
            <w:pPr>
              <w:pStyle w:val="TableParagraph"/>
              <w:spacing w:before="60"/>
              <w:ind w:right="4"/>
              <w:jc w:val="center"/>
              <w:rPr>
                <w:b/>
                <w:sz w:val="20"/>
              </w:rPr>
            </w:pPr>
            <w:r>
              <w:rPr>
                <w:b/>
                <w:w w:val="99"/>
                <w:sz w:val="20"/>
              </w:rPr>
              <w:t>√</w:t>
            </w:r>
          </w:p>
        </w:tc>
        <w:tc>
          <w:tcPr>
            <w:tcW w:w="708" w:type="dxa"/>
            <w:tcBorders>
              <w:right w:val="single" w:sz="6" w:space="0" w:color="FFFFFF"/>
            </w:tcBorders>
            <w:shd w:val="clear" w:color="auto" w:fill="B6DDE8"/>
          </w:tcPr>
          <w:p>
            <w:pPr>
              <w:pStyle w:val="TableParagraph"/>
              <w:spacing w:before="60"/>
              <w:jc w:val="center"/>
              <w:rPr>
                <w:b/>
                <w:sz w:val="20"/>
              </w:rPr>
            </w:pPr>
            <w:r>
              <w:rPr>
                <w:b/>
                <w:w w:val="99"/>
                <w:sz w:val="20"/>
              </w:rPr>
              <w:t>√</w:t>
            </w:r>
          </w:p>
        </w:tc>
        <w:tc>
          <w:tcPr>
            <w:tcW w:w="707" w:type="dxa"/>
            <w:tcBorders>
              <w:left w:val="single" w:sz="6" w:space="0" w:color="FFFFFF"/>
              <w:right w:val="single" w:sz="6" w:space="0" w:color="FFFFFF"/>
            </w:tcBorders>
            <w:shd w:val="clear" w:color="auto" w:fill="B6DDE8"/>
          </w:tcPr>
          <w:p>
            <w:pPr>
              <w:pStyle w:val="TableParagraph"/>
              <w:spacing w:before="60"/>
              <w:ind w:right="2"/>
              <w:jc w:val="center"/>
              <w:rPr>
                <w:b/>
                <w:sz w:val="20"/>
              </w:rPr>
            </w:pPr>
            <w:r>
              <w:rPr>
                <w:b/>
                <w:w w:val="99"/>
                <w:sz w:val="20"/>
              </w:rPr>
              <w:t>√</w:t>
            </w:r>
          </w:p>
        </w:tc>
        <w:tc>
          <w:tcPr>
            <w:tcW w:w="708" w:type="dxa"/>
            <w:tcBorders>
              <w:left w:val="single" w:sz="6" w:space="0" w:color="FFFFFF"/>
            </w:tcBorders>
            <w:shd w:val="clear" w:color="auto" w:fill="B6DDE8"/>
          </w:tcPr>
          <w:p>
            <w:pPr>
              <w:pStyle w:val="TableParagraph"/>
              <w:spacing w:before="60"/>
              <w:ind w:right="2"/>
              <w:jc w:val="center"/>
              <w:rPr>
                <w:b/>
                <w:sz w:val="20"/>
              </w:rPr>
            </w:pPr>
            <w:r>
              <w:rPr>
                <w:b/>
                <w:w w:val="99"/>
                <w:sz w:val="20"/>
              </w:rPr>
              <w:t>√</w:t>
            </w:r>
          </w:p>
        </w:tc>
        <w:tc>
          <w:tcPr>
            <w:tcW w:w="1132" w:type="dxa"/>
            <w:shd w:val="clear" w:color="auto" w:fill="B6DDE8"/>
          </w:tcPr>
          <w:p>
            <w:pPr>
              <w:pStyle w:val="TableParagraph"/>
              <w:spacing w:before="60"/>
              <w:ind w:left="5"/>
              <w:jc w:val="center"/>
              <w:rPr>
                <w:b/>
                <w:sz w:val="20"/>
              </w:rPr>
            </w:pPr>
            <w:r>
              <w:rPr>
                <w:b/>
                <w:w w:val="99"/>
                <w:sz w:val="20"/>
              </w:rPr>
              <w:t>√</w:t>
            </w:r>
          </w:p>
        </w:tc>
        <w:tc>
          <w:tcPr>
            <w:tcW w:w="563" w:type="dxa"/>
            <w:tcBorders>
              <w:right w:val="nil"/>
            </w:tcBorders>
            <w:shd w:val="clear" w:color="auto" w:fill="B6DDE8"/>
          </w:tcPr>
          <w:p>
            <w:pPr>
              <w:pStyle w:val="TableParagraph"/>
              <w:spacing w:before="60"/>
              <w:ind w:left="4"/>
              <w:jc w:val="center"/>
              <w:rPr>
                <w:b/>
                <w:sz w:val="20"/>
              </w:rPr>
            </w:pPr>
            <w:r>
              <w:rPr>
                <w:b/>
                <w:w w:val="99"/>
                <w:sz w:val="20"/>
              </w:rPr>
              <w:t>√</w:t>
            </w:r>
          </w:p>
        </w:tc>
      </w:tr>
      <w:tr>
        <w:trPr>
          <w:trHeight w:val="350" w:hRule="atLeast"/>
        </w:trPr>
        <w:tc>
          <w:tcPr>
            <w:tcW w:w="2470" w:type="dxa"/>
            <w:tcBorders>
              <w:left w:val="nil"/>
              <w:right w:val="nil"/>
            </w:tcBorders>
            <w:shd w:val="clear" w:color="auto" w:fill="4AACC5"/>
          </w:tcPr>
          <w:p>
            <w:pPr>
              <w:pStyle w:val="TableParagraph"/>
              <w:spacing w:before="60"/>
              <w:ind w:left="103"/>
              <w:rPr>
                <w:b/>
                <w:sz w:val="20"/>
              </w:rPr>
            </w:pPr>
            <w:r>
              <w:rPr>
                <w:b/>
                <w:color w:val="FFFFFF"/>
                <w:sz w:val="20"/>
              </w:rPr>
              <w:t>YÖK</w:t>
            </w:r>
          </w:p>
        </w:tc>
        <w:tc>
          <w:tcPr>
            <w:tcW w:w="562" w:type="dxa"/>
            <w:tcBorders>
              <w:left w:val="nil"/>
            </w:tcBorders>
            <w:shd w:val="clear" w:color="auto" w:fill="DAEDF3"/>
          </w:tcPr>
          <w:p>
            <w:pPr>
              <w:pStyle w:val="TableParagraph"/>
              <w:spacing w:before="60"/>
              <w:ind w:left="225"/>
              <w:rPr>
                <w:b/>
                <w:sz w:val="20"/>
              </w:rPr>
            </w:pPr>
            <w:r>
              <w:rPr>
                <w:b/>
                <w:w w:val="99"/>
                <w:sz w:val="20"/>
              </w:rPr>
              <w:t>√</w:t>
            </w:r>
          </w:p>
        </w:tc>
        <w:tc>
          <w:tcPr>
            <w:tcW w:w="555" w:type="dxa"/>
            <w:shd w:val="clear" w:color="auto" w:fill="DAEDF3"/>
          </w:tcPr>
          <w:p>
            <w:pPr>
              <w:pStyle w:val="TableParagraph"/>
              <w:spacing w:before="60"/>
              <w:ind w:left="216"/>
              <w:rPr>
                <w:b/>
                <w:sz w:val="20"/>
              </w:rPr>
            </w:pPr>
            <w:r>
              <w:rPr>
                <w:b/>
                <w:w w:val="99"/>
                <w:sz w:val="20"/>
              </w:rPr>
              <w:t>√</w:t>
            </w:r>
          </w:p>
        </w:tc>
        <w:tc>
          <w:tcPr>
            <w:tcW w:w="567" w:type="dxa"/>
            <w:shd w:val="clear" w:color="auto" w:fill="DAEDF3"/>
          </w:tcPr>
          <w:p>
            <w:pPr>
              <w:pStyle w:val="TableParagraph"/>
              <w:spacing w:before="60"/>
              <w:ind w:left="222"/>
              <w:rPr>
                <w:b/>
                <w:sz w:val="20"/>
              </w:rPr>
            </w:pPr>
            <w:r>
              <w:rPr>
                <w:b/>
                <w:w w:val="99"/>
                <w:sz w:val="20"/>
              </w:rPr>
              <w:t>√</w:t>
            </w:r>
          </w:p>
        </w:tc>
        <w:tc>
          <w:tcPr>
            <w:tcW w:w="572" w:type="dxa"/>
            <w:shd w:val="clear" w:color="auto" w:fill="DAEDF3"/>
          </w:tcPr>
          <w:p>
            <w:pPr>
              <w:pStyle w:val="TableParagraph"/>
              <w:spacing w:before="60"/>
              <w:ind w:right="1"/>
              <w:jc w:val="center"/>
              <w:rPr>
                <w:b/>
                <w:sz w:val="20"/>
              </w:rPr>
            </w:pPr>
            <w:r>
              <w:rPr>
                <w:b/>
                <w:w w:val="99"/>
                <w:sz w:val="20"/>
              </w:rPr>
              <w:t>√</w:t>
            </w:r>
          </w:p>
        </w:tc>
        <w:tc>
          <w:tcPr>
            <w:tcW w:w="568" w:type="dxa"/>
            <w:tcBorders>
              <w:right w:val="single" w:sz="6" w:space="0" w:color="FFFFFF"/>
            </w:tcBorders>
            <w:shd w:val="clear" w:color="auto" w:fill="DAEDF3"/>
          </w:tcPr>
          <w:p>
            <w:pPr>
              <w:pStyle w:val="TableParagraph"/>
              <w:spacing w:before="60"/>
              <w:ind w:right="1"/>
              <w:jc w:val="center"/>
              <w:rPr>
                <w:b/>
                <w:sz w:val="20"/>
              </w:rPr>
            </w:pPr>
            <w:r>
              <w:rPr>
                <w:b/>
                <w:w w:val="99"/>
                <w:sz w:val="20"/>
              </w:rPr>
              <w:t>√</w:t>
            </w:r>
          </w:p>
        </w:tc>
        <w:tc>
          <w:tcPr>
            <w:tcW w:w="568" w:type="dxa"/>
            <w:tcBorders>
              <w:left w:val="single" w:sz="6" w:space="0" w:color="FFFFFF"/>
            </w:tcBorders>
            <w:shd w:val="clear" w:color="auto" w:fill="DAEDF3"/>
          </w:tcPr>
          <w:p>
            <w:pPr>
              <w:pStyle w:val="TableParagraph"/>
              <w:spacing w:before="60"/>
              <w:ind w:right="9"/>
              <w:jc w:val="center"/>
              <w:rPr>
                <w:b/>
                <w:sz w:val="20"/>
              </w:rPr>
            </w:pPr>
            <w:r>
              <w:rPr>
                <w:b/>
                <w:w w:val="99"/>
                <w:sz w:val="20"/>
              </w:rPr>
              <w:t>√</w:t>
            </w:r>
          </w:p>
        </w:tc>
        <w:tc>
          <w:tcPr>
            <w:tcW w:w="566" w:type="dxa"/>
            <w:shd w:val="clear" w:color="auto" w:fill="DAEDF3"/>
          </w:tcPr>
          <w:p>
            <w:pPr>
              <w:pStyle w:val="TableParagraph"/>
              <w:spacing w:before="60"/>
              <w:ind w:right="3"/>
              <w:jc w:val="center"/>
              <w:rPr>
                <w:b/>
                <w:sz w:val="20"/>
              </w:rPr>
            </w:pPr>
            <w:r>
              <w:rPr>
                <w:b/>
                <w:w w:val="99"/>
                <w:sz w:val="20"/>
              </w:rPr>
              <w:t>√</w:t>
            </w:r>
          </w:p>
        </w:tc>
        <w:tc>
          <w:tcPr>
            <w:tcW w:w="424" w:type="dxa"/>
            <w:shd w:val="clear" w:color="auto" w:fill="DAEDF3"/>
          </w:tcPr>
          <w:p>
            <w:pPr>
              <w:pStyle w:val="TableParagraph"/>
              <w:spacing w:before="60"/>
              <w:ind w:right="4"/>
              <w:jc w:val="center"/>
              <w:rPr>
                <w:b/>
                <w:sz w:val="20"/>
              </w:rPr>
            </w:pPr>
            <w:r>
              <w:rPr>
                <w:b/>
                <w:w w:val="99"/>
                <w:sz w:val="20"/>
              </w:rPr>
              <w:t>√</w:t>
            </w:r>
          </w:p>
        </w:tc>
        <w:tc>
          <w:tcPr>
            <w:tcW w:w="708" w:type="dxa"/>
            <w:tcBorders>
              <w:right w:val="single" w:sz="6" w:space="0" w:color="FFFFFF"/>
            </w:tcBorders>
            <w:shd w:val="clear" w:color="auto" w:fill="DAEDF3"/>
          </w:tcPr>
          <w:p>
            <w:pPr>
              <w:pStyle w:val="TableParagraph"/>
              <w:spacing w:before="60"/>
              <w:jc w:val="center"/>
              <w:rPr>
                <w:b/>
                <w:sz w:val="20"/>
              </w:rPr>
            </w:pPr>
            <w:r>
              <w:rPr>
                <w:b/>
                <w:w w:val="99"/>
                <w:sz w:val="20"/>
              </w:rPr>
              <w:t>√</w:t>
            </w:r>
          </w:p>
        </w:tc>
        <w:tc>
          <w:tcPr>
            <w:tcW w:w="707" w:type="dxa"/>
            <w:tcBorders>
              <w:left w:val="single" w:sz="6" w:space="0" w:color="FFFFFF"/>
              <w:right w:val="single" w:sz="6" w:space="0" w:color="FFFFFF"/>
            </w:tcBorders>
            <w:shd w:val="clear" w:color="auto" w:fill="DAEDF3"/>
          </w:tcPr>
          <w:p>
            <w:pPr>
              <w:pStyle w:val="TableParagraph"/>
              <w:spacing w:before="60"/>
              <w:ind w:right="2"/>
              <w:jc w:val="center"/>
              <w:rPr>
                <w:b/>
                <w:sz w:val="20"/>
              </w:rPr>
            </w:pPr>
            <w:r>
              <w:rPr>
                <w:b/>
                <w:w w:val="99"/>
                <w:sz w:val="20"/>
              </w:rPr>
              <w:t>√</w:t>
            </w:r>
          </w:p>
        </w:tc>
        <w:tc>
          <w:tcPr>
            <w:tcW w:w="708" w:type="dxa"/>
            <w:tcBorders>
              <w:left w:val="single" w:sz="6" w:space="0" w:color="FFFFFF"/>
            </w:tcBorders>
            <w:shd w:val="clear" w:color="auto" w:fill="DAEDF3"/>
          </w:tcPr>
          <w:p>
            <w:pPr>
              <w:pStyle w:val="TableParagraph"/>
              <w:spacing w:before="60"/>
              <w:ind w:right="2"/>
              <w:jc w:val="center"/>
              <w:rPr>
                <w:b/>
                <w:sz w:val="20"/>
              </w:rPr>
            </w:pPr>
            <w:r>
              <w:rPr>
                <w:b/>
                <w:w w:val="99"/>
                <w:sz w:val="20"/>
              </w:rPr>
              <w:t>√</w:t>
            </w:r>
          </w:p>
        </w:tc>
        <w:tc>
          <w:tcPr>
            <w:tcW w:w="1132" w:type="dxa"/>
            <w:shd w:val="clear" w:color="auto" w:fill="DAEDF3"/>
          </w:tcPr>
          <w:p>
            <w:pPr>
              <w:pStyle w:val="TableParagraph"/>
              <w:spacing w:before="60"/>
              <w:ind w:left="5"/>
              <w:jc w:val="center"/>
              <w:rPr>
                <w:b/>
                <w:sz w:val="20"/>
              </w:rPr>
            </w:pPr>
            <w:r>
              <w:rPr>
                <w:b/>
                <w:w w:val="99"/>
                <w:sz w:val="20"/>
              </w:rPr>
              <w:t>√</w:t>
            </w:r>
          </w:p>
        </w:tc>
        <w:tc>
          <w:tcPr>
            <w:tcW w:w="563" w:type="dxa"/>
            <w:tcBorders>
              <w:right w:val="nil"/>
            </w:tcBorders>
            <w:shd w:val="clear" w:color="auto" w:fill="DAEDF3"/>
          </w:tcPr>
          <w:p>
            <w:pPr>
              <w:pStyle w:val="TableParagraph"/>
              <w:spacing w:before="60"/>
              <w:ind w:left="4"/>
              <w:jc w:val="center"/>
              <w:rPr>
                <w:b/>
                <w:sz w:val="20"/>
              </w:rPr>
            </w:pPr>
            <w:r>
              <w:rPr>
                <w:b/>
                <w:w w:val="99"/>
                <w:sz w:val="20"/>
              </w:rPr>
              <w:t>√</w:t>
            </w:r>
          </w:p>
        </w:tc>
      </w:tr>
      <w:tr>
        <w:trPr>
          <w:trHeight w:val="350" w:hRule="atLeast"/>
        </w:trPr>
        <w:tc>
          <w:tcPr>
            <w:tcW w:w="2470" w:type="dxa"/>
            <w:tcBorders>
              <w:left w:val="nil"/>
              <w:bottom w:val="nil"/>
              <w:right w:val="nil"/>
            </w:tcBorders>
            <w:shd w:val="clear" w:color="auto" w:fill="4AACC5"/>
          </w:tcPr>
          <w:p>
            <w:pPr>
              <w:pStyle w:val="TableParagraph"/>
              <w:spacing w:before="60"/>
              <w:ind w:left="103"/>
              <w:rPr>
                <w:b/>
                <w:sz w:val="20"/>
              </w:rPr>
            </w:pPr>
            <w:r>
              <w:rPr>
                <w:b/>
                <w:color w:val="FFFFFF"/>
                <w:sz w:val="20"/>
              </w:rPr>
              <w:t>Araştırma Kurumları</w:t>
            </w:r>
          </w:p>
        </w:tc>
        <w:tc>
          <w:tcPr>
            <w:tcW w:w="562" w:type="dxa"/>
            <w:tcBorders>
              <w:left w:val="nil"/>
              <w:bottom w:val="nil"/>
            </w:tcBorders>
            <w:shd w:val="clear" w:color="auto" w:fill="B6DDE8"/>
          </w:tcPr>
          <w:p>
            <w:pPr>
              <w:pStyle w:val="TableParagraph"/>
              <w:spacing w:before="60"/>
              <w:ind w:left="225"/>
              <w:rPr>
                <w:b/>
                <w:sz w:val="20"/>
              </w:rPr>
            </w:pPr>
            <w:r>
              <w:rPr>
                <w:b/>
                <w:w w:val="99"/>
                <w:sz w:val="20"/>
              </w:rPr>
              <w:t>√</w:t>
            </w:r>
          </w:p>
        </w:tc>
        <w:tc>
          <w:tcPr>
            <w:tcW w:w="555" w:type="dxa"/>
            <w:tcBorders>
              <w:bottom w:val="nil"/>
            </w:tcBorders>
            <w:shd w:val="clear" w:color="auto" w:fill="B6DDE8"/>
          </w:tcPr>
          <w:p>
            <w:pPr>
              <w:pStyle w:val="TableParagraph"/>
              <w:spacing w:before="60"/>
              <w:ind w:left="216"/>
              <w:rPr>
                <w:b/>
                <w:sz w:val="20"/>
              </w:rPr>
            </w:pPr>
            <w:r>
              <w:rPr>
                <w:b/>
                <w:w w:val="99"/>
                <w:sz w:val="20"/>
              </w:rPr>
              <w:t>√</w:t>
            </w:r>
          </w:p>
        </w:tc>
        <w:tc>
          <w:tcPr>
            <w:tcW w:w="567" w:type="dxa"/>
            <w:tcBorders>
              <w:bottom w:val="nil"/>
            </w:tcBorders>
            <w:shd w:val="clear" w:color="auto" w:fill="B6DDE8"/>
          </w:tcPr>
          <w:p>
            <w:pPr>
              <w:pStyle w:val="TableParagraph"/>
              <w:rPr>
                <w:sz w:val="18"/>
              </w:rPr>
            </w:pPr>
          </w:p>
        </w:tc>
        <w:tc>
          <w:tcPr>
            <w:tcW w:w="572" w:type="dxa"/>
            <w:tcBorders>
              <w:bottom w:val="nil"/>
            </w:tcBorders>
            <w:shd w:val="clear" w:color="auto" w:fill="B6DDE8"/>
          </w:tcPr>
          <w:p>
            <w:pPr>
              <w:pStyle w:val="TableParagraph"/>
              <w:rPr>
                <w:sz w:val="18"/>
              </w:rPr>
            </w:pPr>
          </w:p>
        </w:tc>
        <w:tc>
          <w:tcPr>
            <w:tcW w:w="568" w:type="dxa"/>
            <w:tcBorders>
              <w:bottom w:val="nil"/>
              <w:right w:val="single" w:sz="6" w:space="0" w:color="FFFFFF"/>
            </w:tcBorders>
            <w:shd w:val="clear" w:color="auto" w:fill="B6DDE8"/>
          </w:tcPr>
          <w:p>
            <w:pPr>
              <w:pStyle w:val="TableParagraph"/>
              <w:rPr>
                <w:sz w:val="18"/>
              </w:rPr>
            </w:pPr>
          </w:p>
        </w:tc>
        <w:tc>
          <w:tcPr>
            <w:tcW w:w="568" w:type="dxa"/>
            <w:tcBorders>
              <w:left w:val="single" w:sz="6" w:space="0" w:color="FFFFFF"/>
              <w:bottom w:val="nil"/>
            </w:tcBorders>
            <w:shd w:val="clear" w:color="auto" w:fill="B6DDE8"/>
          </w:tcPr>
          <w:p>
            <w:pPr>
              <w:pStyle w:val="TableParagraph"/>
              <w:rPr>
                <w:sz w:val="18"/>
              </w:rPr>
            </w:pPr>
          </w:p>
        </w:tc>
        <w:tc>
          <w:tcPr>
            <w:tcW w:w="566" w:type="dxa"/>
            <w:tcBorders>
              <w:bottom w:val="nil"/>
            </w:tcBorders>
            <w:shd w:val="clear" w:color="auto" w:fill="B6DDE8"/>
          </w:tcPr>
          <w:p>
            <w:pPr>
              <w:pStyle w:val="TableParagraph"/>
              <w:spacing w:before="60"/>
              <w:ind w:right="3"/>
              <w:jc w:val="center"/>
              <w:rPr>
                <w:b/>
                <w:sz w:val="20"/>
              </w:rPr>
            </w:pPr>
            <w:r>
              <w:rPr>
                <w:b/>
                <w:w w:val="99"/>
                <w:sz w:val="20"/>
              </w:rPr>
              <w:t>√</w:t>
            </w:r>
          </w:p>
        </w:tc>
        <w:tc>
          <w:tcPr>
            <w:tcW w:w="424" w:type="dxa"/>
            <w:tcBorders>
              <w:bottom w:val="nil"/>
            </w:tcBorders>
            <w:shd w:val="clear" w:color="auto" w:fill="B6DDE8"/>
          </w:tcPr>
          <w:p>
            <w:pPr>
              <w:pStyle w:val="TableParagraph"/>
              <w:spacing w:before="60"/>
              <w:ind w:right="4"/>
              <w:jc w:val="center"/>
              <w:rPr>
                <w:b/>
                <w:sz w:val="20"/>
              </w:rPr>
            </w:pPr>
            <w:r>
              <w:rPr>
                <w:b/>
                <w:w w:val="99"/>
                <w:sz w:val="20"/>
              </w:rPr>
              <w:t>√</w:t>
            </w:r>
          </w:p>
        </w:tc>
        <w:tc>
          <w:tcPr>
            <w:tcW w:w="708" w:type="dxa"/>
            <w:tcBorders>
              <w:bottom w:val="nil"/>
              <w:right w:val="single" w:sz="6" w:space="0" w:color="FFFFFF"/>
            </w:tcBorders>
            <w:shd w:val="clear" w:color="auto" w:fill="B6DDE8"/>
          </w:tcPr>
          <w:p>
            <w:pPr>
              <w:pStyle w:val="TableParagraph"/>
              <w:spacing w:before="60"/>
              <w:jc w:val="center"/>
              <w:rPr>
                <w:b/>
                <w:sz w:val="20"/>
              </w:rPr>
            </w:pPr>
            <w:r>
              <w:rPr>
                <w:b/>
                <w:w w:val="99"/>
                <w:sz w:val="20"/>
              </w:rPr>
              <w:t>√</w:t>
            </w:r>
          </w:p>
        </w:tc>
        <w:tc>
          <w:tcPr>
            <w:tcW w:w="707" w:type="dxa"/>
            <w:tcBorders>
              <w:left w:val="single" w:sz="6" w:space="0" w:color="FFFFFF"/>
              <w:bottom w:val="nil"/>
              <w:right w:val="single" w:sz="6" w:space="0" w:color="FFFFFF"/>
            </w:tcBorders>
            <w:shd w:val="clear" w:color="auto" w:fill="B6DDE8"/>
          </w:tcPr>
          <w:p>
            <w:pPr>
              <w:pStyle w:val="TableParagraph"/>
              <w:rPr>
                <w:sz w:val="18"/>
              </w:rPr>
            </w:pPr>
          </w:p>
        </w:tc>
        <w:tc>
          <w:tcPr>
            <w:tcW w:w="708" w:type="dxa"/>
            <w:tcBorders>
              <w:left w:val="single" w:sz="6" w:space="0" w:color="FFFFFF"/>
              <w:bottom w:val="nil"/>
            </w:tcBorders>
            <w:shd w:val="clear" w:color="auto" w:fill="B6DDE8"/>
          </w:tcPr>
          <w:p>
            <w:pPr>
              <w:pStyle w:val="TableParagraph"/>
              <w:rPr>
                <w:sz w:val="18"/>
              </w:rPr>
            </w:pPr>
          </w:p>
        </w:tc>
        <w:tc>
          <w:tcPr>
            <w:tcW w:w="1132" w:type="dxa"/>
            <w:tcBorders>
              <w:bottom w:val="nil"/>
            </w:tcBorders>
            <w:shd w:val="clear" w:color="auto" w:fill="B6DDE8"/>
          </w:tcPr>
          <w:p>
            <w:pPr>
              <w:pStyle w:val="TableParagraph"/>
              <w:rPr>
                <w:sz w:val="18"/>
              </w:rPr>
            </w:pPr>
          </w:p>
        </w:tc>
        <w:tc>
          <w:tcPr>
            <w:tcW w:w="563" w:type="dxa"/>
            <w:tcBorders>
              <w:bottom w:val="nil"/>
              <w:right w:val="nil"/>
            </w:tcBorders>
            <w:shd w:val="clear" w:color="auto" w:fill="B6DDE8"/>
          </w:tcPr>
          <w:p>
            <w:pPr>
              <w:pStyle w:val="TableParagraph"/>
              <w:spacing w:before="60"/>
              <w:ind w:left="4"/>
              <w:jc w:val="center"/>
              <w:rPr>
                <w:b/>
                <w:sz w:val="20"/>
              </w:rPr>
            </w:pPr>
            <w:r>
              <w:rPr>
                <w:b/>
                <w:w w:val="99"/>
                <w:sz w:val="20"/>
              </w:rPr>
              <w:t>√</w:t>
            </w:r>
          </w:p>
        </w:tc>
      </w:tr>
    </w:tbl>
    <w:p>
      <w:pPr>
        <w:pStyle w:val="BodyText"/>
        <w:rPr>
          <w:sz w:val="17"/>
        </w:rPr>
      </w:pPr>
      <w:r>
        <w:rPr/>
        <w:pict>
          <v:rect style="position:absolute;margin-left:69.384003pt;margin-top:11.76002pt;width:444.55pt;height:.47998pt;mso-position-horizontal-relative:page;mso-position-vertical-relative:paragraph;z-index:-15713792;mso-wrap-distance-left:0;mso-wrap-distance-right:0" filled="true" fillcolor="#000000" stroked="false">
            <v:fill type="solid"/>
            <w10:wrap type="topAndBottom"/>
          </v:rect>
        </w:pict>
      </w:r>
    </w:p>
    <w:p>
      <w:pPr>
        <w:spacing w:after="0"/>
        <w:rPr>
          <w:sz w:val="17"/>
        </w:rPr>
        <w:sectPr>
          <w:pgSz w:w="11910" w:h="16840"/>
          <w:pgMar w:header="0" w:footer="1280" w:top="1040" w:bottom="1480" w:left="500" w:right="500"/>
          <w:pgBorders w:offsetFrom="page">
            <w:top w:val="dotted" w:color="000000" w:space="24" w:sz="4"/>
            <w:left w:val="dotted" w:color="000000" w:space="24" w:sz="4"/>
            <w:bottom w:val="dotted" w:color="000000" w:space="24" w:sz="4"/>
            <w:right w:val="dotted" w:color="000000" w:space="24" w:sz="4"/>
          </w:pgBorders>
        </w:sectPr>
      </w:pPr>
    </w:p>
    <w:tbl>
      <w:tblPr>
        <w:tblCellSpacing w:w="4" w:type="dxa"/>
        <w:tblW w:w="0" w:type="auto"/>
        <w:jc w:val="left"/>
        <w:tblInd w:w="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0"/>
        <w:gridCol w:w="562"/>
        <w:gridCol w:w="555"/>
        <w:gridCol w:w="567"/>
        <w:gridCol w:w="572"/>
        <w:gridCol w:w="568"/>
        <w:gridCol w:w="568"/>
        <w:gridCol w:w="566"/>
        <w:gridCol w:w="424"/>
        <w:gridCol w:w="708"/>
        <w:gridCol w:w="707"/>
        <w:gridCol w:w="708"/>
        <w:gridCol w:w="1132"/>
        <w:gridCol w:w="563"/>
      </w:tblGrid>
      <w:tr>
        <w:trPr>
          <w:trHeight w:val="336" w:hRule="atLeast"/>
        </w:trPr>
        <w:tc>
          <w:tcPr>
            <w:tcW w:w="2470" w:type="dxa"/>
            <w:tcBorders>
              <w:top w:val="nil"/>
              <w:left w:val="nil"/>
              <w:bottom w:val="nil"/>
            </w:tcBorders>
            <w:shd w:val="clear" w:color="auto" w:fill="4AACC5"/>
          </w:tcPr>
          <w:p>
            <w:pPr>
              <w:pStyle w:val="TableParagraph"/>
              <w:spacing w:before="58"/>
              <w:ind w:left="103"/>
              <w:rPr>
                <w:b/>
                <w:sz w:val="20"/>
              </w:rPr>
            </w:pPr>
            <w:r>
              <w:rPr>
                <w:b/>
                <w:color w:val="FFFFFF"/>
                <w:sz w:val="20"/>
              </w:rPr>
              <w:t>Balıkesir Valiliği</w:t>
            </w:r>
          </w:p>
        </w:tc>
        <w:tc>
          <w:tcPr>
            <w:tcW w:w="562" w:type="dxa"/>
            <w:tcBorders>
              <w:top w:val="nil"/>
              <w:bottom w:val="nil"/>
            </w:tcBorders>
            <w:shd w:val="clear" w:color="auto" w:fill="DAEDF3"/>
          </w:tcPr>
          <w:p>
            <w:pPr>
              <w:pStyle w:val="TableParagraph"/>
              <w:rPr>
                <w:sz w:val="20"/>
              </w:rPr>
            </w:pPr>
          </w:p>
        </w:tc>
        <w:tc>
          <w:tcPr>
            <w:tcW w:w="555" w:type="dxa"/>
            <w:tcBorders>
              <w:top w:val="nil"/>
              <w:bottom w:val="nil"/>
            </w:tcBorders>
            <w:shd w:val="clear" w:color="auto" w:fill="DAEDF3"/>
          </w:tcPr>
          <w:p>
            <w:pPr>
              <w:pStyle w:val="TableParagraph"/>
              <w:rPr>
                <w:sz w:val="20"/>
              </w:rPr>
            </w:pPr>
          </w:p>
        </w:tc>
        <w:tc>
          <w:tcPr>
            <w:tcW w:w="567" w:type="dxa"/>
            <w:tcBorders>
              <w:top w:val="nil"/>
              <w:bottom w:val="nil"/>
            </w:tcBorders>
            <w:shd w:val="clear" w:color="auto" w:fill="DAEDF3"/>
          </w:tcPr>
          <w:p>
            <w:pPr>
              <w:pStyle w:val="TableParagraph"/>
              <w:rPr>
                <w:sz w:val="20"/>
              </w:rPr>
            </w:pPr>
          </w:p>
        </w:tc>
        <w:tc>
          <w:tcPr>
            <w:tcW w:w="572" w:type="dxa"/>
            <w:tcBorders>
              <w:top w:val="nil"/>
              <w:bottom w:val="nil"/>
            </w:tcBorders>
            <w:shd w:val="clear" w:color="auto" w:fill="DAEDF3"/>
          </w:tcPr>
          <w:p>
            <w:pPr>
              <w:pStyle w:val="TableParagraph"/>
              <w:rPr>
                <w:sz w:val="20"/>
              </w:rPr>
            </w:pPr>
          </w:p>
        </w:tc>
        <w:tc>
          <w:tcPr>
            <w:tcW w:w="568" w:type="dxa"/>
            <w:tcBorders>
              <w:top w:val="nil"/>
              <w:bottom w:val="nil"/>
              <w:right w:val="nil"/>
            </w:tcBorders>
            <w:shd w:val="clear" w:color="auto" w:fill="DAEDF3"/>
          </w:tcPr>
          <w:p>
            <w:pPr>
              <w:pStyle w:val="TableParagraph"/>
              <w:rPr>
                <w:sz w:val="20"/>
              </w:rPr>
            </w:pPr>
          </w:p>
        </w:tc>
        <w:tc>
          <w:tcPr>
            <w:tcW w:w="568" w:type="dxa"/>
            <w:tcBorders>
              <w:top w:val="nil"/>
              <w:left w:val="nil"/>
              <w:bottom w:val="nil"/>
            </w:tcBorders>
            <w:shd w:val="clear" w:color="auto" w:fill="DAEDF3"/>
          </w:tcPr>
          <w:p>
            <w:pPr>
              <w:pStyle w:val="TableParagraph"/>
              <w:rPr>
                <w:sz w:val="20"/>
              </w:rPr>
            </w:pPr>
          </w:p>
        </w:tc>
        <w:tc>
          <w:tcPr>
            <w:tcW w:w="566" w:type="dxa"/>
            <w:tcBorders>
              <w:top w:val="nil"/>
              <w:bottom w:val="nil"/>
            </w:tcBorders>
            <w:shd w:val="clear" w:color="auto" w:fill="DAEDF3"/>
          </w:tcPr>
          <w:p>
            <w:pPr>
              <w:pStyle w:val="TableParagraph"/>
              <w:rPr>
                <w:sz w:val="20"/>
              </w:rPr>
            </w:pPr>
          </w:p>
        </w:tc>
        <w:tc>
          <w:tcPr>
            <w:tcW w:w="424" w:type="dxa"/>
            <w:tcBorders>
              <w:top w:val="nil"/>
              <w:bottom w:val="nil"/>
            </w:tcBorders>
            <w:shd w:val="clear" w:color="auto" w:fill="DAEDF3"/>
          </w:tcPr>
          <w:p>
            <w:pPr>
              <w:pStyle w:val="TableParagraph"/>
              <w:rPr>
                <w:sz w:val="20"/>
              </w:rPr>
            </w:pPr>
          </w:p>
        </w:tc>
        <w:tc>
          <w:tcPr>
            <w:tcW w:w="708" w:type="dxa"/>
            <w:tcBorders>
              <w:top w:val="nil"/>
              <w:bottom w:val="nil"/>
              <w:right w:val="nil"/>
            </w:tcBorders>
            <w:shd w:val="clear" w:color="auto" w:fill="DAEDF3"/>
          </w:tcPr>
          <w:p>
            <w:pPr>
              <w:pStyle w:val="TableParagraph"/>
              <w:rPr>
                <w:sz w:val="20"/>
              </w:rPr>
            </w:pPr>
          </w:p>
        </w:tc>
        <w:tc>
          <w:tcPr>
            <w:tcW w:w="707" w:type="dxa"/>
            <w:tcBorders>
              <w:top w:val="nil"/>
              <w:left w:val="nil"/>
              <w:bottom w:val="nil"/>
              <w:right w:val="nil"/>
            </w:tcBorders>
            <w:shd w:val="clear" w:color="auto" w:fill="DAEDF3"/>
          </w:tcPr>
          <w:p>
            <w:pPr>
              <w:pStyle w:val="TableParagraph"/>
              <w:spacing w:before="60"/>
              <w:ind w:right="2"/>
              <w:jc w:val="center"/>
              <w:rPr>
                <w:b/>
                <w:sz w:val="20"/>
              </w:rPr>
            </w:pPr>
            <w:r>
              <w:rPr>
                <w:b/>
                <w:w w:val="99"/>
                <w:sz w:val="20"/>
              </w:rPr>
              <w:t>√</w:t>
            </w:r>
          </w:p>
        </w:tc>
        <w:tc>
          <w:tcPr>
            <w:tcW w:w="708" w:type="dxa"/>
            <w:tcBorders>
              <w:top w:val="nil"/>
              <w:left w:val="nil"/>
              <w:bottom w:val="nil"/>
            </w:tcBorders>
            <w:shd w:val="clear" w:color="auto" w:fill="DAEDF3"/>
          </w:tcPr>
          <w:p>
            <w:pPr>
              <w:pStyle w:val="TableParagraph"/>
              <w:spacing w:before="60"/>
              <w:ind w:right="2"/>
              <w:jc w:val="center"/>
              <w:rPr>
                <w:b/>
                <w:sz w:val="20"/>
              </w:rPr>
            </w:pPr>
            <w:r>
              <w:rPr>
                <w:b/>
                <w:w w:val="99"/>
                <w:sz w:val="20"/>
              </w:rPr>
              <w:t>√</w:t>
            </w:r>
          </w:p>
        </w:tc>
        <w:tc>
          <w:tcPr>
            <w:tcW w:w="1132" w:type="dxa"/>
            <w:tcBorders>
              <w:top w:val="nil"/>
              <w:bottom w:val="nil"/>
            </w:tcBorders>
            <w:shd w:val="clear" w:color="auto" w:fill="DAEDF3"/>
          </w:tcPr>
          <w:p>
            <w:pPr>
              <w:pStyle w:val="TableParagraph"/>
              <w:rPr>
                <w:sz w:val="20"/>
              </w:rPr>
            </w:pPr>
          </w:p>
        </w:tc>
        <w:tc>
          <w:tcPr>
            <w:tcW w:w="563" w:type="dxa"/>
            <w:tcBorders>
              <w:top w:val="nil"/>
              <w:bottom w:val="nil"/>
              <w:right w:val="nil"/>
            </w:tcBorders>
            <w:shd w:val="clear" w:color="auto" w:fill="DAEDF3"/>
          </w:tcPr>
          <w:p>
            <w:pPr>
              <w:pStyle w:val="TableParagraph"/>
              <w:spacing w:before="60"/>
              <w:ind w:left="4"/>
              <w:jc w:val="center"/>
              <w:rPr>
                <w:b/>
                <w:sz w:val="20"/>
              </w:rPr>
            </w:pPr>
            <w:r>
              <w:rPr>
                <w:b/>
                <w:w w:val="99"/>
                <w:sz w:val="20"/>
              </w:rPr>
              <w:t>√</w:t>
            </w:r>
          </w:p>
        </w:tc>
      </w:tr>
      <w:tr>
        <w:trPr>
          <w:trHeight w:val="335" w:hRule="atLeast"/>
        </w:trPr>
        <w:tc>
          <w:tcPr>
            <w:tcW w:w="2470" w:type="dxa"/>
            <w:tcBorders>
              <w:top w:val="nil"/>
              <w:left w:val="nil"/>
              <w:bottom w:val="nil"/>
            </w:tcBorders>
            <w:shd w:val="clear" w:color="auto" w:fill="4AACC5"/>
          </w:tcPr>
          <w:p>
            <w:pPr>
              <w:pStyle w:val="TableParagraph"/>
              <w:spacing w:before="57"/>
              <w:ind w:left="103"/>
              <w:rPr>
                <w:b/>
                <w:sz w:val="20"/>
              </w:rPr>
            </w:pPr>
            <w:r>
              <w:rPr>
                <w:b/>
                <w:color w:val="FFFFFF"/>
                <w:sz w:val="20"/>
              </w:rPr>
              <w:t>İş dünyası Kuruluşları</w:t>
            </w:r>
          </w:p>
        </w:tc>
        <w:tc>
          <w:tcPr>
            <w:tcW w:w="562" w:type="dxa"/>
            <w:tcBorders>
              <w:top w:val="nil"/>
              <w:bottom w:val="nil"/>
            </w:tcBorders>
            <w:shd w:val="clear" w:color="auto" w:fill="B6DDE8"/>
          </w:tcPr>
          <w:p>
            <w:pPr>
              <w:pStyle w:val="TableParagraph"/>
              <w:spacing w:before="59"/>
              <w:ind w:left="220"/>
              <w:rPr>
                <w:b/>
                <w:sz w:val="20"/>
              </w:rPr>
            </w:pPr>
            <w:r>
              <w:rPr>
                <w:b/>
                <w:w w:val="99"/>
                <w:sz w:val="20"/>
              </w:rPr>
              <w:t>√</w:t>
            </w:r>
          </w:p>
        </w:tc>
        <w:tc>
          <w:tcPr>
            <w:tcW w:w="555" w:type="dxa"/>
            <w:tcBorders>
              <w:top w:val="nil"/>
              <w:bottom w:val="nil"/>
            </w:tcBorders>
            <w:shd w:val="clear" w:color="auto" w:fill="B6DDE8"/>
          </w:tcPr>
          <w:p>
            <w:pPr>
              <w:pStyle w:val="TableParagraph"/>
              <w:spacing w:before="59"/>
              <w:ind w:left="216"/>
              <w:rPr>
                <w:b/>
                <w:sz w:val="20"/>
              </w:rPr>
            </w:pPr>
            <w:r>
              <w:rPr>
                <w:b/>
                <w:w w:val="99"/>
                <w:sz w:val="20"/>
              </w:rPr>
              <w:t>√</w:t>
            </w:r>
          </w:p>
        </w:tc>
        <w:tc>
          <w:tcPr>
            <w:tcW w:w="567" w:type="dxa"/>
            <w:tcBorders>
              <w:top w:val="nil"/>
              <w:bottom w:val="nil"/>
            </w:tcBorders>
            <w:shd w:val="clear" w:color="auto" w:fill="B6DDE8"/>
          </w:tcPr>
          <w:p>
            <w:pPr>
              <w:pStyle w:val="TableParagraph"/>
              <w:rPr>
                <w:sz w:val="20"/>
              </w:rPr>
            </w:pPr>
          </w:p>
        </w:tc>
        <w:tc>
          <w:tcPr>
            <w:tcW w:w="572" w:type="dxa"/>
            <w:tcBorders>
              <w:top w:val="nil"/>
              <w:bottom w:val="nil"/>
            </w:tcBorders>
            <w:shd w:val="clear" w:color="auto" w:fill="B6DDE8"/>
          </w:tcPr>
          <w:p>
            <w:pPr>
              <w:pStyle w:val="TableParagraph"/>
              <w:rPr>
                <w:sz w:val="20"/>
              </w:rPr>
            </w:pPr>
          </w:p>
        </w:tc>
        <w:tc>
          <w:tcPr>
            <w:tcW w:w="568" w:type="dxa"/>
            <w:tcBorders>
              <w:top w:val="nil"/>
              <w:bottom w:val="nil"/>
              <w:right w:val="nil"/>
            </w:tcBorders>
            <w:shd w:val="clear" w:color="auto" w:fill="B6DDE8"/>
          </w:tcPr>
          <w:p>
            <w:pPr>
              <w:pStyle w:val="TableParagraph"/>
              <w:rPr>
                <w:sz w:val="20"/>
              </w:rPr>
            </w:pPr>
          </w:p>
        </w:tc>
        <w:tc>
          <w:tcPr>
            <w:tcW w:w="568" w:type="dxa"/>
            <w:tcBorders>
              <w:top w:val="nil"/>
              <w:left w:val="nil"/>
              <w:bottom w:val="nil"/>
            </w:tcBorders>
            <w:shd w:val="clear" w:color="auto" w:fill="B6DDE8"/>
          </w:tcPr>
          <w:p>
            <w:pPr>
              <w:pStyle w:val="TableParagraph"/>
              <w:rPr>
                <w:sz w:val="20"/>
              </w:rPr>
            </w:pPr>
          </w:p>
        </w:tc>
        <w:tc>
          <w:tcPr>
            <w:tcW w:w="566" w:type="dxa"/>
            <w:tcBorders>
              <w:top w:val="nil"/>
              <w:bottom w:val="nil"/>
            </w:tcBorders>
            <w:shd w:val="clear" w:color="auto" w:fill="B6DDE8"/>
          </w:tcPr>
          <w:p>
            <w:pPr>
              <w:pStyle w:val="TableParagraph"/>
              <w:spacing w:before="59"/>
              <w:ind w:right="3"/>
              <w:jc w:val="center"/>
              <w:rPr>
                <w:b/>
                <w:sz w:val="20"/>
              </w:rPr>
            </w:pPr>
            <w:r>
              <w:rPr>
                <w:b/>
                <w:w w:val="99"/>
                <w:sz w:val="20"/>
              </w:rPr>
              <w:t>√</w:t>
            </w:r>
          </w:p>
        </w:tc>
        <w:tc>
          <w:tcPr>
            <w:tcW w:w="424" w:type="dxa"/>
            <w:tcBorders>
              <w:top w:val="nil"/>
              <w:bottom w:val="nil"/>
            </w:tcBorders>
            <w:shd w:val="clear" w:color="auto" w:fill="B6DDE8"/>
          </w:tcPr>
          <w:p>
            <w:pPr>
              <w:pStyle w:val="TableParagraph"/>
              <w:spacing w:before="59"/>
              <w:ind w:right="4"/>
              <w:jc w:val="center"/>
              <w:rPr>
                <w:b/>
                <w:sz w:val="20"/>
              </w:rPr>
            </w:pPr>
            <w:r>
              <w:rPr>
                <w:b/>
                <w:w w:val="99"/>
                <w:sz w:val="20"/>
              </w:rPr>
              <w:t>√</w:t>
            </w:r>
          </w:p>
        </w:tc>
        <w:tc>
          <w:tcPr>
            <w:tcW w:w="708" w:type="dxa"/>
            <w:tcBorders>
              <w:top w:val="nil"/>
              <w:bottom w:val="nil"/>
              <w:right w:val="nil"/>
            </w:tcBorders>
            <w:shd w:val="clear" w:color="auto" w:fill="B6DDE8"/>
          </w:tcPr>
          <w:p>
            <w:pPr>
              <w:pStyle w:val="TableParagraph"/>
              <w:spacing w:before="59"/>
              <w:jc w:val="center"/>
              <w:rPr>
                <w:b/>
                <w:sz w:val="20"/>
              </w:rPr>
            </w:pPr>
            <w:r>
              <w:rPr>
                <w:b/>
                <w:w w:val="99"/>
                <w:sz w:val="20"/>
              </w:rPr>
              <w:t>√</w:t>
            </w:r>
          </w:p>
        </w:tc>
        <w:tc>
          <w:tcPr>
            <w:tcW w:w="707" w:type="dxa"/>
            <w:tcBorders>
              <w:top w:val="nil"/>
              <w:left w:val="nil"/>
              <w:bottom w:val="nil"/>
              <w:right w:val="nil"/>
            </w:tcBorders>
            <w:shd w:val="clear" w:color="auto" w:fill="B6DDE8"/>
          </w:tcPr>
          <w:p>
            <w:pPr>
              <w:pStyle w:val="TableParagraph"/>
              <w:rPr>
                <w:sz w:val="20"/>
              </w:rPr>
            </w:pPr>
          </w:p>
        </w:tc>
        <w:tc>
          <w:tcPr>
            <w:tcW w:w="708" w:type="dxa"/>
            <w:tcBorders>
              <w:top w:val="nil"/>
              <w:left w:val="nil"/>
              <w:bottom w:val="nil"/>
            </w:tcBorders>
            <w:shd w:val="clear" w:color="auto" w:fill="B6DDE8"/>
          </w:tcPr>
          <w:p>
            <w:pPr>
              <w:pStyle w:val="TableParagraph"/>
              <w:rPr>
                <w:sz w:val="20"/>
              </w:rPr>
            </w:pPr>
          </w:p>
        </w:tc>
        <w:tc>
          <w:tcPr>
            <w:tcW w:w="1132" w:type="dxa"/>
            <w:tcBorders>
              <w:top w:val="nil"/>
              <w:bottom w:val="nil"/>
            </w:tcBorders>
            <w:shd w:val="clear" w:color="auto" w:fill="B6DDE8"/>
          </w:tcPr>
          <w:p>
            <w:pPr>
              <w:pStyle w:val="TableParagraph"/>
              <w:spacing w:before="59"/>
              <w:ind w:left="5"/>
              <w:jc w:val="center"/>
              <w:rPr>
                <w:b/>
                <w:sz w:val="20"/>
              </w:rPr>
            </w:pPr>
            <w:r>
              <w:rPr>
                <w:b/>
                <w:w w:val="99"/>
                <w:sz w:val="20"/>
              </w:rPr>
              <w:t>√</w:t>
            </w:r>
          </w:p>
        </w:tc>
        <w:tc>
          <w:tcPr>
            <w:tcW w:w="563" w:type="dxa"/>
            <w:tcBorders>
              <w:top w:val="nil"/>
              <w:bottom w:val="nil"/>
              <w:right w:val="nil"/>
            </w:tcBorders>
            <w:shd w:val="clear" w:color="auto" w:fill="B6DDE8"/>
          </w:tcPr>
          <w:p>
            <w:pPr>
              <w:pStyle w:val="TableParagraph"/>
              <w:spacing w:before="59"/>
              <w:ind w:left="4"/>
              <w:jc w:val="center"/>
              <w:rPr>
                <w:b/>
                <w:sz w:val="20"/>
              </w:rPr>
            </w:pPr>
            <w:r>
              <w:rPr>
                <w:b/>
                <w:w w:val="99"/>
                <w:sz w:val="20"/>
              </w:rPr>
              <w:t>√</w:t>
            </w:r>
          </w:p>
        </w:tc>
      </w:tr>
      <w:tr>
        <w:trPr>
          <w:trHeight w:val="335" w:hRule="atLeast"/>
        </w:trPr>
        <w:tc>
          <w:tcPr>
            <w:tcW w:w="2470" w:type="dxa"/>
            <w:tcBorders>
              <w:top w:val="nil"/>
              <w:left w:val="nil"/>
              <w:bottom w:val="nil"/>
            </w:tcBorders>
            <w:shd w:val="clear" w:color="auto" w:fill="4AACC5"/>
          </w:tcPr>
          <w:p>
            <w:pPr>
              <w:pStyle w:val="TableParagraph"/>
              <w:spacing w:before="56"/>
              <w:ind w:left="103"/>
              <w:rPr>
                <w:b/>
                <w:sz w:val="20"/>
              </w:rPr>
            </w:pPr>
            <w:r>
              <w:rPr>
                <w:b/>
                <w:color w:val="FFFFFF"/>
                <w:sz w:val="20"/>
              </w:rPr>
              <w:t>Meslek Örgütleri</w:t>
            </w:r>
          </w:p>
        </w:tc>
        <w:tc>
          <w:tcPr>
            <w:tcW w:w="562" w:type="dxa"/>
            <w:tcBorders>
              <w:top w:val="nil"/>
              <w:bottom w:val="nil"/>
            </w:tcBorders>
            <w:shd w:val="clear" w:color="auto" w:fill="DAEDF3"/>
          </w:tcPr>
          <w:p>
            <w:pPr>
              <w:pStyle w:val="TableParagraph"/>
              <w:spacing w:before="59"/>
              <w:ind w:left="220"/>
              <w:rPr>
                <w:b/>
                <w:sz w:val="20"/>
              </w:rPr>
            </w:pPr>
            <w:r>
              <w:rPr>
                <w:b/>
                <w:w w:val="99"/>
                <w:sz w:val="20"/>
              </w:rPr>
              <w:t>√</w:t>
            </w:r>
          </w:p>
        </w:tc>
        <w:tc>
          <w:tcPr>
            <w:tcW w:w="555" w:type="dxa"/>
            <w:tcBorders>
              <w:top w:val="nil"/>
              <w:bottom w:val="nil"/>
            </w:tcBorders>
            <w:shd w:val="clear" w:color="auto" w:fill="DAEDF3"/>
          </w:tcPr>
          <w:p>
            <w:pPr>
              <w:pStyle w:val="TableParagraph"/>
              <w:spacing w:before="59"/>
              <w:ind w:left="216"/>
              <w:rPr>
                <w:b/>
                <w:sz w:val="20"/>
              </w:rPr>
            </w:pPr>
            <w:r>
              <w:rPr>
                <w:b/>
                <w:w w:val="99"/>
                <w:sz w:val="20"/>
              </w:rPr>
              <w:t>√</w:t>
            </w:r>
          </w:p>
        </w:tc>
        <w:tc>
          <w:tcPr>
            <w:tcW w:w="567" w:type="dxa"/>
            <w:tcBorders>
              <w:top w:val="nil"/>
              <w:bottom w:val="nil"/>
            </w:tcBorders>
            <w:shd w:val="clear" w:color="auto" w:fill="DAEDF3"/>
          </w:tcPr>
          <w:p>
            <w:pPr>
              <w:pStyle w:val="TableParagraph"/>
              <w:rPr>
                <w:sz w:val="20"/>
              </w:rPr>
            </w:pPr>
          </w:p>
        </w:tc>
        <w:tc>
          <w:tcPr>
            <w:tcW w:w="572" w:type="dxa"/>
            <w:tcBorders>
              <w:top w:val="nil"/>
              <w:bottom w:val="nil"/>
            </w:tcBorders>
            <w:shd w:val="clear" w:color="auto" w:fill="DAEDF3"/>
          </w:tcPr>
          <w:p>
            <w:pPr>
              <w:pStyle w:val="TableParagraph"/>
              <w:rPr>
                <w:sz w:val="20"/>
              </w:rPr>
            </w:pPr>
          </w:p>
        </w:tc>
        <w:tc>
          <w:tcPr>
            <w:tcW w:w="568" w:type="dxa"/>
            <w:tcBorders>
              <w:top w:val="nil"/>
              <w:bottom w:val="nil"/>
              <w:right w:val="nil"/>
            </w:tcBorders>
            <w:shd w:val="clear" w:color="auto" w:fill="DAEDF3"/>
          </w:tcPr>
          <w:p>
            <w:pPr>
              <w:pStyle w:val="TableParagraph"/>
              <w:rPr>
                <w:sz w:val="20"/>
              </w:rPr>
            </w:pPr>
          </w:p>
        </w:tc>
        <w:tc>
          <w:tcPr>
            <w:tcW w:w="568" w:type="dxa"/>
            <w:tcBorders>
              <w:top w:val="nil"/>
              <w:left w:val="nil"/>
              <w:bottom w:val="nil"/>
            </w:tcBorders>
            <w:shd w:val="clear" w:color="auto" w:fill="DAEDF3"/>
          </w:tcPr>
          <w:p>
            <w:pPr>
              <w:pStyle w:val="TableParagraph"/>
              <w:rPr>
                <w:sz w:val="20"/>
              </w:rPr>
            </w:pPr>
          </w:p>
        </w:tc>
        <w:tc>
          <w:tcPr>
            <w:tcW w:w="566" w:type="dxa"/>
            <w:tcBorders>
              <w:top w:val="nil"/>
              <w:bottom w:val="nil"/>
            </w:tcBorders>
            <w:shd w:val="clear" w:color="auto" w:fill="DAEDF3"/>
          </w:tcPr>
          <w:p>
            <w:pPr>
              <w:pStyle w:val="TableParagraph"/>
              <w:spacing w:before="59"/>
              <w:ind w:right="3"/>
              <w:jc w:val="center"/>
              <w:rPr>
                <w:b/>
                <w:sz w:val="20"/>
              </w:rPr>
            </w:pPr>
            <w:r>
              <w:rPr>
                <w:b/>
                <w:w w:val="99"/>
                <w:sz w:val="20"/>
              </w:rPr>
              <w:t>√</w:t>
            </w:r>
          </w:p>
        </w:tc>
        <w:tc>
          <w:tcPr>
            <w:tcW w:w="424" w:type="dxa"/>
            <w:tcBorders>
              <w:top w:val="nil"/>
              <w:bottom w:val="nil"/>
            </w:tcBorders>
            <w:shd w:val="clear" w:color="auto" w:fill="DAEDF3"/>
          </w:tcPr>
          <w:p>
            <w:pPr>
              <w:pStyle w:val="TableParagraph"/>
              <w:spacing w:before="59"/>
              <w:ind w:right="4"/>
              <w:jc w:val="center"/>
              <w:rPr>
                <w:b/>
                <w:sz w:val="20"/>
              </w:rPr>
            </w:pPr>
            <w:r>
              <w:rPr>
                <w:b/>
                <w:w w:val="99"/>
                <w:sz w:val="20"/>
              </w:rPr>
              <w:t>√</w:t>
            </w:r>
          </w:p>
        </w:tc>
        <w:tc>
          <w:tcPr>
            <w:tcW w:w="708" w:type="dxa"/>
            <w:tcBorders>
              <w:top w:val="nil"/>
              <w:bottom w:val="nil"/>
              <w:right w:val="nil"/>
            </w:tcBorders>
            <w:shd w:val="clear" w:color="auto" w:fill="DAEDF3"/>
          </w:tcPr>
          <w:p>
            <w:pPr>
              <w:pStyle w:val="TableParagraph"/>
              <w:spacing w:before="59"/>
              <w:jc w:val="center"/>
              <w:rPr>
                <w:b/>
                <w:sz w:val="20"/>
              </w:rPr>
            </w:pPr>
            <w:r>
              <w:rPr>
                <w:b/>
                <w:w w:val="99"/>
                <w:sz w:val="20"/>
              </w:rPr>
              <w:t>√</w:t>
            </w:r>
          </w:p>
        </w:tc>
        <w:tc>
          <w:tcPr>
            <w:tcW w:w="707" w:type="dxa"/>
            <w:tcBorders>
              <w:top w:val="nil"/>
              <w:left w:val="nil"/>
              <w:bottom w:val="nil"/>
              <w:right w:val="nil"/>
            </w:tcBorders>
            <w:shd w:val="clear" w:color="auto" w:fill="DAEDF3"/>
          </w:tcPr>
          <w:p>
            <w:pPr>
              <w:pStyle w:val="TableParagraph"/>
              <w:rPr>
                <w:sz w:val="20"/>
              </w:rPr>
            </w:pPr>
          </w:p>
        </w:tc>
        <w:tc>
          <w:tcPr>
            <w:tcW w:w="708" w:type="dxa"/>
            <w:tcBorders>
              <w:top w:val="nil"/>
              <w:left w:val="nil"/>
              <w:bottom w:val="nil"/>
            </w:tcBorders>
            <w:shd w:val="clear" w:color="auto" w:fill="DAEDF3"/>
          </w:tcPr>
          <w:p>
            <w:pPr>
              <w:pStyle w:val="TableParagraph"/>
              <w:rPr>
                <w:sz w:val="20"/>
              </w:rPr>
            </w:pPr>
          </w:p>
        </w:tc>
        <w:tc>
          <w:tcPr>
            <w:tcW w:w="1132" w:type="dxa"/>
            <w:tcBorders>
              <w:top w:val="nil"/>
              <w:bottom w:val="nil"/>
            </w:tcBorders>
            <w:shd w:val="clear" w:color="auto" w:fill="DAEDF3"/>
          </w:tcPr>
          <w:p>
            <w:pPr>
              <w:pStyle w:val="TableParagraph"/>
              <w:spacing w:before="59"/>
              <w:ind w:left="5"/>
              <w:jc w:val="center"/>
              <w:rPr>
                <w:b/>
                <w:sz w:val="20"/>
              </w:rPr>
            </w:pPr>
            <w:r>
              <w:rPr>
                <w:b/>
                <w:w w:val="99"/>
                <w:sz w:val="20"/>
              </w:rPr>
              <w:t>√</w:t>
            </w:r>
          </w:p>
        </w:tc>
        <w:tc>
          <w:tcPr>
            <w:tcW w:w="563" w:type="dxa"/>
            <w:tcBorders>
              <w:top w:val="nil"/>
              <w:bottom w:val="nil"/>
              <w:right w:val="nil"/>
            </w:tcBorders>
            <w:shd w:val="clear" w:color="auto" w:fill="DAEDF3"/>
          </w:tcPr>
          <w:p>
            <w:pPr>
              <w:pStyle w:val="TableParagraph"/>
              <w:spacing w:before="59"/>
              <w:ind w:left="4"/>
              <w:jc w:val="center"/>
              <w:rPr>
                <w:b/>
                <w:sz w:val="20"/>
              </w:rPr>
            </w:pPr>
            <w:r>
              <w:rPr>
                <w:b/>
                <w:w w:val="99"/>
                <w:sz w:val="20"/>
              </w:rPr>
              <w:t>√</w:t>
            </w:r>
          </w:p>
        </w:tc>
      </w:tr>
      <w:tr>
        <w:trPr>
          <w:trHeight w:val="335" w:hRule="atLeast"/>
        </w:trPr>
        <w:tc>
          <w:tcPr>
            <w:tcW w:w="2470" w:type="dxa"/>
            <w:tcBorders>
              <w:top w:val="nil"/>
              <w:left w:val="nil"/>
              <w:bottom w:val="nil"/>
            </w:tcBorders>
            <w:shd w:val="clear" w:color="auto" w:fill="4AACC5"/>
          </w:tcPr>
          <w:p>
            <w:pPr>
              <w:pStyle w:val="TableParagraph"/>
              <w:spacing w:before="56"/>
              <w:ind w:left="103"/>
              <w:rPr>
                <w:b/>
                <w:sz w:val="20"/>
              </w:rPr>
            </w:pPr>
            <w:r>
              <w:rPr>
                <w:b/>
                <w:color w:val="FFFFFF"/>
                <w:sz w:val="20"/>
              </w:rPr>
              <w:t>Öğrenci Aileleri</w:t>
            </w:r>
          </w:p>
        </w:tc>
        <w:tc>
          <w:tcPr>
            <w:tcW w:w="562" w:type="dxa"/>
            <w:tcBorders>
              <w:top w:val="nil"/>
              <w:bottom w:val="nil"/>
            </w:tcBorders>
            <w:shd w:val="clear" w:color="auto" w:fill="B6DDE8"/>
          </w:tcPr>
          <w:p>
            <w:pPr>
              <w:pStyle w:val="TableParagraph"/>
              <w:rPr>
                <w:sz w:val="20"/>
              </w:rPr>
            </w:pPr>
          </w:p>
        </w:tc>
        <w:tc>
          <w:tcPr>
            <w:tcW w:w="555" w:type="dxa"/>
            <w:tcBorders>
              <w:top w:val="nil"/>
              <w:bottom w:val="nil"/>
            </w:tcBorders>
            <w:shd w:val="clear" w:color="auto" w:fill="B6DDE8"/>
          </w:tcPr>
          <w:p>
            <w:pPr>
              <w:pStyle w:val="TableParagraph"/>
              <w:rPr>
                <w:sz w:val="20"/>
              </w:rPr>
            </w:pPr>
          </w:p>
        </w:tc>
        <w:tc>
          <w:tcPr>
            <w:tcW w:w="567" w:type="dxa"/>
            <w:tcBorders>
              <w:top w:val="nil"/>
              <w:bottom w:val="nil"/>
            </w:tcBorders>
            <w:shd w:val="clear" w:color="auto" w:fill="B6DDE8"/>
          </w:tcPr>
          <w:p>
            <w:pPr>
              <w:pStyle w:val="TableParagraph"/>
              <w:spacing w:before="59"/>
              <w:ind w:left="222"/>
              <w:rPr>
                <w:b/>
                <w:sz w:val="20"/>
              </w:rPr>
            </w:pPr>
            <w:r>
              <w:rPr>
                <w:b/>
                <w:w w:val="99"/>
                <w:sz w:val="20"/>
              </w:rPr>
              <w:t>√</w:t>
            </w:r>
          </w:p>
        </w:tc>
        <w:tc>
          <w:tcPr>
            <w:tcW w:w="572" w:type="dxa"/>
            <w:tcBorders>
              <w:top w:val="nil"/>
              <w:bottom w:val="nil"/>
            </w:tcBorders>
            <w:shd w:val="clear" w:color="auto" w:fill="B6DDE8"/>
          </w:tcPr>
          <w:p>
            <w:pPr>
              <w:pStyle w:val="TableParagraph"/>
              <w:spacing w:before="59"/>
              <w:ind w:right="1"/>
              <w:jc w:val="center"/>
              <w:rPr>
                <w:b/>
                <w:sz w:val="20"/>
              </w:rPr>
            </w:pPr>
            <w:r>
              <w:rPr>
                <w:b/>
                <w:w w:val="99"/>
                <w:sz w:val="20"/>
              </w:rPr>
              <w:t>√</w:t>
            </w:r>
          </w:p>
        </w:tc>
        <w:tc>
          <w:tcPr>
            <w:tcW w:w="568" w:type="dxa"/>
            <w:tcBorders>
              <w:top w:val="nil"/>
              <w:bottom w:val="nil"/>
              <w:right w:val="nil"/>
            </w:tcBorders>
            <w:shd w:val="clear" w:color="auto" w:fill="B6DDE8"/>
          </w:tcPr>
          <w:p>
            <w:pPr>
              <w:pStyle w:val="TableParagraph"/>
              <w:spacing w:before="59"/>
              <w:ind w:right="1"/>
              <w:jc w:val="center"/>
              <w:rPr>
                <w:b/>
                <w:sz w:val="20"/>
              </w:rPr>
            </w:pPr>
            <w:r>
              <w:rPr>
                <w:b/>
                <w:w w:val="99"/>
                <w:sz w:val="20"/>
              </w:rPr>
              <w:t>√</w:t>
            </w:r>
          </w:p>
        </w:tc>
        <w:tc>
          <w:tcPr>
            <w:tcW w:w="568" w:type="dxa"/>
            <w:tcBorders>
              <w:top w:val="nil"/>
              <w:left w:val="nil"/>
              <w:bottom w:val="nil"/>
            </w:tcBorders>
            <w:shd w:val="clear" w:color="auto" w:fill="B6DDE8"/>
          </w:tcPr>
          <w:p>
            <w:pPr>
              <w:pStyle w:val="TableParagraph"/>
              <w:spacing w:before="59"/>
              <w:ind w:right="9"/>
              <w:jc w:val="center"/>
              <w:rPr>
                <w:b/>
                <w:sz w:val="20"/>
              </w:rPr>
            </w:pPr>
            <w:r>
              <w:rPr>
                <w:b/>
                <w:w w:val="99"/>
                <w:sz w:val="20"/>
              </w:rPr>
              <w:t>√</w:t>
            </w:r>
          </w:p>
        </w:tc>
        <w:tc>
          <w:tcPr>
            <w:tcW w:w="566" w:type="dxa"/>
            <w:tcBorders>
              <w:top w:val="nil"/>
              <w:bottom w:val="nil"/>
            </w:tcBorders>
            <w:shd w:val="clear" w:color="auto" w:fill="B6DDE8"/>
          </w:tcPr>
          <w:p>
            <w:pPr>
              <w:pStyle w:val="TableParagraph"/>
              <w:rPr>
                <w:sz w:val="20"/>
              </w:rPr>
            </w:pPr>
          </w:p>
        </w:tc>
        <w:tc>
          <w:tcPr>
            <w:tcW w:w="424" w:type="dxa"/>
            <w:tcBorders>
              <w:top w:val="nil"/>
              <w:bottom w:val="nil"/>
            </w:tcBorders>
            <w:shd w:val="clear" w:color="auto" w:fill="B6DDE8"/>
          </w:tcPr>
          <w:p>
            <w:pPr>
              <w:pStyle w:val="TableParagraph"/>
              <w:rPr>
                <w:sz w:val="20"/>
              </w:rPr>
            </w:pPr>
          </w:p>
        </w:tc>
        <w:tc>
          <w:tcPr>
            <w:tcW w:w="708" w:type="dxa"/>
            <w:tcBorders>
              <w:top w:val="nil"/>
              <w:bottom w:val="nil"/>
              <w:right w:val="nil"/>
            </w:tcBorders>
            <w:shd w:val="clear" w:color="auto" w:fill="B6DDE8"/>
          </w:tcPr>
          <w:p>
            <w:pPr>
              <w:pStyle w:val="TableParagraph"/>
              <w:rPr>
                <w:sz w:val="20"/>
              </w:rPr>
            </w:pPr>
          </w:p>
        </w:tc>
        <w:tc>
          <w:tcPr>
            <w:tcW w:w="707" w:type="dxa"/>
            <w:tcBorders>
              <w:top w:val="nil"/>
              <w:left w:val="nil"/>
              <w:bottom w:val="nil"/>
              <w:right w:val="nil"/>
            </w:tcBorders>
            <w:shd w:val="clear" w:color="auto" w:fill="B6DDE8"/>
          </w:tcPr>
          <w:p>
            <w:pPr>
              <w:pStyle w:val="TableParagraph"/>
              <w:rPr>
                <w:sz w:val="20"/>
              </w:rPr>
            </w:pPr>
          </w:p>
        </w:tc>
        <w:tc>
          <w:tcPr>
            <w:tcW w:w="708" w:type="dxa"/>
            <w:tcBorders>
              <w:top w:val="nil"/>
              <w:left w:val="nil"/>
              <w:bottom w:val="nil"/>
            </w:tcBorders>
            <w:shd w:val="clear" w:color="auto" w:fill="B6DDE8"/>
          </w:tcPr>
          <w:p>
            <w:pPr>
              <w:pStyle w:val="TableParagraph"/>
              <w:rPr>
                <w:sz w:val="20"/>
              </w:rPr>
            </w:pPr>
          </w:p>
        </w:tc>
        <w:tc>
          <w:tcPr>
            <w:tcW w:w="1132" w:type="dxa"/>
            <w:tcBorders>
              <w:top w:val="nil"/>
              <w:bottom w:val="nil"/>
            </w:tcBorders>
            <w:shd w:val="clear" w:color="auto" w:fill="B6DDE8"/>
          </w:tcPr>
          <w:p>
            <w:pPr>
              <w:pStyle w:val="TableParagraph"/>
              <w:spacing w:before="59"/>
              <w:ind w:left="5"/>
              <w:jc w:val="center"/>
              <w:rPr>
                <w:b/>
                <w:sz w:val="20"/>
              </w:rPr>
            </w:pPr>
            <w:r>
              <w:rPr>
                <w:b/>
                <w:w w:val="99"/>
                <w:sz w:val="20"/>
              </w:rPr>
              <w:t>√</w:t>
            </w:r>
          </w:p>
        </w:tc>
        <w:tc>
          <w:tcPr>
            <w:tcW w:w="563" w:type="dxa"/>
            <w:tcBorders>
              <w:top w:val="nil"/>
              <w:bottom w:val="nil"/>
              <w:right w:val="nil"/>
            </w:tcBorders>
            <w:shd w:val="clear" w:color="auto" w:fill="B6DDE8"/>
          </w:tcPr>
          <w:p>
            <w:pPr>
              <w:pStyle w:val="TableParagraph"/>
              <w:spacing w:before="59"/>
              <w:ind w:left="4"/>
              <w:jc w:val="center"/>
              <w:rPr>
                <w:b/>
                <w:sz w:val="20"/>
              </w:rPr>
            </w:pPr>
            <w:r>
              <w:rPr>
                <w:b/>
                <w:w w:val="99"/>
                <w:sz w:val="20"/>
              </w:rPr>
              <w:t>√</w:t>
            </w:r>
          </w:p>
        </w:tc>
      </w:tr>
      <w:tr>
        <w:trPr>
          <w:trHeight w:val="446" w:hRule="atLeast"/>
        </w:trPr>
        <w:tc>
          <w:tcPr>
            <w:tcW w:w="2470" w:type="dxa"/>
            <w:tcBorders>
              <w:top w:val="nil"/>
              <w:left w:val="nil"/>
            </w:tcBorders>
            <w:shd w:val="clear" w:color="auto" w:fill="4AACC5"/>
          </w:tcPr>
          <w:p>
            <w:pPr>
              <w:pStyle w:val="TableParagraph"/>
              <w:spacing w:line="227" w:lineRule="exact"/>
              <w:ind w:left="103"/>
              <w:rPr>
                <w:b/>
                <w:sz w:val="20"/>
              </w:rPr>
            </w:pPr>
            <w:r>
              <w:rPr>
                <w:b/>
                <w:color w:val="FFFFFF"/>
                <w:sz w:val="20"/>
              </w:rPr>
              <w:t>Özel Sektör - Sanayi</w:t>
            </w:r>
          </w:p>
          <w:p>
            <w:pPr>
              <w:pStyle w:val="TableParagraph"/>
              <w:spacing w:line="210" w:lineRule="exact"/>
              <w:ind w:left="103"/>
              <w:rPr>
                <w:b/>
                <w:sz w:val="20"/>
              </w:rPr>
            </w:pPr>
            <w:r>
              <w:rPr>
                <w:b/>
                <w:color w:val="FFFFFF"/>
                <w:sz w:val="20"/>
              </w:rPr>
              <w:t>Kuruluşları</w:t>
            </w:r>
          </w:p>
        </w:tc>
        <w:tc>
          <w:tcPr>
            <w:tcW w:w="562" w:type="dxa"/>
            <w:tcBorders>
              <w:top w:val="nil"/>
            </w:tcBorders>
            <w:shd w:val="clear" w:color="auto" w:fill="DAEDF3"/>
          </w:tcPr>
          <w:p>
            <w:pPr>
              <w:pStyle w:val="TableParagraph"/>
              <w:spacing w:before="59"/>
              <w:ind w:left="220"/>
              <w:rPr>
                <w:b/>
                <w:sz w:val="20"/>
              </w:rPr>
            </w:pPr>
            <w:r>
              <w:rPr>
                <w:b/>
                <w:w w:val="99"/>
                <w:sz w:val="20"/>
              </w:rPr>
              <w:t>√</w:t>
            </w:r>
          </w:p>
        </w:tc>
        <w:tc>
          <w:tcPr>
            <w:tcW w:w="555" w:type="dxa"/>
            <w:tcBorders>
              <w:top w:val="nil"/>
            </w:tcBorders>
            <w:shd w:val="clear" w:color="auto" w:fill="DAEDF3"/>
          </w:tcPr>
          <w:p>
            <w:pPr>
              <w:pStyle w:val="TableParagraph"/>
              <w:spacing w:before="59"/>
              <w:ind w:left="216"/>
              <w:rPr>
                <w:b/>
                <w:sz w:val="20"/>
              </w:rPr>
            </w:pPr>
            <w:r>
              <w:rPr>
                <w:b/>
                <w:w w:val="99"/>
                <w:sz w:val="20"/>
              </w:rPr>
              <w:t>√</w:t>
            </w:r>
          </w:p>
        </w:tc>
        <w:tc>
          <w:tcPr>
            <w:tcW w:w="567" w:type="dxa"/>
            <w:tcBorders>
              <w:top w:val="nil"/>
            </w:tcBorders>
            <w:shd w:val="clear" w:color="auto" w:fill="DAEDF3"/>
          </w:tcPr>
          <w:p>
            <w:pPr>
              <w:pStyle w:val="TableParagraph"/>
              <w:rPr>
                <w:sz w:val="20"/>
              </w:rPr>
            </w:pPr>
          </w:p>
        </w:tc>
        <w:tc>
          <w:tcPr>
            <w:tcW w:w="572" w:type="dxa"/>
            <w:tcBorders>
              <w:top w:val="nil"/>
            </w:tcBorders>
            <w:shd w:val="clear" w:color="auto" w:fill="DAEDF3"/>
          </w:tcPr>
          <w:p>
            <w:pPr>
              <w:pStyle w:val="TableParagraph"/>
              <w:rPr>
                <w:sz w:val="20"/>
              </w:rPr>
            </w:pPr>
          </w:p>
        </w:tc>
        <w:tc>
          <w:tcPr>
            <w:tcW w:w="568" w:type="dxa"/>
            <w:tcBorders>
              <w:top w:val="nil"/>
              <w:right w:val="nil"/>
            </w:tcBorders>
            <w:shd w:val="clear" w:color="auto" w:fill="DAEDF3"/>
          </w:tcPr>
          <w:p>
            <w:pPr>
              <w:pStyle w:val="TableParagraph"/>
              <w:rPr>
                <w:sz w:val="20"/>
              </w:rPr>
            </w:pPr>
          </w:p>
        </w:tc>
        <w:tc>
          <w:tcPr>
            <w:tcW w:w="568" w:type="dxa"/>
            <w:tcBorders>
              <w:top w:val="nil"/>
              <w:left w:val="nil"/>
            </w:tcBorders>
            <w:shd w:val="clear" w:color="auto" w:fill="DAEDF3"/>
          </w:tcPr>
          <w:p>
            <w:pPr>
              <w:pStyle w:val="TableParagraph"/>
              <w:rPr>
                <w:sz w:val="20"/>
              </w:rPr>
            </w:pPr>
          </w:p>
        </w:tc>
        <w:tc>
          <w:tcPr>
            <w:tcW w:w="566" w:type="dxa"/>
            <w:tcBorders>
              <w:top w:val="nil"/>
            </w:tcBorders>
            <w:shd w:val="clear" w:color="auto" w:fill="DAEDF3"/>
          </w:tcPr>
          <w:p>
            <w:pPr>
              <w:pStyle w:val="TableParagraph"/>
              <w:spacing w:before="59"/>
              <w:ind w:right="3"/>
              <w:jc w:val="center"/>
              <w:rPr>
                <w:b/>
                <w:sz w:val="20"/>
              </w:rPr>
            </w:pPr>
            <w:r>
              <w:rPr>
                <w:b/>
                <w:w w:val="99"/>
                <w:sz w:val="20"/>
              </w:rPr>
              <w:t>√</w:t>
            </w:r>
          </w:p>
        </w:tc>
        <w:tc>
          <w:tcPr>
            <w:tcW w:w="424" w:type="dxa"/>
            <w:tcBorders>
              <w:top w:val="nil"/>
            </w:tcBorders>
            <w:shd w:val="clear" w:color="auto" w:fill="DAEDF3"/>
          </w:tcPr>
          <w:p>
            <w:pPr>
              <w:pStyle w:val="TableParagraph"/>
              <w:spacing w:before="59"/>
              <w:ind w:right="4"/>
              <w:jc w:val="center"/>
              <w:rPr>
                <w:b/>
                <w:sz w:val="20"/>
              </w:rPr>
            </w:pPr>
            <w:r>
              <w:rPr>
                <w:b/>
                <w:w w:val="99"/>
                <w:sz w:val="20"/>
              </w:rPr>
              <w:t>√</w:t>
            </w:r>
          </w:p>
        </w:tc>
        <w:tc>
          <w:tcPr>
            <w:tcW w:w="708" w:type="dxa"/>
            <w:tcBorders>
              <w:top w:val="nil"/>
              <w:right w:val="nil"/>
            </w:tcBorders>
            <w:shd w:val="clear" w:color="auto" w:fill="DAEDF3"/>
          </w:tcPr>
          <w:p>
            <w:pPr>
              <w:pStyle w:val="TableParagraph"/>
              <w:spacing w:before="59"/>
              <w:jc w:val="center"/>
              <w:rPr>
                <w:b/>
                <w:sz w:val="20"/>
              </w:rPr>
            </w:pPr>
            <w:r>
              <w:rPr>
                <w:b/>
                <w:w w:val="99"/>
                <w:sz w:val="20"/>
              </w:rPr>
              <w:t>√</w:t>
            </w:r>
          </w:p>
        </w:tc>
        <w:tc>
          <w:tcPr>
            <w:tcW w:w="707" w:type="dxa"/>
            <w:tcBorders>
              <w:top w:val="nil"/>
              <w:left w:val="nil"/>
              <w:right w:val="nil"/>
            </w:tcBorders>
            <w:shd w:val="clear" w:color="auto" w:fill="DAEDF3"/>
          </w:tcPr>
          <w:p>
            <w:pPr>
              <w:pStyle w:val="TableParagraph"/>
              <w:rPr>
                <w:sz w:val="20"/>
              </w:rPr>
            </w:pPr>
          </w:p>
        </w:tc>
        <w:tc>
          <w:tcPr>
            <w:tcW w:w="708" w:type="dxa"/>
            <w:tcBorders>
              <w:top w:val="nil"/>
              <w:left w:val="nil"/>
            </w:tcBorders>
            <w:shd w:val="clear" w:color="auto" w:fill="DAEDF3"/>
          </w:tcPr>
          <w:p>
            <w:pPr>
              <w:pStyle w:val="TableParagraph"/>
              <w:rPr>
                <w:sz w:val="20"/>
              </w:rPr>
            </w:pPr>
          </w:p>
        </w:tc>
        <w:tc>
          <w:tcPr>
            <w:tcW w:w="1132" w:type="dxa"/>
            <w:tcBorders>
              <w:top w:val="nil"/>
            </w:tcBorders>
            <w:shd w:val="clear" w:color="auto" w:fill="DAEDF3"/>
          </w:tcPr>
          <w:p>
            <w:pPr>
              <w:pStyle w:val="TableParagraph"/>
              <w:spacing w:before="59"/>
              <w:ind w:left="5"/>
              <w:jc w:val="center"/>
              <w:rPr>
                <w:b/>
                <w:sz w:val="20"/>
              </w:rPr>
            </w:pPr>
            <w:r>
              <w:rPr>
                <w:b/>
                <w:w w:val="99"/>
                <w:sz w:val="20"/>
              </w:rPr>
              <w:t>√</w:t>
            </w:r>
          </w:p>
        </w:tc>
        <w:tc>
          <w:tcPr>
            <w:tcW w:w="563" w:type="dxa"/>
            <w:tcBorders>
              <w:top w:val="nil"/>
              <w:right w:val="nil"/>
            </w:tcBorders>
            <w:shd w:val="clear" w:color="auto" w:fill="DAEDF3"/>
          </w:tcPr>
          <w:p>
            <w:pPr>
              <w:pStyle w:val="TableParagraph"/>
              <w:spacing w:before="59"/>
              <w:ind w:left="4"/>
              <w:jc w:val="center"/>
              <w:rPr>
                <w:b/>
                <w:sz w:val="20"/>
              </w:rPr>
            </w:pPr>
            <w:r>
              <w:rPr>
                <w:b/>
                <w:w w:val="99"/>
                <w:sz w:val="20"/>
              </w:rPr>
              <w:t>√</w:t>
            </w:r>
          </w:p>
        </w:tc>
      </w:tr>
      <w:tr>
        <w:trPr>
          <w:trHeight w:val="340" w:hRule="atLeast"/>
        </w:trPr>
        <w:tc>
          <w:tcPr>
            <w:tcW w:w="2470" w:type="dxa"/>
            <w:tcBorders>
              <w:left w:val="nil"/>
            </w:tcBorders>
            <w:shd w:val="clear" w:color="auto" w:fill="4AACC5"/>
          </w:tcPr>
          <w:p>
            <w:pPr>
              <w:pStyle w:val="TableParagraph"/>
              <w:spacing w:before="60"/>
              <w:ind w:left="103"/>
              <w:rPr>
                <w:b/>
                <w:sz w:val="20"/>
              </w:rPr>
            </w:pPr>
            <w:r>
              <w:rPr>
                <w:b/>
                <w:color w:val="FFFFFF"/>
                <w:sz w:val="20"/>
              </w:rPr>
              <w:t>Sivil Toplum Kuruluşları</w:t>
            </w:r>
          </w:p>
        </w:tc>
        <w:tc>
          <w:tcPr>
            <w:tcW w:w="562" w:type="dxa"/>
            <w:shd w:val="clear" w:color="auto" w:fill="B6DDE8"/>
          </w:tcPr>
          <w:p>
            <w:pPr>
              <w:pStyle w:val="TableParagraph"/>
              <w:spacing w:before="60"/>
              <w:ind w:left="220"/>
              <w:rPr>
                <w:b/>
                <w:sz w:val="20"/>
              </w:rPr>
            </w:pPr>
            <w:r>
              <w:rPr>
                <w:b/>
                <w:w w:val="99"/>
                <w:sz w:val="20"/>
              </w:rPr>
              <w:t>√</w:t>
            </w:r>
          </w:p>
        </w:tc>
        <w:tc>
          <w:tcPr>
            <w:tcW w:w="555" w:type="dxa"/>
            <w:shd w:val="clear" w:color="auto" w:fill="B6DDE8"/>
          </w:tcPr>
          <w:p>
            <w:pPr>
              <w:pStyle w:val="TableParagraph"/>
              <w:spacing w:before="60"/>
              <w:ind w:left="216"/>
              <w:rPr>
                <w:b/>
                <w:sz w:val="20"/>
              </w:rPr>
            </w:pPr>
            <w:r>
              <w:rPr>
                <w:b/>
                <w:w w:val="99"/>
                <w:sz w:val="20"/>
              </w:rPr>
              <w:t>√</w:t>
            </w:r>
          </w:p>
        </w:tc>
        <w:tc>
          <w:tcPr>
            <w:tcW w:w="567" w:type="dxa"/>
            <w:shd w:val="clear" w:color="auto" w:fill="B6DDE8"/>
          </w:tcPr>
          <w:p>
            <w:pPr>
              <w:pStyle w:val="TableParagraph"/>
              <w:rPr>
                <w:sz w:val="20"/>
              </w:rPr>
            </w:pPr>
          </w:p>
        </w:tc>
        <w:tc>
          <w:tcPr>
            <w:tcW w:w="572" w:type="dxa"/>
            <w:shd w:val="clear" w:color="auto" w:fill="B6DDE8"/>
          </w:tcPr>
          <w:p>
            <w:pPr>
              <w:pStyle w:val="TableParagraph"/>
              <w:rPr>
                <w:sz w:val="20"/>
              </w:rPr>
            </w:pPr>
          </w:p>
        </w:tc>
        <w:tc>
          <w:tcPr>
            <w:tcW w:w="568" w:type="dxa"/>
            <w:tcBorders>
              <w:right w:val="nil"/>
            </w:tcBorders>
            <w:shd w:val="clear" w:color="auto" w:fill="B6DDE8"/>
          </w:tcPr>
          <w:p>
            <w:pPr>
              <w:pStyle w:val="TableParagraph"/>
              <w:rPr>
                <w:sz w:val="20"/>
              </w:rPr>
            </w:pPr>
          </w:p>
        </w:tc>
        <w:tc>
          <w:tcPr>
            <w:tcW w:w="568" w:type="dxa"/>
            <w:tcBorders>
              <w:left w:val="nil"/>
            </w:tcBorders>
            <w:shd w:val="clear" w:color="auto" w:fill="B6DDE8"/>
          </w:tcPr>
          <w:p>
            <w:pPr>
              <w:pStyle w:val="TableParagraph"/>
              <w:rPr>
                <w:sz w:val="20"/>
              </w:rPr>
            </w:pPr>
          </w:p>
        </w:tc>
        <w:tc>
          <w:tcPr>
            <w:tcW w:w="566" w:type="dxa"/>
            <w:shd w:val="clear" w:color="auto" w:fill="B6DDE8"/>
          </w:tcPr>
          <w:p>
            <w:pPr>
              <w:pStyle w:val="TableParagraph"/>
              <w:spacing w:before="60"/>
              <w:ind w:right="3"/>
              <w:jc w:val="center"/>
              <w:rPr>
                <w:b/>
                <w:sz w:val="20"/>
              </w:rPr>
            </w:pPr>
            <w:r>
              <w:rPr>
                <w:b/>
                <w:w w:val="99"/>
                <w:sz w:val="20"/>
              </w:rPr>
              <w:t>√</w:t>
            </w:r>
          </w:p>
        </w:tc>
        <w:tc>
          <w:tcPr>
            <w:tcW w:w="424" w:type="dxa"/>
            <w:shd w:val="clear" w:color="auto" w:fill="B6DDE8"/>
          </w:tcPr>
          <w:p>
            <w:pPr>
              <w:pStyle w:val="TableParagraph"/>
              <w:spacing w:before="60"/>
              <w:ind w:right="4"/>
              <w:jc w:val="center"/>
              <w:rPr>
                <w:b/>
                <w:sz w:val="20"/>
              </w:rPr>
            </w:pPr>
            <w:r>
              <w:rPr>
                <w:b/>
                <w:w w:val="99"/>
                <w:sz w:val="20"/>
              </w:rPr>
              <w:t>√</w:t>
            </w:r>
          </w:p>
        </w:tc>
        <w:tc>
          <w:tcPr>
            <w:tcW w:w="708" w:type="dxa"/>
            <w:tcBorders>
              <w:right w:val="nil"/>
            </w:tcBorders>
            <w:shd w:val="clear" w:color="auto" w:fill="B6DDE8"/>
          </w:tcPr>
          <w:p>
            <w:pPr>
              <w:pStyle w:val="TableParagraph"/>
              <w:spacing w:before="60"/>
              <w:jc w:val="center"/>
              <w:rPr>
                <w:b/>
                <w:sz w:val="20"/>
              </w:rPr>
            </w:pPr>
            <w:r>
              <w:rPr>
                <w:b/>
                <w:w w:val="99"/>
                <w:sz w:val="20"/>
              </w:rPr>
              <w:t>√</w:t>
            </w:r>
          </w:p>
        </w:tc>
        <w:tc>
          <w:tcPr>
            <w:tcW w:w="707" w:type="dxa"/>
            <w:tcBorders>
              <w:left w:val="nil"/>
              <w:right w:val="nil"/>
            </w:tcBorders>
            <w:shd w:val="clear" w:color="auto" w:fill="B6DDE8"/>
          </w:tcPr>
          <w:p>
            <w:pPr>
              <w:pStyle w:val="TableParagraph"/>
              <w:rPr>
                <w:sz w:val="20"/>
              </w:rPr>
            </w:pPr>
          </w:p>
        </w:tc>
        <w:tc>
          <w:tcPr>
            <w:tcW w:w="708" w:type="dxa"/>
            <w:tcBorders>
              <w:left w:val="nil"/>
            </w:tcBorders>
            <w:shd w:val="clear" w:color="auto" w:fill="B6DDE8"/>
          </w:tcPr>
          <w:p>
            <w:pPr>
              <w:pStyle w:val="TableParagraph"/>
              <w:rPr>
                <w:sz w:val="20"/>
              </w:rPr>
            </w:pPr>
          </w:p>
        </w:tc>
        <w:tc>
          <w:tcPr>
            <w:tcW w:w="1132" w:type="dxa"/>
            <w:shd w:val="clear" w:color="auto" w:fill="B6DDE8"/>
          </w:tcPr>
          <w:p>
            <w:pPr>
              <w:pStyle w:val="TableParagraph"/>
              <w:spacing w:before="60"/>
              <w:ind w:left="5"/>
              <w:jc w:val="center"/>
              <w:rPr>
                <w:b/>
                <w:sz w:val="20"/>
              </w:rPr>
            </w:pPr>
            <w:r>
              <w:rPr>
                <w:b/>
                <w:w w:val="99"/>
                <w:sz w:val="20"/>
              </w:rPr>
              <w:t>√</w:t>
            </w:r>
          </w:p>
        </w:tc>
        <w:tc>
          <w:tcPr>
            <w:tcW w:w="563" w:type="dxa"/>
            <w:tcBorders>
              <w:right w:val="nil"/>
            </w:tcBorders>
            <w:shd w:val="clear" w:color="auto" w:fill="B6DDE8"/>
          </w:tcPr>
          <w:p>
            <w:pPr>
              <w:pStyle w:val="TableParagraph"/>
              <w:spacing w:before="60"/>
              <w:ind w:left="4"/>
              <w:jc w:val="center"/>
              <w:rPr>
                <w:b/>
                <w:sz w:val="20"/>
              </w:rPr>
            </w:pPr>
            <w:r>
              <w:rPr>
                <w:b/>
                <w:w w:val="99"/>
                <w:sz w:val="20"/>
              </w:rPr>
              <w:t>√</w:t>
            </w:r>
          </w:p>
        </w:tc>
      </w:tr>
      <w:tr>
        <w:trPr>
          <w:trHeight w:val="340" w:hRule="atLeast"/>
        </w:trPr>
        <w:tc>
          <w:tcPr>
            <w:tcW w:w="2470" w:type="dxa"/>
            <w:tcBorders>
              <w:left w:val="nil"/>
            </w:tcBorders>
            <w:shd w:val="clear" w:color="auto" w:fill="4AACC5"/>
          </w:tcPr>
          <w:p>
            <w:pPr>
              <w:pStyle w:val="TableParagraph"/>
              <w:spacing w:before="60"/>
              <w:ind w:left="103"/>
              <w:rPr>
                <w:b/>
                <w:sz w:val="20"/>
              </w:rPr>
            </w:pPr>
            <w:r>
              <w:rPr>
                <w:b/>
                <w:color w:val="FFFFFF"/>
                <w:sz w:val="20"/>
              </w:rPr>
              <w:t>Yerel yönetimler</w:t>
            </w:r>
          </w:p>
        </w:tc>
        <w:tc>
          <w:tcPr>
            <w:tcW w:w="562" w:type="dxa"/>
            <w:shd w:val="clear" w:color="auto" w:fill="DAEDF3"/>
          </w:tcPr>
          <w:p>
            <w:pPr>
              <w:pStyle w:val="TableParagraph"/>
              <w:spacing w:before="60"/>
              <w:ind w:left="220"/>
              <w:rPr>
                <w:b/>
                <w:sz w:val="20"/>
              </w:rPr>
            </w:pPr>
            <w:r>
              <w:rPr>
                <w:b/>
                <w:w w:val="99"/>
                <w:sz w:val="20"/>
              </w:rPr>
              <w:t>√</w:t>
            </w:r>
          </w:p>
        </w:tc>
        <w:tc>
          <w:tcPr>
            <w:tcW w:w="555" w:type="dxa"/>
            <w:shd w:val="clear" w:color="auto" w:fill="DAEDF3"/>
          </w:tcPr>
          <w:p>
            <w:pPr>
              <w:pStyle w:val="TableParagraph"/>
              <w:spacing w:before="60"/>
              <w:ind w:left="216"/>
              <w:rPr>
                <w:b/>
                <w:sz w:val="20"/>
              </w:rPr>
            </w:pPr>
            <w:r>
              <w:rPr>
                <w:b/>
                <w:w w:val="99"/>
                <w:sz w:val="20"/>
              </w:rPr>
              <w:t>√</w:t>
            </w:r>
          </w:p>
        </w:tc>
        <w:tc>
          <w:tcPr>
            <w:tcW w:w="567" w:type="dxa"/>
            <w:shd w:val="clear" w:color="auto" w:fill="DAEDF3"/>
          </w:tcPr>
          <w:p>
            <w:pPr>
              <w:pStyle w:val="TableParagraph"/>
              <w:rPr>
                <w:sz w:val="20"/>
              </w:rPr>
            </w:pPr>
          </w:p>
        </w:tc>
        <w:tc>
          <w:tcPr>
            <w:tcW w:w="572" w:type="dxa"/>
            <w:shd w:val="clear" w:color="auto" w:fill="DAEDF3"/>
          </w:tcPr>
          <w:p>
            <w:pPr>
              <w:pStyle w:val="TableParagraph"/>
              <w:rPr>
                <w:sz w:val="20"/>
              </w:rPr>
            </w:pPr>
          </w:p>
        </w:tc>
        <w:tc>
          <w:tcPr>
            <w:tcW w:w="568" w:type="dxa"/>
            <w:tcBorders>
              <w:right w:val="nil"/>
            </w:tcBorders>
            <w:shd w:val="clear" w:color="auto" w:fill="DAEDF3"/>
          </w:tcPr>
          <w:p>
            <w:pPr>
              <w:pStyle w:val="TableParagraph"/>
              <w:rPr>
                <w:sz w:val="20"/>
              </w:rPr>
            </w:pPr>
          </w:p>
        </w:tc>
        <w:tc>
          <w:tcPr>
            <w:tcW w:w="568" w:type="dxa"/>
            <w:tcBorders>
              <w:left w:val="nil"/>
            </w:tcBorders>
            <w:shd w:val="clear" w:color="auto" w:fill="DAEDF3"/>
          </w:tcPr>
          <w:p>
            <w:pPr>
              <w:pStyle w:val="TableParagraph"/>
              <w:rPr>
                <w:sz w:val="20"/>
              </w:rPr>
            </w:pPr>
          </w:p>
        </w:tc>
        <w:tc>
          <w:tcPr>
            <w:tcW w:w="566" w:type="dxa"/>
            <w:shd w:val="clear" w:color="auto" w:fill="DAEDF3"/>
          </w:tcPr>
          <w:p>
            <w:pPr>
              <w:pStyle w:val="TableParagraph"/>
              <w:spacing w:before="60"/>
              <w:ind w:right="3"/>
              <w:jc w:val="center"/>
              <w:rPr>
                <w:b/>
                <w:sz w:val="20"/>
              </w:rPr>
            </w:pPr>
            <w:r>
              <w:rPr>
                <w:b/>
                <w:w w:val="99"/>
                <w:sz w:val="20"/>
              </w:rPr>
              <w:t>√</w:t>
            </w:r>
          </w:p>
        </w:tc>
        <w:tc>
          <w:tcPr>
            <w:tcW w:w="424" w:type="dxa"/>
            <w:shd w:val="clear" w:color="auto" w:fill="DAEDF3"/>
          </w:tcPr>
          <w:p>
            <w:pPr>
              <w:pStyle w:val="TableParagraph"/>
              <w:spacing w:before="60"/>
              <w:ind w:right="4"/>
              <w:jc w:val="center"/>
              <w:rPr>
                <w:b/>
                <w:sz w:val="20"/>
              </w:rPr>
            </w:pPr>
            <w:r>
              <w:rPr>
                <w:b/>
                <w:w w:val="99"/>
                <w:sz w:val="20"/>
              </w:rPr>
              <w:t>√</w:t>
            </w:r>
          </w:p>
        </w:tc>
        <w:tc>
          <w:tcPr>
            <w:tcW w:w="708" w:type="dxa"/>
            <w:tcBorders>
              <w:right w:val="nil"/>
            </w:tcBorders>
            <w:shd w:val="clear" w:color="auto" w:fill="DAEDF3"/>
          </w:tcPr>
          <w:p>
            <w:pPr>
              <w:pStyle w:val="TableParagraph"/>
              <w:spacing w:before="60"/>
              <w:jc w:val="center"/>
              <w:rPr>
                <w:b/>
                <w:sz w:val="20"/>
              </w:rPr>
            </w:pPr>
            <w:r>
              <w:rPr>
                <w:b/>
                <w:w w:val="99"/>
                <w:sz w:val="20"/>
              </w:rPr>
              <w:t>√</w:t>
            </w:r>
          </w:p>
        </w:tc>
        <w:tc>
          <w:tcPr>
            <w:tcW w:w="707" w:type="dxa"/>
            <w:tcBorders>
              <w:left w:val="nil"/>
              <w:right w:val="nil"/>
            </w:tcBorders>
            <w:shd w:val="clear" w:color="auto" w:fill="DAEDF3"/>
          </w:tcPr>
          <w:p>
            <w:pPr>
              <w:pStyle w:val="TableParagraph"/>
              <w:rPr>
                <w:sz w:val="20"/>
              </w:rPr>
            </w:pPr>
          </w:p>
        </w:tc>
        <w:tc>
          <w:tcPr>
            <w:tcW w:w="708" w:type="dxa"/>
            <w:tcBorders>
              <w:left w:val="nil"/>
            </w:tcBorders>
            <w:shd w:val="clear" w:color="auto" w:fill="DAEDF3"/>
          </w:tcPr>
          <w:p>
            <w:pPr>
              <w:pStyle w:val="TableParagraph"/>
              <w:rPr>
                <w:sz w:val="20"/>
              </w:rPr>
            </w:pPr>
          </w:p>
        </w:tc>
        <w:tc>
          <w:tcPr>
            <w:tcW w:w="1132" w:type="dxa"/>
            <w:shd w:val="clear" w:color="auto" w:fill="DAEDF3"/>
          </w:tcPr>
          <w:p>
            <w:pPr>
              <w:pStyle w:val="TableParagraph"/>
              <w:spacing w:before="60"/>
              <w:ind w:left="5"/>
              <w:jc w:val="center"/>
              <w:rPr>
                <w:b/>
                <w:sz w:val="20"/>
              </w:rPr>
            </w:pPr>
            <w:r>
              <w:rPr>
                <w:b/>
                <w:w w:val="99"/>
                <w:sz w:val="20"/>
              </w:rPr>
              <w:t>√</w:t>
            </w:r>
          </w:p>
        </w:tc>
        <w:tc>
          <w:tcPr>
            <w:tcW w:w="563" w:type="dxa"/>
            <w:tcBorders>
              <w:right w:val="nil"/>
            </w:tcBorders>
            <w:shd w:val="clear" w:color="auto" w:fill="DAEDF3"/>
          </w:tcPr>
          <w:p>
            <w:pPr>
              <w:pStyle w:val="TableParagraph"/>
              <w:spacing w:before="60"/>
              <w:ind w:left="4"/>
              <w:jc w:val="center"/>
              <w:rPr>
                <w:b/>
                <w:sz w:val="20"/>
              </w:rPr>
            </w:pPr>
            <w:r>
              <w:rPr>
                <w:b/>
                <w:w w:val="99"/>
                <w:sz w:val="20"/>
              </w:rPr>
              <w:t>√</w:t>
            </w:r>
          </w:p>
        </w:tc>
      </w:tr>
      <w:tr>
        <w:trPr>
          <w:trHeight w:val="450" w:hRule="atLeast"/>
        </w:trPr>
        <w:tc>
          <w:tcPr>
            <w:tcW w:w="2470" w:type="dxa"/>
            <w:tcBorders>
              <w:left w:val="nil"/>
            </w:tcBorders>
            <w:shd w:val="clear" w:color="auto" w:fill="4AACC5"/>
          </w:tcPr>
          <w:p>
            <w:pPr>
              <w:pStyle w:val="TableParagraph"/>
              <w:spacing w:line="230" w:lineRule="atLeast"/>
              <w:ind w:left="103" w:right="736"/>
              <w:rPr>
                <w:b/>
                <w:sz w:val="20"/>
              </w:rPr>
            </w:pPr>
            <w:r>
              <w:rPr>
                <w:b/>
                <w:color w:val="FFFFFF"/>
                <w:sz w:val="20"/>
              </w:rPr>
              <w:t>Yurtiçi ve Yurtdışı Üniversiteler</w:t>
            </w:r>
          </w:p>
        </w:tc>
        <w:tc>
          <w:tcPr>
            <w:tcW w:w="562" w:type="dxa"/>
            <w:shd w:val="clear" w:color="auto" w:fill="B6DDE8"/>
          </w:tcPr>
          <w:p>
            <w:pPr>
              <w:pStyle w:val="TableParagraph"/>
              <w:rPr>
                <w:sz w:val="20"/>
              </w:rPr>
            </w:pPr>
          </w:p>
        </w:tc>
        <w:tc>
          <w:tcPr>
            <w:tcW w:w="555" w:type="dxa"/>
            <w:shd w:val="clear" w:color="auto" w:fill="B6DDE8"/>
          </w:tcPr>
          <w:p>
            <w:pPr>
              <w:pStyle w:val="TableParagraph"/>
              <w:rPr>
                <w:sz w:val="20"/>
              </w:rPr>
            </w:pPr>
          </w:p>
        </w:tc>
        <w:tc>
          <w:tcPr>
            <w:tcW w:w="567" w:type="dxa"/>
            <w:shd w:val="clear" w:color="auto" w:fill="B6DDE8"/>
          </w:tcPr>
          <w:p>
            <w:pPr>
              <w:pStyle w:val="TableParagraph"/>
              <w:spacing w:before="60"/>
              <w:ind w:left="222"/>
              <w:rPr>
                <w:b/>
                <w:sz w:val="20"/>
              </w:rPr>
            </w:pPr>
            <w:r>
              <w:rPr>
                <w:b/>
                <w:w w:val="99"/>
                <w:sz w:val="20"/>
              </w:rPr>
              <w:t>√</w:t>
            </w:r>
          </w:p>
        </w:tc>
        <w:tc>
          <w:tcPr>
            <w:tcW w:w="572" w:type="dxa"/>
            <w:shd w:val="clear" w:color="auto" w:fill="B6DDE8"/>
          </w:tcPr>
          <w:p>
            <w:pPr>
              <w:pStyle w:val="TableParagraph"/>
              <w:spacing w:before="60"/>
              <w:ind w:right="1"/>
              <w:jc w:val="center"/>
              <w:rPr>
                <w:b/>
                <w:sz w:val="20"/>
              </w:rPr>
            </w:pPr>
            <w:r>
              <w:rPr>
                <w:b/>
                <w:w w:val="99"/>
                <w:sz w:val="20"/>
              </w:rPr>
              <w:t>√</w:t>
            </w:r>
          </w:p>
        </w:tc>
        <w:tc>
          <w:tcPr>
            <w:tcW w:w="568" w:type="dxa"/>
            <w:tcBorders>
              <w:right w:val="nil"/>
            </w:tcBorders>
            <w:shd w:val="clear" w:color="auto" w:fill="B6DDE8"/>
          </w:tcPr>
          <w:p>
            <w:pPr>
              <w:pStyle w:val="TableParagraph"/>
              <w:spacing w:before="60"/>
              <w:ind w:right="1"/>
              <w:jc w:val="center"/>
              <w:rPr>
                <w:b/>
                <w:sz w:val="20"/>
              </w:rPr>
            </w:pPr>
            <w:r>
              <w:rPr>
                <w:b/>
                <w:w w:val="99"/>
                <w:sz w:val="20"/>
              </w:rPr>
              <w:t>√</w:t>
            </w:r>
          </w:p>
        </w:tc>
        <w:tc>
          <w:tcPr>
            <w:tcW w:w="568" w:type="dxa"/>
            <w:tcBorders>
              <w:left w:val="nil"/>
            </w:tcBorders>
            <w:shd w:val="clear" w:color="auto" w:fill="B6DDE8"/>
          </w:tcPr>
          <w:p>
            <w:pPr>
              <w:pStyle w:val="TableParagraph"/>
              <w:rPr>
                <w:sz w:val="20"/>
              </w:rPr>
            </w:pPr>
          </w:p>
        </w:tc>
        <w:tc>
          <w:tcPr>
            <w:tcW w:w="566" w:type="dxa"/>
            <w:shd w:val="clear" w:color="auto" w:fill="B6DDE8"/>
          </w:tcPr>
          <w:p>
            <w:pPr>
              <w:pStyle w:val="TableParagraph"/>
              <w:spacing w:before="60"/>
              <w:ind w:right="3"/>
              <w:jc w:val="center"/>
              <w:rPr>
                <w:b/>
                <w:sz w:val="20"/>
              </w:rPr>
            </w:pPr>
            <w:r>
              <w:rPr>
                <w:b/>
                <w:w w:val="99"/>
                <w:sz w:val="20"/>
              </w:rPr>
              <w:t>√</w:t>
            </w:r>
          </w:p>
        </w:tc>
        <w:tc>
          <w:tcPr>
            <w:tcW w:w="424" w:type="dxa"/>
            <w:shd w:val="clear" w:color="auto" w:fill="B6DDE8"/>
          </w:tcPr>
          <w:p>
            <w:pPr>
              <w:pStyle w:val="TableParagraph"/>
              <w:spacing w:before="60"/>
              <w:ind w:right="4"/>
              <w:jc w:val="center"/>
              <w:rPr>
                <w:b/>
                <w:sz w:val="20"/>
              </w:rPr>
            </w:pPr>
            <w:r>
              <w:rPr>
                <w:b/>
                <w:w w:val="99"/>
                <w:sz w:val="20"/>
              </w:rPr>
              <w:t>√</w:t>
            </w:r>
          </w:p>
        </w:tc>
        <w:tc>
          <w:tcPr>
            <w:tcW w:w="708" w:type="dxa"/>
            <w:tcBorders>
              <w:right w:val="nil"/>
            </w:tcBorders>
            <w:shd w:val="clear" w:color="auto" w:fill="B6DDE8"/>
          </w:tcPr>
          <w:p>
            <w:pPr>
              <w:pStyle w:val="TableParagraph"/>
              <w:spacing w:before="60"/>
              <w:jc w:val="center"/>
              <w:rPr>
                <w:b/>
                <w:sz w:val="20"/>
              </w:rPr>
            </w:pPr>
            <w:r>
              <w:rPr>
                <w:b/>
                <w:w w:val="99"/>
                <w:sz w:val="20"/>
              </w:rPr>
              <w:t>√</w:t>
            </w:r>
          </w:p>
        </w:tc>
        <w:tc>
          <w:tcPr>
            <w:tcW w:w="707" w:type="dxa"/>
            <w:tcBorders>
              <w:left w:val="nil"/>
              <w:right w:val="nil"/>
            </w:tcBorders>
            <w:shd w:val="clear" w:color="auto" w:fill="B6DDE8"/>
          </w:tcPr>
          <w:p>
            <w:pPr>
              <w:pStyle w:val="TableParagraph"/>
              <w:rPr>
                <w:sz w:val="20"/>
              </w:rPr>
            </w:pPr>
          </w:p>
        </w:tc>
        <w:tc>
          <w:tcPr>
            <w:tcW w:w="708" w:type="dxa"/>
            <w:tcBorders>
              <w:left w:val="nil"/>
            </w:tcBorders>
            <w:shd w:val="clear" w:color="auto" w:fill="B6DDE8"/>
          </w:tcPr>
          <w:p>
            <w:pPr>
              <w:pStyle w:val="TableParagraph"/>
              <w:rPr>
                <w:sz w:val="20"/>
              </w:rPr>
            </w:pPr>
          </w:p>
        </w:tc>
        <w:tc>
          <w:tcPr>
            <w:tcW w:w="1132" w:type="dxa"/>
            <w:shd w:val="clear" w:color="auto" w:fill="B6DDE8"/>
          </w:tcPr>
          <w:p>
            <w:pPr>
              <w:pStyle w:val="TableParagraph"/>
              <w:spacing w:before="60"/>
              <w:ind w:left="5"/>
              <w:jc w:val="center"/>
              <w:rPr>
                <w:b/>
                <w:sz w:val="20"/>
              </w:rPr>
            </w:pPr>
            <w:r>
              <w:rPr>
                <w:b/>
                <w:w w:val="99"/>
                <w:sz w:val="20"/>
              </w:rPr>
              <w:t>√</w:t>
            </w:r>
          </w:p>
        </w:tc>
        <w:tc>
          <w:tcPr>
            <w:tcW w:w="563" w:type="dxa"/>
            <w:tcBorders>
              <w:right w:val="nil"/>
            </w:tcBorders>
            <w:shd w:val="clear" w:color="auto" w:fill="B6DDE8"/>
          </w:tcPr>
          <w:p>
            <w:pPr>
              <w:pStyle w:val="TableParagraph"/>
              <w:spacing w:before="60"/>
              <w:ind w:left="4"/>
              <w:jc w:val="center"/>
              <w:rPr>
                <w:b/>
                <w:sz w:val="20"/>
              </w:rPr>
            </w:pPr>
            <w:r>
              <w:rPr>
                <w:b/>
                <w:w w:val="99"/>
                <w:sz w:val="20"/>
              </w:rPr>
              <w:t>√</w:t>
            </w:r>
          </w:p>
        </w:tc>
      </w:tr>
      <w:tr>
        <w:trPr>
          <w:trHeight w:val="340" w:hRule="atLeast"/>
        </w:trPr>
        <w:tc>
          <w:tcPr>
            <w:tcW w:w="2470" w:type="dxa"/>
            <w:tcBorders>
              <w:left w:val="nil"/>
            </w:tcBorders>
            <w:shd w:val="clear" w:color="auto" w:fill="4AACC5"/>
          </w:tcPr>
          <w:p>
            <w:pPr>
              <w:pStyle w:val="TableParagraph"/>
              <w:spacing w:before="60"/>
              <w:ind w:left="103"/>
              <w:rPr>
                <w:b/>
                <w:sz w:val="20"/>
              </w:rPr>
            </w:pPr>
            <w:r>
              <w:rPr>
                <w:b/>
                <w:color w:val="FFFFFF"/>
                <w:sz w:val="20"/>
              </w:rPr>
              <w:t>Danıştay</w:t>
            </w:r>
          </w:p>
        </w:tc>
        <w:tc>
          <w:tcPr>
            <w:tcW w:w="562" w:type="dxa"/>
            <w:shd w:val="clear" w:color="auto" w:fill="DAEDF3"/>
          </w:tcPr>
          <w:p>
            <w:pPr>
              <w:pStyle w:val="TableParagraph"/>
              <w:rPr>
                <w:sz w:val="20"/>
              </w:rPr>
            </w:pPr>
          </w:p>
        </w:tc>
        <w:tc>
          <w:tcPr>
            <w:tcW w:w="555" w:type="dxa"/>
            <w:shd w:val="clear" w:color="auto" w:fill="DAEDF3"/>
          </w:tcPr>
          <w:p>
            <w:pPr>
              <w:pStyle w:val="TableParagraph"/>
              <w:rPr>
                <w:sz w:val="20"/>
              </w:rPr>
            </w:pPr>
          </w:p>
        </w:tc>
        <w:tc>
          <w:tcPr>
            <w:tcW w:w="567" w:type="dxa"/>
            <w:shd w:val="clear" w:color="auto" w:fill="DAEDF3"/>
          </w:tcPr>
          <w:p>
            <w:pPr>
              <w:pStyle w:val="TableParagraph"/>
              <w:rPr>
                <w:sz w:val="20"/>
              </w:rPr>
            </w:pPr>
          </w:p>
        </w:tc>
        <w:tc>
          <w:tcPr>
            <w:tcW w:w="572" w:type="dxa"/>
            <w:shd w:val="clear" w:color="auto" w:fill="DAEDF3"/>
          </w:tcPr>
          <w:p>
            <w:pPr>
              <w:pStyle w:val="TableParagraph"/>
              <w:rPr>
                <w:sz w:val="20"/>
              </w:rPr>
            </w:pPr>
          </w:p>
        </w:tc>
        <w:tc>
          <w:tcPr>
            <w:tcW w:w="568" w:type="dxa"/>
            <w:tcBorders>
              <w:right w:val="nil"/>
            </w:tcBorders>
            <w:shd w:val="clear" w:color="auto" w:fill="DAEDF3"/>
          </w:tcPr>
          <w:p>
            <w:pPr>
              <w:pStyle w:val="TableParagraph"/>
              <w:rPr>
                <w:sz w:val="20"/>
              </w:rPr>
            </w:pPr>
          </w:p>
        </w:tc>
        <w:tc>
          <w:tcPr>
            <w:tcW w:w="568" w:type="dxa"/>
            <w:tcBorders>
              <w:left w:val="nil"/>
            </w:tcBorders>
            <w:shd w:val="clear" w:color="auto" w:fill="DAEDF3"/>
          </w:tcPr>
          <w:p>
            <w:pPr>
              <w:pStyle w:val="TableParagraph"/>
              <w:rPr>
                <w:sz w:val="20"/>
              </w:rPr>
            </w:pPr>
          </w:p>
        </w:tc>
        <w:tc>
          <w:tcPr>
            <w:tcW w:w="566" w:type="dxa"/>
            <w:shd w:val="clear" w:color="auto" w:fill="DAEDF3"/>
          </w:tcPr>
          <w:p>
            <w:pPr>
              <w:pStyle w:val="TableParagraph"/>
              <w:rPr>
                <w:sz w:val="20"/>
              </w:rPr>
            </w:pPr>
          </w:p>
        </w:tc>
        <w:tc>
          <w:tcPr>
            <w:tcW w:w="424" w:type="dxa"/>
            <w:shd w:val="clear" w:color="auto" w:fill="DAEDF3"/>
          </w:tcPr>
          <w:p>
            <w:pPr>
              <w:pStyle w:val="TableParagraph"/>
              <w:rPr>
                <w:sz w:val="20"/>
              </w:rPr>
            </w:pPr>
          </w:p>
        </w:tc>
        <w:tc>
          <w:tcPr>
            <w:tcW w:w="708" w:type="dxa"/>
            <w:tcBorders>
              <w:right w:val="nil"/>
            </w:tcBorders>
            <w:shd w:val="clear" w:color="auto" w:fill="DAEDF3"/>
          </w:tcPr>
          <w:p>
            <w:pPr>
              <w:pStyle w:val="TableParagraph"/>
              <w:rPr>
                <w:sz w:val="20"/>
              </w:rPr>
            </w:pPr>
          </w:p>
        </w:tc>
        <w:tc>
          <w:tcPr>
            <w:tcW w:w="707" w:type="dxa"/>
            <w:tcBorders>
              <w:left w:val="nil"/>
              <w:right w:val="nil"/>
            </w:tcBorders>
            <w:shd w:val="clear" w:color="auto" w:fill="DAEDF3"/>
          </w:tcPr>
          <w:p>
            <w:pPr>
              <w:pStyle w:val="TableParagraph"/>
              <w:spacing w:before="60"/>
              <w:ind w:right="2"/>
              <w:jc w:val="center"/>
              <w:rPr>
                <w:b/>
                <w:sz w:val="20"/>
              </w:rPr>
            </w:pPr>
            <w:r>
              <w:rPr>
                <w:b/>
                <w:w w:val="99"/>
                <w:sz w:val="20"/>
              </w:rPr>
              <w:t>√</w:t>
            </w:r>
          </w:p>
        </w:tc>
        <w:tc>
          <w:tcPr>
            <w:tcW w:w="708" w:type="dxa"/>
            <w:tcBorders>
              <w:left w:val="nil"/>
            </w:tcBorders>
            <w:shd w:val="clear" w:color="auto" w:fill="DAEDF3"/>
          </w:tcPr>
          <w:p>
            <w:pPr>
              <w:pStyle w:val="TableParagraph"/>
              <w:spacing w:before="60"/>
              <w:ind w:right="2"/>
              <w:jc w:val="center"/>
              <w:rPr>
                <w:b/>
                <w:sz w:val="20"/>
              </w:rPr>
            </w:pPr>
            <w:r>
              <w:rPr>
                <w:b/>
                <w:w w:val="99"/>
                <w:sz w:val="20"/>
              </w:rPr>
              <w:t>√</w:t>
            </w:r>
          </w:p>
        </w:tc>
        <w:tc>
          <w:tcPr>
            <w:tcW w:w="1132" w:type="dxa"/>
            <w:shd w:val="clear" w:color="auto" w:fill="DAEDF3"/>
          </w:tcPr>
          <w:p>
            <w:pPr>
              <w:pStyle w:val="TableParagraph"/>
              <w:rPr>
                <w:sz w:val="20"/>
              </w:rPr>
            </w:pPr>
          </w:p>
        </w:tc>
        <w:tc>
          <w:tcPr>
            <w:tcW w:w="563" w:type="dxa"/>
            <w:tcBorders>
              <w:right w:val="nil"/>
            </w:tcBorders>
            <w:shd w:val="clear" w:color="auto" w:fill="DAEDF3"/>
          </w:tcPr>
          <w:p>
            <w:pPr>
              <w:pStyle w:val="TableParagraph"/>
              <w:spacing w:before="60"/>
              <w:ind w:left="4"/>
              <w:jc w:val="center"/>
              <w:rPr>
                <w:b/>
                <w:sz w:val="20"/>
              </w:rPr>
            </w:pPr>
            <w:r>
              <w:rPr>
                <w:b/>
                <w:w w:val="99"/>
                <w:sz w:val="20"/>
              </w:rPr>
              <w:t>√</w:t>
            </w:r>
          </w:p>
        </w:tc>
      </w:tr>
      <w:tr>
        <w:trPr>
          <w:trHeight w:val="340" w:hRule="atLeast"/>
        </w:trPr>
        <w:tc>
          <w:tcPr>
            <w:tcW w:w="2470" w:type="dxa"/>
            <w:tcBorders>
              <w:left w:val="nil"/>
            </w:tcBorders>
            <w:shd w:val="clear" w:color="auto" w:fill="4AACC5"/>
          </w:tcPr>
          <w:p>
            <w:pPr>
              <w:pStyle w:val="TableParagraph"/>
              <w:spacing w:before="61"/>
              <w:ind w:left="103"/>
              <w:rPr>
                <w:b/>
                <w:sz w:val="20"/>
              </w:rPr>
            </w:pPr>
            <w:r>
              <w:rPr>
                <w:b/>
                <w:color w:val="FFFFFF"/>
                <w:sz w:val="20"/>
              </w:rPr>
              <w:t>Sayıştay</w:t>
            </w:r>
          </w:p>
        </w:tc>
        <w:tc>
          <w:tcPr>
            <w:tcW w:w="562" w:type="dxa"/>
            <w:shd w:val="clear" w:color="auto" w:fill="B6DDE8"/>
          </w:tcPr>
          <w:p>
            <w:pPr>
              <w:pStyle w:val="TableParagraph"/>
              <w:rPr>
                <w:sz w:val="20"/>
              </w:rPr>
            </w:pPr>
          </w:p>
        </w:tc>
        <w:tc>
          <w:tcPr>
            <w:tcW w:w="555" w:type="dxa"/>
            <w:shd w:val="clear" w:color="auto" w:fill="B6DDE8"/>
          </w:tcPr>
          <w:p>
            <w:pPr>
              <w:pStyle w:val="TableParagraph"/>
              <w:rPr>
                <w:sz w:val="20"/>
              </w:rPr>
            </w:pPr>
          </w:p>
        </w:tc>
        <w:tc>
          <w:tcPr>
            <w:tcW w:w="567" w:type="dxa"/>
            <w:shd w:val="clear" w:color="auto" w:fill="B6DDE8"/>
          </w:tcPr>
          <w:p>
            <w:pPr>
              <w:pStyle w:val="TableParagraph"/>
              <w:rPr>
                <w:sz w:val="20"/>
              </w:rPr>
            </w:pPr>
          </w:p>
        </w:tc>
        <w:tc>
          <w:tcPr>
            <w:tcW w:w="572" w:type="dxa"/>
            <w:shd w:val="clear" w:color="auto" w:fill="B6DDE8"/>
          </w:tcPr>
          <w:p>
            <w:pPr>
              <w:pStyle w:val="TableParagraph"/>
              <w:rPr>
                <w:sz w:val="20"/>
              </w:rPr>
            </w:pPr>
          </w:p>
        </w:tc>
        <w:tc>
          <w:tcPr>
            <w:tcW w:w="568" w:type="dxa"/>
            <w:tcBorders>
              <w:right w:val="nil"/>
            </w:tcBorders>
            <w:shd w:val="clear" w:color="auto" w:fill="B6DDE8"/>
          </w:tcPr>
          <w:p>
            <w:pPr>
              <w:pStyle w:val="TableParagraph"/>
              <w:rPr>
                <w:sz w:val="20"/>
              </w:rPr>
            </w:pPr>
          </w:p>
        </w:tc>
        <w:tc>
          <w:tcPr>
            <w:tcW w:w="568" w:type="dxa"/>
            <w:tcBorders>
              <w:left w:val="nil"/>
            </w:tcBorders>
            <w:shd w:val="clear" w:color="auto" w:fill="B6DDE8"/>
          </w:tcPr>
          <w:p>
            <w:pPr>
              <w:pStyle w:val="TableParagraph"/>
              <w:rPr>
                <w:sz w:val="20"/>
              </w:rPr>
            </w:pPr>
          </w:p>
        </w:tc>
        <w:tc>
          <w:tcPr>
            <w:tcW w:w="566" w:type="dxa"/>
            <w:shd w:val="clear" w:color="auto" w:fill="B6DDE8"/>
          </w:tcPr>
          <w:p>
            <w:pPr>
              <w:pStyle w:val="TableParagraph"/>
              <w:rPr>
                <w:sz w:val="20"/>
              </w:rPr>
            </w:pPr>
          </w:p>
        </w:tc>
        <w:tc>
          <w:tcPr>
            <w:tcW w:w="424" w:type="dxa"/>
            <w:shd w:val="clear" w:color="auto" w:fill="B6DDE8"/>
          </w:tcPr>
          <w:p>
            <w:pPr>
              <w:pStyle w:val="TableParagraph"/>
              <w:rPr>
                <w:sz w:val="20"/>
              </w:rPr>
            </w:pPr>
          </w:p>
        </w:tc>
        <w:tc>
          <w:tcPr>
            <w:tcW w:w="708" w:type="dxa"/>
            <w:tcBorders>
              <w:right w:val="nil"/>
            </w:tcBorders>
            <w:shd w:val="clear" w:color="auto" w:fill="B6DDE8"/>
          </w:tcPr>
          <w:p>
            <w:pPr>
              <w:pStyle w:val="TableParagraph"/>
              <w:rPr>
                <w:sz w:val="20"/>
              </w:rPr>
            </w:pPr>
          </w:p>
        </w:tc>
        <w:tc>
          <w:tcPr>
            <w:tcW w:w="707" w:type="dxa"/>
            <w:tcBorders>
              <w:left w:val="nil"/>
              <w:right w:val="nil"/>
            </w:tcBorders>
            <w:shd w:val="clear" w:color="auto" w:fill="B6DDE8"/>
          </w:tcPr>
          <w:p>
            <w:pPr>
              <w:pStyle w:val="TableParagraph"/>
              <w:spacing w:before="61"/>
              <w:ind w:right="2"/>
              <w:jc w:val="center"/>
              <w:rPr>
                <w:b/>
                <w:sz w:val="20"/>
              </w:rPr>
            </w:pPr>
            <w:r>
              <w:rPr>
                <w:b/>
                <w:w w:val="99"/>
                <w:sz w:val="20"/>
              </w:rPr>
              <w:t>√</w:t>
            </w:r>
          </w:p>
        </w:tc>
        <w:tc>
          <w:tcPr>
            <w:tcW w:w="708" w:type="dxa"/>
            <w:tcBorders>
              <w:left w:val="nil"/>
            </w:tcBorders>
            <w:shd w:val="clear" w:color="auto" w:fill="B6DDE8"/>
          </w:tcPr>
          <w:p>
            <w:pPr>
              <w:pStyle w:val="TableParagraph"/>
              <w:spacing w:before="61"/>
              <w:ind w:right="2"/>
              <w:jc w:val="center"/>
              <w:rPr>
                <w:b/>
                <w:sz w:val="20"/>
              </w:rPr>
            </w:pPr>
            <w:r>
              <w:rPr>
                <w:b/>
                <w:w w:val="99"/>
                <w:sz w:val="20"/>
              </w:rPr>
              <w:t>√</w:t>
            </w:r>
          </w:p>
        </w:tc>
        <w:tc>
          <w:tcPr>
            <w:tcW w:w="1132" w:type="dxa"/>
            <w:shd w:val="clear" w:color="auto" w:fill="B6DDE8"/>
          </w:tcPr>
          <w:p>
            <w:pPr>
              <w:pStyle w:val="TableParagraph"/>
              <w:rPr>
                <w:sz w:val="20"/>
              </w:rPr>
            </w:pPr>
          </w:p>
        </w:tc>
        <w:tc>
          <w:tcPr>
            <w:tcW w:w="563" w:type="dxa"/>
            <w:tcBorders>
              <w:right w:val="nil"/>
            </w:tcBorders>
            <w:shd w:val="clear" w:color="auto" w:fill="B6DDE8"/>
          </w:tcPr>
          <w:p>
            <w:pPr>
              <w:pStyle w:val="TableParagraph"/>
              <w:spacing w:before="61"/>
              <w:ind w:left="4"/>
              <w:jc w:val="center"/>
              <w:rPr>
                <w:b/>
                <w:sz w:val="20"/>
              </w:rPr>
            </w:pPr>
            <w:r>
              <w:rPr>
                <w:b/>
                <w:w w:val="99"/>
                <w:sz w:val="20"/>
              </w:rPr>
              <w:t>√</w:t>
            </w:r>
          </w:p>
        </w:tc>
      </w:tr>
      <w:tr>
        <w:trPr>
          <w:trHeight w:val="340" w:hRule="atLeast"/>
        </w:trPr>
        <w:tc>
          <w:tcPr>
            <w:tcW w:w="2470" w:type="dxa"/>
            <w:tcBorders>
              <w:left w:val="nil"/>
            </w:tcBorders>
            <w:shd w:val="clear" w:color="auto" w:fill="4AACC5"/>
          </w:tcPr>
          <w:p>
            <w:pPr>
              <w:pStyle w:val="TableParagraph"/>
              <w:spacing w:before="60"/>
              <w:ind w:left="103"/>
              <w:rPr>
                <w:b/>
                <w:sz w:val="20"/>
              </w:rPr>
            </w:pPr>
            <w:r>
              <w:rPr>
                <w:b/>
                <w:color w:val="FFFFFF"/>
                <w:sz w:val="20"/>
              </w:rPr>
              <w:t>TBMM</w:t>
            </w:r>
          </w:p>
        </w:tc>
        <w:tc>
          <w:tcPr>
            <w:tcW w:w="562" w:type="dxa"/>
            <w:shd w:val="clear" w:color="auto" w:fill="DAEDF3"/>
          </w:tcPr>
          <w:p>
            <w:pPr>
              <w:pStyle w:val="TableParagraph"/>
              <w:rPr>
                <w:sz w:val="20"/>
              </w:rPr>
            </w:pPr>
          </w:p>
        </w:tc>
        <w:tc>
          <w:tcPr>
            <w:tcW w:w="555" w:type="dxa"/>
            <w:shd w:val="clear" w:color="auto" w:fill="DAEDF3"/>
          </w:tcPr>
          <w:p>
            <w:pPr>
              <w:pStyle w:val="TableParagraph"/>
              <w:rPr>
                <w:sz w:val="20"/>
              </w:rPr>
            </w:pPr>
          </w:p>
        </w:tc>
        <w:tc>
          <w:tcPr>
            <w:tcW w:w="567" w:type="dxa"/>
            <w:shd w:val="clear" w:color="auto" w:fill="DAEDF3"/>
          </w:tcPr>
          <w:p>
            <w:pPr>
              <w:pStyle w:val="TableParagraph"/>
              <w:rPr>
                <w:sz w:val="20"/>
              </w:rPr>
            </w:pPr>
          </w:p>
        </w:tc>
        <w:tc>
          <w:tcPr>
            <w:tcW w:w="572" w:type="dxa"/>
            <w:shd w:val="clear" w:color="auto" w:fill="DAEDF3"/>
          </w:tcPr>
          <w:p>
            <w:pPr>
              <w:pStyle w:val="TableParagraph"/>
              <w:rPr>
                <w:sz w:val="20"/>
              </w:rPr>
            </w:pPr>
          </w:p>
        </w:tc>
        <w:tc>
          <w:tcPr>
            <w:tcW w:w="568" w:type="dxa"/>
            <w:tcBorders>
              <w:right w:val="nil"/>
            </w:tcBorders>
            <w:shd w:val="clear" w:color="auto" w:fill="DAEDF3"/>
          </w:tcPr>
          <w:p>
            <w:pPr>
              <w:pStyle w:val="TableParagraph"/>
              <w:rPr>
                <w:sz w:val="20"/>
              </w:rPr>
            </w:pPr>
          </w:p>
        </w:tc>
        <w:tc>
          <w:tcPr>
            <w:tcW w:w="568" w:type="dxa"/>
            <w:tcBorders>
              <w:left w:val="nil"/>
            </w:tcBorders>
            <w:shd w:val="clear" w:color="auto" w:fill="DAEDF3"/>
          </w:tcPr>
          <w:p>
            <w:pPr>
              <w:pStyle w:val="TableParagraph"/>
              <w:rPr>
                <w:sz w:val="20"/>
              </w:rPr>
            </w:pPr>
          </w:p>
        </w:tc>
        <w:tc>
          <w:tcPr>
            <w:tcW w:w="566" w:type="dxa"/>
            <w:shd w:val="clear" w:color="auto" w:fill="DAEDF3"/>
          </w:tcPr>
          <w:p>
            <w:pPr>
              <w:pStyle w:val="TableParagraph"/>
              <w:rPr>
                <w:sz w:val="20"/>
              </w:rPr>
            </w:pPr>
          </w:p>
        </w:tc>
        <w:tc>
          <w:tcPr>
            <w:tcW w:w="424" w:type="dxa"/>
            <w:shd w:val="clear" w:color="auto" w:fill="DAEDF3"/>
          </w:tcPr>
          <w:p>
            <w:pPr>
              <w:pStyle w:val="TableParagraph"/>
              <w:rPr>
                <w:sz w:val="20"/>
              </w:rPr>
            </w:pPr>
          </w:p>
        </w:tc>
        <w:tc>
          <w:tcPr>
            <w:tcW w:w="708" w:type="dxa"/>
            <w:tcBorders>
              <w:right w:val="nil"/>
            </w:tcBorders>
            <w:shd w:val="clear" w:color="auto" w:fill="DAEDF3"/>
          </w:tcPr>
          <w:p>
            <w:pPr>
              <w:pStyle w:val="TableParagraph"/>
              <w:rPr>
                <w:sz w:val="20"/>
              </w:rPr>
            </w:pPr>
          </w:p>
        </w:tc>
        <w:tc>
          <w:tcPr>
            <w:tcW w:w="707" w:type="dxa"/>
            <w:tcBorders>
              <w:left w:val="nil"/>
              <w:right w:val="nil"/>
            </w:tcBorders>
            <w:shd w:val="clear" w:color="auto" w:fill="DAEDF3"/>
          </w:tcPr>
          <w:p>
            <w:pPr>
              <w:pStyle w:val="TableParagraph"/>
              <w:spacing w:before="60"/>
              <w:ind w:right="2"/>
              <w:jc w:val="center"/>
              <w:rPr>
                <w:b/>
                <w:sz w:val="20"/>
              </w:rPr>
            </w:pPr>
            <w:r>
              <w:rPr>
                <w:b/>
                <w:w w:val="99"/>
                <w:sz w:val="20"/>
              </w:rPr>
              <w:t>√</w:t>
            </w:r>
          </w:p>
        </w:tc>
        <w:tc>
          <w:tcPr>
            <w:tcW w:w="708" w:type="dxa"/>
            <w:tcBorders>
              <w:left w:val="nil"/>
            </w:tcBorders>
            <w:shd w:val="clear" w:color="auto" w:fill="DAEDF3"/>
          </w:tcPr>
          <w:p>
            <w:pPr>
              <w:pStyle w:val="TableParagraph"/>
              <w:spacing w:before="60"/>
              <w:ind w:right="2"/>
              <w:jc w:val="center"/>
              <w:rPr>
                <w:b/>
                <w:sz w:val="20"/>
              </w:rPr>
            </w:pPr>
            <w:r>
              <w:rPr>
                <w:b/>
                <w:w w:val="99"/>
                <w:sz w:val="20"/>
              </w:rPr>
              <w:t>√</w:t>
            </w:r>
          </w:p>
        </w:tc>
        <w:tc>
          <w:tcPr>
            <w:tcW w:w="1132" w:type="dxa"/>
            <w:shd w:val="clear" w:color="auto" w:fill="DAEDF3"/>
          </w:tcPr>
          <w:p>
            <w:pPr>
              <w:pStyle w:val="TableParagraph"/>
              <w:rPr>
                <w:sz w:val="20"/>
              </w:rPr>
            </w:pPr>
          </w:p>
        </w:tc>
        <w:tc>
          <w:tcPr>
            <w:tcW w:w="563" w:type="dxa"/>
            <w:tcBorders>
              <w:right w:val="nil"/>
            </w:tcBorders>
            <w:shd w:val="clear" w:color="auto" w:fill="DAEDF3"/>
          </w:tcPr>
          <w:p>
            <w:pPr>
              <w:pStyle w:val="TableParagraph"/>
              <w:spacing w:before="60"/>
              <w:ind w:left="4"/>
              <w:jc w:val="center"/>
              <w:rPr>
                <w:b/>
                <w:sz w:val="20"/>
              </w:rPr>
            </w:pPr>
            <w:r>
              <w:rPr>
                <w:b/>
                <w:w w:val="99"/>
                <w:sz w:val="20"/>
              </w:rPr>
              <w:t>√</w:t>
            </w:r>
          </w:p>
        </w:tc>
      </w:tr>
      <w:tr>
        <w:trPr>
          <w:trHeight w:val="340" w:hRule="atLeast"/>
        </w:trPr>
        <w:tc>
          <w:tcPr>
            <w:tcW w:w="2470" w:type="dxa"/>
            <w:tcBorders>
              <w:left w:val="nil"/>
            </w:tcBorders>
            <w:shd w:val="clear" w:color="auto" w:fill="4AACC5"/>
          </w:tcPr>
          <w:p>
            <w:pPr>
              <w:pStyle w:val="TableParagraph"/>
              <w:ind w:left="103"/>
              <w:rPr>
                <w:b/>
                <w:sz w:val="20"/>
              </w:rPr>
            </w:pPr>
            <w:r>
              <w:rPr>
                <w:b/>
                <w:color w:val="FFFFFF"/>
                <w:sz w:val="20"/>
              </w:rPr>
              <w:t>Diğer Bakanlıklar</w:t>
            </w:r>
          </w:p>
        </w:tc>
        <w:tc>
          <w:tcPr>
            <w:tcW w:w="562" w:type="dxa"/>
            <w:shd w:val="clear" w:color="auto" w:fill="B6DDE8"/>
          </w:tcPr>
          <w:p>
            <w:pPr>
              <w:pStyle w:val="TableParagraph"/>
              <w:spacing w:before="60"/>
              <w:ind w:left="220"/>
              <w:rPr>
                <w:b/>
                <w:sz w:val="20"/>
              </w:rPr>
            </w:pPr>
            <w:r>
              <w:rPr>
                <w:b/>
                <w:w w:val="99"/>
                <w:sz w:val="20"/>
              </w:rPr>
              <w:t>√</w:t>
            </w:r>
          </w:p>
        </w:tc>
        <w:tc>
          <w:tcPr>
            <w:tcW w:w="555" w:type="dxa"/>
            <w:shd w:val="clear" w:color="auto" w:fill="B6DDE8"/>
          </w:tcPr>
          <w:p>
            <w:pPr>
              <w:pStyle w:val="TableParagraph"/>
              <w:spacing w:before="60"/>
              <w:ind w:left="216"/>
              <w:rPr>
                <w:b/>
                <w:sz w:val="20"/>
              </w:rPr>
            </w:pPr>
            <w:r>
              <w:rPr>
                <w:b/>
                <w:w w:val="99"/>
                <w:sz w:val="20"/>
              </w:rPr>
              <w:t>√</w:t>
            </w:r>
          </w:p>
        </w:tc>
        <w:tc>
          <w:tcPr>
            <w:tcW w:w="567" w:type="dxa"/>
            <w:shd w:val="clear" w:color="auto" w:fill="B6DDE8"/>
          </w:tcPr>
          <w:p>
            <w:pPr>
              <w:pStyle w:val="TableParagraph"/>
              <w:rPr>
                <w:sz w:val="20"/>
              </w:rPr>
            </w:pPr>
          </w:p>
        </w:tc>
        <w:tc>
          <w:tcPr>
            <w:tcW w:w="572" w:type="dxa"/>
            <w:shd w:val="clear" w:color="auto" w:fill="B6DDE8"/>
          </w:tcPr>
          <w:p>
            <w:pPr>
              <w:pStyle w:val="TableParagraph"/>
              <w:rPr>
                <w:sz w:val="20"/>
              </w:rPr>
            </w:pPr>
          </w:p>
        </w:tc>
        <w:tc>
          <w:tcPr>
            <w:tcW w:w="568" w:type="dxa"/>
            <w:tcBorders>
              <w:right w:val="nil"/>
            </w:tcBorders>
            <w:shd w:val="clear" w:color="auto" w:fill="B6DDE8"/>
          </w:tcPr>
          <w:p>
            <w:pPr>
              <w:pStyle w:val="TableParagraph"/>
              <w:rPr>
                <w:sz w:val="20"/>
              </w:rPr>
            </w:pPr>
          </w:p>
        </w:tc>
        <w:tc>
          <w:tcPr>
            <w:tcW w:w="568" w:type="dxa"/>
            <w:tcBorders>
              <w:left w:val="nil"/>
            </w:tcBorders>
            <w:shd w:val="clear" w:color="auto" w:fill="B6DDE8"/>
          </w:tcPr>
          <w:p>
            <w:pPr>
              <w:pStyle w:val="TableParagraph"/>
              <w:rPr>
                <w:sz w:val="20"/>
              </w:rPr>
            </w:pPr>
          </w:p>
        </w:tc>
        <w:tc>
          <w:tcPr>
            <w:tcW w:w="566" w:type="dxa"/>
            <w:shd w:val="clear" w:color="auto" w:fill="B6DDE8"/>
          </w:tcPr>
          <w:p>
            <w:pPr>
              <w:pStyle w:val="TableParagraph"/>
              <w:spacing w:before="60"/>
              <w:ind w:right="3"/>
              <w:jc w:val="center"/>
              <w:rPr>
                <w:b/>
                <w:sz w:val="20"/>
              </w:rPr>
            </w:pPr>
            <w:r>
              <w:rPr>
                <w:b/>
                <w:w w:val="99"/>
                <w:sz w:val="20"/>
              </w:rPr>
              <w:t>√</w:t>
            </w:r>
          </w:p>
        </w:tc>
        <w:tc>
          <w:tcPr>
            <w:tcW w:w="424" w:type="dxa"/>
            <w:shd w:val="clear" w:color="auto" w:fill="B6DDE8"/>
          </w:tcPr>
          <w:p>
            <w:pPr>
              <w:pStyle w:val="TableParagraph"/>
              <w:spacing w:before="60"/>
              <w:ind w:right="4"/>
              <w:jc w:val="center"/>
              <w:rPr>
                <w:b/>
                <w:sz w:val="20"/>
              </w:rPr>
            </w:pPr>
            <w:r>
              <w:rPr>
                <w:b/>
                <w:w w:val="99"/>
                <w:sz w:val="20"/>
              </w:rPr>
              <w:t>√</w:t>
            </w:r>
          </w:p>
        </w:tc>
        <w:tc>
          <w:tcPr>
            <w:tcW w:w="708" w:type="dxa"/>
            <w:tcBorders>
              <w:right w:val="nil"/>
            </w:tcBorders>
            <w:shd w:val="clear" w:color="auto" w:fill="B6DDE8"/>
          </w:tcPr>
          <w:p>
            <w:pPr>
              <w:pStyle w:val="TableParagraph"/>
              <w:spacing w:before="60"/>
              <w:jc w:val="center"/>
              <w:rPr>
                <w:b/>
                <w:sz w:val="20"/>
              </w:rPr>
            </w:pPr>
            <w:r>
              <w:rPr>
                <w:b/>
                <w:w w:val="99"/>
                <w:sz w:val="20"/>
              </w:rPr>
              <w:t>√</w:t>
            </w:r>
          </w:p>
        </w:tc>
        <w:tc>
          <w:tcPr>
            <w:tcW w:w="707" w:type="dxa"/>
            <w:tcBorders>
              <w:left w:val="nil"/>
              <w:right w:val="nil"/>
            </w:tcBorders>
            <w:shd w:val="clear" w:color="auto" w:fill="B6DDE8"/>
          </w:tcPr>
          <w:p>
            <w:pPr>
              <w:pStyle w:val="TableParagraph"/>
              <w:rPr>
                <w:sz w:val="20"/>
              </w:rPr>
            </w:pPr>
          </w:p>
        </w:tc>
        <w:tc>
          <w:tcPr>
            <w:tcW w:w="708" w:type="dxa"/>
            <w:tcBorders>
              <w:left w:val="nil"/>
            </w:tcBorders>
            <w:shd w:val="clear" w:color="auto" w:fill="B6DDE8"/>
          </w:tcPr>
          <w:p>
            <w:pPr>
              <w:pStyle w:val="TableParagraph"/>
              <w:rPr>
                <w:sz w:val="20"/>
              </w:rPr>
            </w:pPr>
          </w:p>
        </w:tc>
        <w:tc>
          <w:tcPr>
            <w:tcW w:w="1132" w:type="dxa"/>
            <w:shd w:val="clear" w:color="auto" w:fill="B6DDE8"/>
          </w:tcPr>
          <w:p>
            <w:pPr>
              <w:pStyle w:val="TableParagraph"/>
              <w:spacing w:before="60"/>
              <w:ind w:left="5"/>
              <w:jc w:val="center"/>
              <w:rPr>
                <w:b/>
                <w:sz w:val="20"/>
              </w:rPr>
            </w:pPr>
            <w:r>
              <w:rPr>
                <w:b/>
                <w:w w:val="99"/>
                <w:sz w:val="20"/>
              </w:rPr>
              <w:t>√</w:t>
            </w:r>
          </w:p>
        </w:tc>
        <w:tc>
          <w:tcPr>
            <w:tcW w:w="563" w:type="dxa"/>
            <w:tcBorders>
              <w:right w:val="nil"/>
            </w:tcBorders>
            <w:shd w:val="clear" w:color="auto" w:fill="B6DDE8"/>
          </w:tcPr>
          <w:p>
            <w:pPr>
              <w:pStyle w:val="TableParagraph"/>
              <w:spacing w:before="60"/>
              <w:ind w:left="4"/>
              <w:jc w:val="center"/>
              <w:rPr>
                <w:b/>
                <w:sz w:val="20"/>
              </w:rPr>
            </w:pPr>
            <w:r>
              <w:rPr>
                <w:b/>
                <w:w w:val="99"/>
                <w:sz w:val="20"/>
              </w:rPr>
              <w:t>√</w:t>
            </w:r>
          </w:p>
        </w:tc>
      </w:tr>
      <w:tr>
        <w:trPr>
          <w:trHeight w:val="570" w:hRule="atLeast"/>
        </w:trPr>
        <w:tc>
          <w:tcPr>
            <w:tcW w:w="2470" w:type="dxa"/>
            <w:tcBorders>
              <w:left w:val="nil"/>
            </w:tcBorders>
            <w:shd w:val="clear" w:color="auto" w:fill="4AACC5"/>
          </w:tcPr>
          <w:p>
            <w:pPr>
              <w:pStyle w:val="TableParagraph"/>
              <w:ind w:left="103" w:right="497"/>
              <w:rPr>
                <w:b/>
                <w:sz w:val="20"/>
              </w:rPr>
            </w:pPr>
            <w:r>
              <w:rPr>
                <w:b/>
                <w:color w:val="FFFFFF"/>
                <w:sz w:val="20"/>
              </w:rPr>
              <w:t>Diğer Kamu Kurum / Kuruluşları</w:t>
            </w:r>
          </w:p>
        </w:tc>
        <w:tc>
          <w:tcPr>
            <w:tcW w:w="562" w:type="dxa"/>
            <w:shd w:val="clear" w:color="auto" w:fill="DAEDF3"/>
          </w:tcPr>
          <w:p>
            <w:pPr>
              <w:pStyle w:val="TableParagraph"/>
              <w:spacing w:before="60"/>
              <w:ind w:left="220"/>
              <w:rPr>
                <w:b/>
                <w:sz w:val="20"/>
              </w:rPr>
            </w:pPr>
            <w:r>
              <w:rPr>
                <w:b/>
                <w:w w:val="99"/>
                <w:sz w:val="20"/>
              </w:rPr>
              <w:t>√</w:t>
            </w:r>
          </w:p>
        </w:tc>
        <w:tc>
          <w:tcPr>
            <w:tcW w:w="555" w:type="dxa"/>
            <w:shd w:val="clear" w:color="auto" w:fill="DAEDF3"/>
          </w:tcPr>
          <w:p>
            <w:pPr>
              <w:pStyle w:val="TableParagraph"/>
              <w:spacing w:before="60"/>
              <w:ind w:left="216"/>
              <w:rPr>
                <w:b/>
                <w:sz w:val="20"/>
              </w:rPr>
            </w:pPr>
            <w:r>
              <w:rPr>
                <w:b/>
                <w:w w:val="99"/>
                <w:sz w:val="20"/>
              </w:rPr>
              <w:t>√</w:t>
            </w:r>
          </w:p>
        </w:tc>
        <w:tc>
          <w:tcPr>
            <w:tcW w:w="567" w:type="dxa"/>
            <w:shd w:val="clear" w:color="auto" w:fill="DAEDF3"/>
          </w:tcPr>
          <w:p>
            <w:pPr>
              <w:pStyle w:val="TableParagraph"/>
              <w:rPr>
                <w:sz w:val="20"/>
              </w:rPr>
            </w:pPr>
          </w:p>
        </w:tc>
        <w:tc>
          <w:tcPr>
            <w:tcW w:w="572" w:type="dxa"/>
            <w:shd w:val="clear" w:color="auto" w:fill="DAEDF3"/>
          </w:tcPr>
          <w:p>
            <w:pPr>
              <w:pStyle w:val="TableParagraph"/>
              <w:rPr>
                <w:sz w:val="20"/>
              </w:rPr>
            </w:pPr>
          </w:p>
        </w:tc>
        <w:tc>
          <w:tcPr>
            <w:tcW w:w="568" w:type="dxa"/>
            <w:tcBorders>
              <w:right w:val="nil"/>
            </w:tcBorders>
            <w:shd w:val="clear" w:color="auto" w:fill="DAEDF3"/>
          </w:tcPr>
          <w:p>
            <w:pPr>
              <w:pStyle w:val="TableParagraph"/>
              <w:rPr>
                <w:sz w:val="20"/>
              </w:rPr>
            </w:pPr>
          </w:p>
        </w:tc>
        <w:tc>
          <w:tcPr>
            <w:tcW w:w="568" w:type="dxa"/>
            <w:tcBorders>
              <w:left w:val="nil"/>
            </w:tcBorders>
            <w:shd w:val="clear" w:color="auto" w:fill="DAEDF3"/>
          </w:tcPr>
          <w:p>
            <w:pPr>
              <w:pStyle w:val="TableParagraph"/>
              <w:rPr>
                <w:sz w:val="20"/>
              </w:rPr>
            </w:pPr>
          </w:p>
        </w:tc>
        <w:tc>
          <w:tcPr>
            <w:tcW w:w="566" w:type="dxa"/>
            <w:shd w:val="clear" w:color="auto" w:fill="DAEDF3"/>
          </w:tcPr>
          <w:p>
            <w:pPr>
              <w:pStyle w:val="TableParagraph"/>
              <w:spacing w:before="60"/>
              <w:ind w:right="3"/>
              <w:jc w:val="center"/>
              <w:rPr>
                <w:b/>
                <w:sz w:val="20"/>
              </w:rPr>
            </w:pPr>
            <w:r>
              <w:rPr>
                <w:b/>
                <w:w w:val="99"/>
                <w:sz w:val="20"/>
              </w:rPr>
              <w:t>√</w:t>
            </w:r>
          </w:p>
        </w:tc>
        <w:tc>
          <w:tcPr>
            <w:tcW w:w="424" w:type="dxa"/>
            <w:shd w:val="clear" w:color="auto" w:fill="DAEDF3"/>
          </w:tcPr>
          <w:p>
            <w:pPr>
              <w:pStyle w:val="TableParagraph"/>
              <w:spacing w:before="60"/>
              <w:ind w:right="4"/>
              <w:jc w:val="center"/>
              <w:rPr>
                <w:b/>
                <w:sz w:val="20"/>
              </w:rPr>
            </w:pPr>
            <w:r>
              <w:rPr>
                <w:b/>
                <w:w w:val="99"/>
                <w:sz w:val="20"/>
              </w:rPr>
              <w:t>√</w:t>
            </w:r>
          </w:p>
        </w:tc>
        <w:tc>
          <w:tcPr>
            <w:tcW w:w="708" w:type="dxa"/>
            <w:tcBorders>
              <w:right w:val="nil"/>
            </w:tcBorders>
            <w:shd w:val="clear" w:color="auto" w:fill="DAEDF3"/>
          </w:tcPr>
          <w:p>
            <w:pPr>
              <w:pStyle w:val="TableParagraph"/>
              <w:spacing w:before="60"/>
              <w:jc w:val="center"/>
              <w:rPr>
                <w:b/>
                <w:sz w:val="20"/>
              </w:rPr>
            </w:pPr>
            <w:r>
              <w:rPr>
                <w:b/>
                <w:w w:val="99"/>
                <w:sz w:val="20"/>
              </w:rPr>
              <w:t>√</w:t>
            </w:r>
          </w:p>
        </w:tc>
        <w:tc>
          <w:tcPr>
            <w:tcW w:w="707" w:type="dxa"/>
            <w:tcBorders>
              <w:left w:val="nil"/>
              <w:right w:val="nil"/>
            </w:tcBorders>
            <w:shd w:val="clear" w:color="auto" w:fill="DAEDF3"/>
          </w:tcPr>
          <w:p>
            <w:pPr>
              <w:pStyle w:val="TableParagraph"/>
              <w:rPr>
                <w:sz w:val="20"/>
              </w:rPr>
            </w:pPr>
          </w:p>
        </w:tc>
        <w:tc>
          <w:tcPr>
            <w:tcW w:w="708" w:type="dxa"/>
            <w:tcBorders>
              <w:left w:val="nil"/>
            </w:tcBorders>
            <w:shd w:val="clear" w:color="auto" w:fill="DAEDF3"/>
          </w:tcPr>
          <w:p>
            <w:pPr>
              <w:pStyle w:val="TableParagraph"/>
              <w:rPr>
                <w:sz w:val="20"/>
              </w:rPr>
            </w:pPr>
          </w:p>
        </w:tc>
        <w:tc>
          <w:tcPr>
            <w:tcW w:w="1132" w:type="dxa"/>
            <w:shd w:val="clear" w:color="auto" w:fill="DAEDF3"/>
          </w:tcPr>
          <w:p>
            <w:pPr>
              <w:pStyle w:val="TableParagraph"/>
              <w:spacing w:before="60"/>
              <w:ind w:left="5"/>
              <w:jc w:val="center"/>
              <w:rPr>
                <w:b/>
                <w:sz w:val="20"/>
              </w:rPr>
            </w:pPr>
            <w:r>
              <w:rPr>
                <w:b/>
                <w:w w:val="99"/>
                <w:sz w:val="20"/>
              </w:rPr>
              <w:t>√</w:t>
            </w:r>
          </w:p>
        </w:tc>
        <w:tc>
          <w:tcPr>
            <w:tcW w:w="563" w:type="dxa"/>
            <w:tcBorders>
              <w:right w:val="nil"/>
            </w:tcBorders>
            <w:shd w:val="clear" w:color="auto" w:fill="DAEDF3"/>
          </w:tcPr>
          <w:p>
            <w:pPr>
              <w:pStyle w:val="TableParagraph"/>
              <w:spacing w:before="60"/>
              <w:ind w:left="4"/>
              <w:jc w:val="center"/>
              <w:rPr>
                <w:b/>
                <w:sz w:val="20"/>
              </w:rPr>
            </w:pPr>
            <w:r>
              <w:rPr>
                <w:b/>
                <w:w w:val="99"/>
                <w:sz w:val="20"/>
              </w:rPr>
              <w:t>√</w:t>
            </w:r>
          </w:p>
        </w:tc>
      </w:tr>
      <w:tr>
        <w:trPr>
          <w:trHeight w:val="340" w:hRule="atLeast"/>
        </w:trPr>
        <w:tc>
          <w:tcPr>
            <w:tcW w:w="2470" w:type="dxa"/>
            <w:tcBorders>
              <w:left w:val="nil"/>
            </w:tcBorders>
            <w:shd w:val="clear" w:color="auto" w:fill="4AACC5"/>
          </w:tcPr>
          <w:p>
            <w:pPr>
              <w:pStyle w:val="TableParagraph"/>
              <w:ind w:left="103"/>
              <w:rPr>
                <w:b/>
                <w:sz w:val="20"/>
              </w:rPr>
            </w:pPr>
            <w:r>
              <w:rPr>
                <w:b/>
                <w:color w:val="FFFFFF"/>
                <w:sz w:val="20"/>
              </w:rPr>
              <w:t>Emekli Personel</w:t>
            </w:r>
          </w:p>
        </w:tc>
        <w:tc>
          <w:tcPr>
            <w:tcW w:w="562" w:type="dxa"/>
            <w:shd w:val="clear" w:color="auto" w:fill="B6DDE8"/>
          </w:tcPr>
          <w:p>
            <w:pPr>
              <w:pStyle w:val="TableParagraph"/>
              <w:spacing w:before="60"/>
              <w:ind w:left="220"/>
              <w:rPr>
                <w:b/>
                <w:sz w:val="20"/>
              </w:rPr>
            </w:pPr>
            <w:r>
              <w:rPr>
                <w:b/>
                <w:w w:val="99"/>
                <w:sz w:val="20"/>
              </w:rPr>
              <w:t>√</w:t>
            </w:r>
          </w:p>
        </w:tc>
        <w:tc>
          <w:tcPr>
            <w:tcW w:w="555" w:type="dxa"/>
            <w:shd w:val="clear" w:color="auto" w:fill="B6DDE8"/>
          </w:tcPr>
          <w:p>
            <w:pPr>
              <w:pStyle w:val="TableParagraph"/>
              <w:spacing w:before="60"/>
              <w:ind w:left="216"/>
              <w:rPr>
                <w:b/>
                <w:sz w:val="20"/>
              </w:rPr>
            </w:pPr>
            <w:r>
              <w:rPr>
                <w:b/>
                <w:w w:val="99"/>
                <w:sz w:val="20"/>
              </w:rPr>
              <w:t>√</w:t>
            </w:r>
          </w:p>
        </w:tc>
        <w:tc>
          <w:tcPr>
            <w:tcW w:w="567" w:type="dxa"/>
            <w:shd w:val="clear" w:color="auto" w:fill="B6DDE8"/>
          </w:tcPr>
          <w:p>
            <w:pPr>
              <w:pStyle w:val="TableParagraph"/>
              <w:rPr>
                <w:sz w:val="20"/>
              </w:rPr>
            </w:pPr>
          </w:p>
        </w:tc>
        <w:tc>
          <w:tcPr>
            <w:tcW w:w="572" w:type="dxa"/>
            <w:shd w:val="clear" w:color="auto" w:fill="B6DDE8"/>
          </w:tcPr>
          <w:p>
            <w:pPr>
              <w:pStyle w:val="TableParagraph"/>
              <w:rPr>
                <w:sz w:val="20"/>
              </w:rPr>
            </w:pPr>
          </w:p>
        </w:tc>
        <w:tc>
          <w:tcPr>
            <w:tcW w:w="568" w:type="dxa"/>
            <w:tcBorders>
              <w:right w:val="nil"/>
            </w:tcBorders>
            <w:shd w:val="clear" w:color="auto" w:fill="B6DDE8"/>
          </w:tcPr>
          <w:p>
            <w:pPr>
              <w:pStyle w:val="TableParagraph"/>
              <w:rPr>
                <w:sz w:val="20"/>
              </w:rPr>
            </w:pPr>
          </w:p>
        </w:tc>
        <w:tc>
          <w:tcPr>
            <w:tcW w:w="568" w:type="dxa"/>
            <w:tcBorders>
              <w:left w:val="nil"/>
            </w:tcBorders>
            <w:shd w:val="clear" w:color="auto" w:fill="B6DDE8"/>
          </w:tcPr>
          <w:p>
            <w:pPr>
              <w:pStyle w:val="TableParagraph"/>
              <w:rPr>
                <w:sz w:val="20"/>
              </w:rPr>
            </w:pPr>
          </w:p>
        </w:tc>
        <w:tc>
          <w:tcPr>
            <w:tcW w:w="566" w:type="dxa"/>
            <w:shd w:val="clear" w:color="auto" w:fill="B6DDE8"/>
          </w:tcPr>
          <w:p>
            <w:pPr>
              <w:pStyle w:val="TableParagraph"/>
              <w:rPr>
                <w:sz w:val="20"/>
              </w:rPr>
            </w:pPr>
          </w:p>
        </w:tc>
        <w:tc>
          <w:tcPr>
            <w:tcW w:w="424" w:type="dxa"/>
            <w:shd w:val="clear" w:color="auto" w:fill="B6DDE8"/>
          </w:tcPr>
          <w:p>
            <w:pPr>
              <w:pStyle w:val="TableParagraph"/>
              <w:rPr>
                <w:sz w:val="20"/>
              </w:rPr>
            </w:pPr>
          </w:p>
        </w:tc>
        <w:tc>
          <w:tcPr>
            <w:tcW w:w="708" w:type="dxa"/>
            <w:tcBorders>
              <w:right w:val="nil"/>
            </w:tcBorders>
            <w:shd w:val="clear" w:color="auto" w:fill="B6DDE8"/>
          </w:tcPr>
          <w:p>
            <w:pPr>
              <w:pStyle w:val="TableParagraph"/>
              <w:rPr>
                <w:sz w:val="20"/>
              </w:rPr>
            </w:pPr>
          </w:p>
        </w:tc>
        <w:tc>
          <w:tcPr>
            <w:tcW w:w="707" w:type="dxa"/>
            <w:tcBorders>
              <w:left w:val="nil"/>
              <w:right w:val="nil"/>
            </w:tcBorders>
            <w:shd w:val="clear" w:color="auto" w:fill="B6DDE8"/>
          </w:tcPr>
          <w:p>
            <w:pPr>
              <w:pStyle w:val="TableParagraph"/>
              <w:rPr>
                <w:sz w:val="20"/>
              </w:rPr>
            </w:pPr>
          </w:p>
        </w:tc>
        <w:tc>
          <w:tcPr>
            <w:tcW w:w="708" w:type="dxa"/>
            <w:tcBorders>
              <w:left w:val="nil"/>
            </w:tcBorders>
            <w:shd w:val="clear" w:color="auto" w:fill="B6DDE8"/>
          </w:tcPr>
          <w:p>
            <w:pPr>
              <w:pStyle w:val="TableParagraph"/>
              <w:rPr>
                <w:sz w:val="20"/>
              </w:rPr>
            </w:pPr>
          </w:p>
        </w:tc>
        <w:tc>
          <w:tcPr>
            <w:tcW w:w="1132" w:type="dxa"/>
            <w:shd w:val="clear" w:color="auto" w:fill="B6DDE8"/>
          </w:tcPr>
          <w:p>
            <w:pPr>
              <w:pStyle w:val="TableParagraph"/>
              <w:spacing w:before="60"/>
              <w:ind w:left="5"/>
              <w:jc w:val="center"/>
              <w:rPr>
                <w:b/>
                <w:sz w:val="20"/>
              </w:rPr>
            </w:pPr>
            <w:r>
              <w:rPr>
                <w:b/>
                <w:w w:val="99"/>
                <w:sz w:val="20"/>
              </w:rPr>
              <w:t>√</w:t>
            </w:r>
          </w:p>
        </w:tc>
        <w:tc>
          <w:tcPr>
            <w:tcW w:w="563" w:type="dxa"/>
            <w:tcBorders>
              <w:right w:val="nil"/>
            </w:tcBorders>
            <w:shd w:val="clear" w:color="auto" w:fill="B6DDE8"/>
          </w:tcPr>
          <w:p>
            <w:pPr>
              <w:pStyle w:val="TableParagraph"/>
              <w:rPr>
                <w:sz w:val="20"/>
              </w:rPr>
            </w:pPr>
          </w:p>
        </w:tc>
      </w:tr>
      <w:tr>
        <w:trPr>
          <w:trHeight w:val="340" w:hRule="atLeast"/>
        </w:trPr>
        <w:tc>
          <w:tcPr>
            <w:tcW w:w="2470" w:type="dxa"/>
            <w:tcBorders>
              <w:left w:val="nil"/>
              <w:bottom w:val="nil"/>
            </w:tcBorders>
            <w:shd w:val="clear" w:color="auto" w:fill="4AACC5"/>
          </w:tcPr>
          <w:p>
            <w:pPr>
              <w:pStyle w:val="TableParagraph"/>
              <w:ind w:left="103"/>
              <w:rPr>
                <w:b/>
                <w:sz w:val="20"/>
              </w:rPr>
            </w:pPr>
            <w:r>
              <w:rPr>
                <w:b/>
                <w:color w:val="FFFFFF"/>
                <w:sz w:val="20"/>
              </w:rPr>
              <w:t>Mezunlar</w:t>
            </w:r>
          </w:p>
        </w:tc>
        <w:tc>
          <w:tcPr>
            <w:tcW w:w="562" w:type="dxa"/>
            <w:tcBorders>
              <w:bottom w:val="nil"/>
            </w:tcBorders>
            <w:shd w:val="clear" w:color="auto" w:fill="DAEDF3"/>
          </w:tcPr>
          <w:p>
            <w:pPr>
              <w:pStyle w:val="TableParagraph"/>
              <w:spacing w:before="60"/>
              <w:ind w:left="220"/>
              <w:rPr>
                <w:b/>
                <w:sz w:val="20"/>
              </w:rPr>
            </w:pPr>
            <w:r>
              <w:rPr>
                <w:b/>
                <w:w w:val="99"/>
                <w:sz w:val="20"/>
              </w:rPr>
              <w:t>√</w:t>
            </w:r>
          </w:p>
        </w:tc>
        <w:tc>
          <w:tcPr>
            <w:tcW w:w="555" w:type="dxa"/>
            <w:tcBorders>
              <w:bottom w:val="nil"/>
            </w:tcBorders>
            <w:shd w:val="clear" w:color="auto" w:fill="DAEDF3"/>
          </w:tcPr>
          <w:p>
            <w:pPr>
              <w:pStyle w:val="TableParagraph"/>
              <w:spacing w:before="60"/>
              <w:ind w:left="216"/>
              <w:rPr>
                <w:b/>
                <w:sz w:val="20"/>
              </w:rPr>
            </w:pPr>
            <w:r>
              <w:rPr>
                <w:b/>
                <w:w w:val="99"/>
                <w:sz w:val="20"/>
              </w:rPr>
              <w:t>√</w:t>
            </w:r>
          </w:p>
        </w:tc>
        <w:tc>
          <w:tcPr>
            <w:tcW w:w="567" w:type="dxa"/>
            <w:tcBorders>
              <w:bottom w:val="nil"/>
            </w:tcBorders>
            <w:shd w:val="clear" w:color="auto" w:fill="DAEDF3"/>
          </w:tcPr>
          <w:p>
            <w:pPr>
              <w:pStyle w:val="TableParagraph"/>
              <w:rPr>
                <w:sz w:val="20"/>
              </w:rPr>
            </w:pPr>
          </w:p>
        </w:tc>
        <w:tc>
          <w:tcPr>
            <w:tcW w:w="572" w:type="dxa"/>
            <w:tcBorders>
              <w:bottom w:val="nil"/>
            </w:tcBorders>
            <w:shd w:val="clear" w:color="auto" w:fill="DAEDF3"/>
          </w:tcPr>
          <w:p>
            <w:pPr>
              <w:pStyle w:val="TableParagraph"/>
              <w:rPr>
                <w:sz w:val="20"/>
              </w:rPr>
            </w:pPr>
          </w:p>
        </w:tc>
        <w:tc>
          <w:tcPr>
            <w:tcW w:w="568" w:type="dxa"/>
            <w:tcBorders>
              <w:bottom w:val="nil"/>
              <w:right w:val="nil"/>
            </w:tcBorders>
            <w:shd w:val="clear" w:color="auto" w:fill="DAEDF3"/>
          </w:tcPr>
          <w:p>
            <w:pPr>
              <w:pStyle w:val="TableParagraph"/>
              <w:spacing w:before="60"/>
              <w:ind w:right="1"/>
              <w:jc w:val="center"/>
              <w:rPr>
                <w:b/>
                <w:sz w:val="20"/>
              </w:rPr>
            </w:pPr>
            <w:r>
              <w:rPr>
                <w:b/>
                <w:w w:val="99"/>
                <w:sz w:val="20"/>
              </w:rPr>
              <w:t>√</w:t>
            </w:r>
          </w:p>
        </w:tc>
        <w:tc>
          <w:tcPr>
            <w:tcW w:w="568" w:type="dxa"/>
            <w:tcBorders>
              <w:left w:val="nil"/>
              <w:bottom w:val="nil"/>
            </w:tcBorders>
            <w:shd w:val="clear" w:color="auto" w:fill="DAEDF3"/>
          </w:tcPr>
          <w:p>
            <w:pPr>
              <w:pStyle w:val="TableParagraph"/>
              <w:rPr>
                <w:sz w:val="20"/>
              </w:rPr>
            </w:pPr>
          </w:p>
        </w:tc>
        <w:tc>
          <w:tcPr>
            <w:tcW w:w="566" w:type="dxa"/>
            <w:tcBorders>
              <w:bottom w:val="nil"/>
            </w:tcBorders>
            <w:shd w:val="clear" w:color="auto" w:fill="DAEDF3"/>
          </w:tcPr>
          <w:p>
            <w:pPr>
              <w:pStyle w:val="TableParagraph"/>
              <w:rPr>
                <w:sz w:val="20"/>
              </w:rPr>
            </w:pPr>
          </w:p>
        </w:tc>
        <w:tc>
          <w:tcPr>
            <w:tcW w:w="424" w:type="dxa"/>
            <w:tcBorders>
              <w:bottom w:val="nil"/>
            </w:tcBorders>
            <w:shd w:val="clear" w:color="auto" w:fill="DAEDF3"/>
          </w:tcPr>
          <w:p>
            <w:pPr>
              <w:pStyle w:val="TableParagraph"/>
              <w:rPr>
                <w:sz w:val="20"/>
              </w:rPr>
            </w:pPr>
          </w:p>
        </w:tc>
        <w:tc>
          <w:tcPr>
            <w:tcW w:w="708" w:type="dxa"/>
            <w:tcBorders>
              <w:bottom w:val="nil"/>
              <w:right w:val="nil"/>
            </w:tcBorders>
            <w:shd w:val="clear" w:color="auto" w:fill="DAEDF3"/>
          </w:tcPr>
          <w:p>
            <w:pPr>
              <w:pStyle w:val="TableParagraph"/>
              <w:rPr>
                <w:sz w:val="20"/>
              </w:rPr>
            </w:pPr>
          </w:p>
        </w:tc>
        <w:tc>
          <w:tcPr>
            <w:tcW w:w="707" w:type="dxa"/>
            <w:tcBorders>
              <w:left w:val="nil"/>
              <w:bottom w:val="nil"/>
              <w:right w:val="nil"/>
            </w:tcBorders>
            <w:shd w:val="clear" w:color="auto" w:fill="DAEDF3"/>
          </w:tcPr>
          <w:p>
            <w:pPr>
              <w:pStyle w:val="TableParagraph"/>
              <w:rPr>
                <w:sz w:val="20"/>
              </w:rPr>
            </w:pPr>
          </w:p>
        </w:tc>
        <w:tc>
          <w:tcPr>
            <w:tcW w:w="708" w:type="dxa"/>
            <w:tcBorders>
              <w:left w:val="nil"/>
              <w:bottom w:val="nil"/>
            </w:tcBorders>
            <w:shd w:val="clear" w:color="auto" w:fill="DAEDF3"/>
          </w:tcPr>
          <w:p>
            <w:pPr>
              <w:pStyle w:val="TableParagraph"/>
              <w:rPr>
                <w:sz w:val="20"/>
              </w:rPr>
            </w:pPr>
          </w:p>
        </w:tc>
        <w:tc>
          <w:tcPr>
            <w:tcW w:w="1132" w:type="dxa"/>
            <w:tcBorders>
              <w:bottom w:val="nil"/>
            </w:tcBorders>
            <w:shd w:val="clear" w:color="auto" w:fill="DAEDF3"/>
          </w:tcPr>
          <w:p>
            <w:pPr>
              <w:pStyle w:val="TableParagraph"/>
              <w:spacing w:before="60"/>
              <w:ind w:left="5"/>
              <w:jc w:val="center"/>
              <w:rPr>
                <w:b/>
                <w:sz w:val="20"/>
              </w:rPr>
            </w:pPr>
            <w:r>
              <w:rPr>
                <w:b/>
                <w:w w:val="99"/>
                <w:sz w:val="20"/>
              </w:rPr>
              <w:t>√</w:t>
            </w:r>
          </w:p>
        </w:tc>
        <w:tc>
          <w:tcPr>
            <w:tcW w:w="563" w:type="dxa"/>
            <w:tcBorders>
              <w:bottom w:val="nil"/>
              <w:right w:val="nil"/>
            </w:tcBorders>
            <w:shd w:val="clear" w:color="auto" w:fill="DAEDF3"/>
          </w:tcPr>
          <w:p>
            <w:pPr>
              <w:pStyle w:val="TableParagraph"/>
              <w:rPr>
                <w:sz w:val="20"/>
              </w:rPr>
            </w:pPr>
          </w:p>
        </w:tc>
      </w:tr>
    </w:tbl>
    <w:p>
      <w:pPr>
        <w:pStyle w:val="BodyText"/>
        <w:rPr>
          <w:sz w:val="20"/>
        </w:rPr>
      </w:pPr>
      <w:r>
        <w:rPr/>
        <w:pict>
          <v:rect style="position:absolute;margin-left:69.384003pt;margin-top:763.559998pt;width:444.55pt;height:.47998pt;mso-position-horizontal-relative:page;mso-position-vertical-relative:page;z-index:15744000" filled="true" fillcolor="#000000" stroked="false">
            <v:fill type="solid"/>
            <w10:wrap type="none"/>
          </v:rect>
        </w:pict>
      </w:r>
    </w:p>
    <w:p>
      <w:pPr>
        <w:pStyle w:val="BodyText"/>
        <w:rPr>
          <w:sz w:val="20"/>
        </w:rPr>
      </w:pPr>
    </w:p>
    <w:p>
      <w:pPr>
        <w:pStyle w:val="BodyText"/>
        <w:rPr>
          <w:sz w:val="20"/>
        </w:rPr>
      </w:pPr>
    </w:p>
    <w:p>
      <w:pPr>
        <w:pStyle w:val="BodyText"/>
        <w:spacing w:line="360" w:lineRule="auto" w:before="220"/>
        <w:ind w:left="916" w:right="1533" w:firstLine="283"/>
      </w:pPr>
      <w:r>
        <w:rPr/>
        <w:pict>
          <v:shape style="position:absolute;margin-left:30.840002pt;margin-top:-326.226898pt;width:123.3pt;height:292.05pt;mso-position-horizontal-relative:page;mso-position-vertical-relative:paragraph;z-index:-32075264" coordorigin="617,-6525" coordsize="2466,5841" path="m3082,-1035l617,-1035,617,-684,3082,-684,3082,-1035xm3082,-1395l617,-1395,617,-1044,3082,-1044,3082,-1395xm3082,-1985l617,-1985,617,-1404,3082,-1404,3082,-1985xm3082,-2345l617,-2345,617,-1995,3082,-1995,3082,-2345xm3082,-2705l617,-2705,617,-2355,3082,-2355,3082,-2705xm3082,-3066l617,-3066,617,-2715,3082,-2715,3082,-3066xm3082,-3426l617,-3426,617,-3075,3082,-3075,3082,-3426xm3082,-3896l617,-3896,617,-3435,3082,-3435,3082,-3896xm3082,-4256l617,-4256,617,-3906,3082,-3906,3082,-4256xm3082,-4616l617,-4616,617,-4266,3082,-4266,3082,-4616xm3082,-5084l617,-5084,617,-4626,3082,-4626,3082,-5084xm3082,-5444l617,-5444,617,-5096,3082,-5096,3082,-5444xm3082,-5804l617,-5804,617,-5456,3082,-5456,3082,-5804xm3082,-6165l617,-6165,617,-5816,3082,-5816,3082,-6165xm3082,-6525l617,-6525,617,-6177,3082,-6177,3082,-6525xe" filled="true" fillcolor="#4aacc5" stroked="false">
            <v:path arrowok="t"/>
            <v:fill type="solid"/>
            <w10:wrap type="none"/>
          </v:shape>
        </w:pict>
      </w:r>
      <w:bookmarkStart w:name="_bookmark33" w:id="55"/>
      <w:bookmarkEnd w:id="55"/>
      <w:r>
        <w:rPr/>
      </w:r>
      <w:r>
        <w:rPr/>
        <w:t>Paydaşların değerlendirilmesi kapsamında hazırlanan etki</w:t>
      </w:r>
      <w:r>
        <w:rPr>
          <w:b/>
        </w:rPr>
        <w:t>/</w:t>
      </w:r>
      <w:r>
        <w:rPr/>
        <w:t>önem matrisi Tablo 10’da verilmiştir.</w:t>
      </w:r>
    </w:p>
    <w:p>
      <w:pPr>
        <w:spacing w:after="0" w:line="360" w:lineRule="auto"/>
        <w:sectPr>
          <w:pgSz w:w="11910" w:h="16840"/>
          <w:pgMar w:header="0" w:footer="1280" w:top="1120" w:bottom="1560" w:left="500" w:right="500"/>
          <w:pgBorders w:offsetFrom="page">
            <w:top w:val="dotted" w:color="000000" w:space="24" w:sz="4"/>
            <w:left w:val="dotted" w:color="000000" w:space="24" w:sz="4"/>
            <w:bottom w:val="dotted" w:color="000000" w:space="24" w:sz="4"/>
            <w:right w:val="dotted" w:color="000000" w:space="24" w:sz="4"/>
          </w:pgBorders>
        </w:sectPr>
      </w:pPr>
    </w:p>
    <w:p>
      <w:pPr>
        <w:pStyle w:val="BodyText"/>
        <w:spacing w:before="73"/>
        <w:ind w:left="670" w:right="6666"/>
        <w:jc w:val="center"/>
      </w:pPr>
      <w:r>
        <w:rPr/>
        <w:pict>
          <v:group style="position:absolute;margin-left:59.304001pt;margin-top:30.71312pt;width:84.85pt;height:46.45pt;mso-position-horizontal-relative:page;mso-position-vertical-relative:paragraph;z-index:-32074240" coordorigin="1186,614" coordsize="1697,929">
            <v:rect style="position:absolute;left:1190;top:619;width:1688;height:920" filled="true" fillcolor="#4aacc5" stroked="false">
              <v:fill type="solid"/>
            </v:rect>
            <v:line style="position:absolute" from="1191,619" to="2878,1538" stroked="true" strokeweight=".48pt" strokecolor="#000000">
              <v:stroke dashstyle="solid"/>
            </v:line>
            <w10:wrap type="none"/>
          </v:group>
        </w:pict>
      </w:r>
      <w:r>
        <w:rPr/>
        <w:t>Tablo 10: Paydaş Etki/Önem Matrisi</w:t>
      </w:r>
    </w:p>
    <w:p>
      <w:pPr>
        <w:pStyle w:val="BodyText"/>
        <w:spacing w:before="8"/>
        <w:rPr>
          <w:sz w:val="22"/>
        </w:rPr>
      </w:pPr>
    </w:p>
    <w:tbl>
      <w:tblPr>
        <w:tblW w:w="0" w:type="auto"/>
        <w:jc w:val="left"/>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4112"/>
        <w:gridCol w:w="3728"/>
      </w:tblGrid>
      <w:tr>
        <w:trPr>
          <w:trHeight w:val="918" w:hRule="atLeast"/>
        </w:trPr>
        <w:tc>
          <w:tcPr>
            <w:tcW w:w="1697" w:type="dxa"/>
            <w:tcBorders>
              <w:left w:val="single" w:sz="6" w:space="0" w:color="000000"/>
            </w:tcBorders>
          </w:tcPr>
          <w:p>
            <w:pPr>
              <w:pStyle w:val="TableParagraph"/>
              <w:ind w:left="758" w:firstLine="100"/>
              <w:rPr>
                <w:b/>
                <w:sz w:val="20"/>
              </w:rPr>
            </w:pPr>
            <w:r>
              <w:rPr>
                <w:b/>
                <w:color w:val="FFFFFF"/>
                <w:sz w:val="20"/>
              </w:rPr>
              <w:t>ETKİ DÜZEYİ</w:t>
            </w:r>
          </w:p>
          <w:p>
            <w:pPr>
              <w:pStyle w:val="TableParagraph"/>
              <w:spacing w:line="228" w:lineRule="exact" w:before="5"/>
              <w:ind w:left="105" w:right="238"/>
              <w:rPr>
                <w:b/>
                <w:sz w:val="20"/>
              </w:rPr>
            </w:pPr>
            <w:r>
              <w:rPr>
                <w:b/>
                <w:color w:val="FFFFFF"/>
                <w:sz w:val="20"/>
              </w:rPr>
              <w:t>ÖNEM </w:t>
            </w:r>
            <w:r>
              <w:rPr>
                <w:b/>
                <w:color w:val="FFFFFF"/>
                <w:w w:val="95"/>
                <w:sz w:val="20"/>
              </w:rPr>
              <w:t>DÜZEYİ</w:t>
            </w:r>
          </w:p>
        </w:tc>
        <w:tc>
          <w:tcPr>
            <w:tcW w:w="4112" w:type="dxa"/>
            <w:shd w:val="clear" w:color="auto" w:fill="4AACC5"/>
          </w:tcPr>
          <w:p>
            <w:pPr>
              <w:pStyle w:val="TableParagraph"/>
              <w:spacing w:before="9"/>
              <w:rPr>
                <w:sz w:val="24"/>
              </w:rPr>
            </w:pPr>
          </w:p>
          <w:p>
            <w:pPr>
              <w:pStyle w:val="TableParagraph"/>
              <w:spacing w:before="1"/>
              <w:ind w:left="470" w:right="463"/>
              <w:jc w:val="center"/>
              <w:rPr>
                <w:b/>
                <w:sz w:val="20"/>
              </w:rPr>
            </w:pPr>
            <w:r>
              <w:rPr>
                <w:b/>
                <w:color w:val="FFFFFF"/>
                <w:sz w:val="20"/>
              </w:rPr>
              <w:t>ZAYIF</w:t>
            </w:r>
          </w:p>
        </w:tc>
        <w:tc>
          <w:tcPr>
            <w:tcW w:w="3728" w:type="dxa"/>
            <w:shd w:val="clear" w:color="auto" w:fill="4AACC5"/>
          </w:tcPr>
          <w:p>
            <w:pPr>
              <w:pStyle w:val="TableParagraph"/>
              <w:spacing w:before="9"/>
              <w:rPr>
                <w:sz w:val="24"/>
              </w:rPr>
            </w:pPr>
          </w:p>
          <w:p>
            <w:pPr>
              <w:pStyle w:val="TableParagraph"/>
              <w:spacing w:before="1"/>
              <w:ind w:left="122" w:right="116"/>
              <w:jc w:val="center"/>
              <w:rPr>
                <w:b/>
                <w:sz w:val="20"/>
              </w:rPr>
            </w:pPr>
            <w:r>
              <w:rPr>
                <w:b/>
                <w:color w:val="FFFFFF"/>
                <w:sz w:val="20"/>
              </w:rPr>
              <w:t>GÜÇLÜ</w:t>
            </w:r>
          </w:p>
        </w:tc>
      </w:tr>
      <w:tr>
        <w:trPr>
          <w:trHeight w:val="1380" w:hRule="atLeast"/>
        </w:trPr>
        <w:tc>
          <w:tcPr>
            <w:tcW w:w="1697" w:type="dxa"/>
            <w:tcBorders>
              <w:left w:val="single" w:sz="6" w:space="0" w:color="000000"/>
            </w:tcBorders>
            <w:shd w:val="clear" w:color="auto" w:fill="4AACC5"/>
          </w:tcPr>
          <w:p>
            <w:pPr>
              <w:pStyle w:val="TableParagraph"/>
              <w:rPr>
                <w:sz w:val="22"/>
              </w:rPr>
            </w:pPr>
          </w:p>
          <w:p>
            <w:pPr>
              <w:pStyle w:val="TableParagraph"/>
              <w:spacing w:before="10"/>
              <w:rPr>
                <w:sz w:val="27"/>
              </w:rPr>
            </w:pPr>
          </w:p>
          <w:p>
            <w:pPr>
              <w:pStyle w:val="TableParagraph"/>
              <w:ind w:left="400" w:right="399"/>
              <w:jc w:val="center"/>
              <w:rPr>
                <w:b/>
                <w:sz w:val="20"/>
              </w:rPr>
            </w:pPr>
            <w:r>
              <w:rPr>
                <w:b/>
                <w:color w:val="FFFFFF"/>
                <w:sz w:val="20"/>
              </w:rPr>
              <w:t>DÜŞÜK</w:t>
            </w:r>
          </w:p>
        </w:tc>
        <w:tc>
          <w:tcPr>
            <w:tcW w:w="4112" w:type="dxa"/>
          </w:tcPr>
          <w:p>
            <w:pPr>
              <w:pStyle w:val="TableParagraph"/>
              <w:spacing w:line="275" w:lineRule="exact"/>
              <w:ind w:left="470" w:right="461"/>
              <w:jc w:val="center"/>
              <w:rPr>
                <w:b/>
                <w:sz w:val="24"/>
              </w:rPr>
            </w:pPr>
            <w:r>
              <w:rPr>
                <w:b/>
                <w:sz w:val="24"/>
              </w:rPr>
              <w:t>İZLE</w:t>
            </w:r>
          </w:p>
          <w:p>
            <w:pPr>
              <w:pStyle w:val="TableParagraph"/>
              <w:ind w:left="470" w:right="462"/>
              <w:jc w:val="center"/>
              <w:rPr>
                <w:sz w:val="24"/>
              </w:rPr>
            </w:pPr>
            <w:r>
              <w:rPr>
                <w:sz w:val="24"/>
              </w:rPr>
              <w:t>Diğer Bakanlıklar</w:t>
            </w:r>
          </w:p>
          <w:p>
            <w:pPr>
              <w:pStyle w:val="TableParagraph"/>
              <w:ind w:left="470" w:right="460"/>
              <w:jc w:val="center"/>
              <w:rPr>
                <w:sz w:val="24"/>
              </w:rPr>
            </w:pPr>
            <w:r>
              <w:rPr>
                <w:sz w:val="24"/>
              </w:rPr>
              <w:t>Diğer Kamu Kurum/Kuruluşları Emekli Personel</w:t>
            </w:r>
          </w:p>
          <w:p>
            <w:pPr>
              <w:pStyle w:val="TableParagraph"/>
              <w:spacing w:line="257" w:lineRule="exact"/>
              <w:ind w:left="470" w:right="459"/>
              <w:jc w:val="center"/>
              <w:rPr>
                <w:sz w:val="24"/>
              </w:rPr>
            </w:pPr>
            <w:r>
              <w:rPr>
                <w:sz w:val="24"/>
              </w:rPr>
              <w:t>Mezunlar</w:t>
            </w:r>
          </w:p>
        </w:tc>
        <w:tc>
          <w:tcPr>
            <w:tcW w:w="3728" w:type="dxa"/>
          </w:tcPr>
          <w:p>
            <w:pPr>
              <w:pStyle w:val="TableParagraph"/>
              <w:spacing w:before="136"/>
              <w:ind w:left="1048"/>
              <w:rPr>
                <w:b/>
                <w:sz w:val="24"/>
              </w:rPr>
            </w:pPr>
            <w:r>
              <w:rPr>
                <w:b/>
                <w:sz w:val="24"/>
              </w:rPr>
              <w:t>BİLGİLENDİR</w:t>
            </w:r>
          </w:p>
          <w:p>
            <w:pPr>
              <w:pStyle w:val="TableParagraph"/>
              <w:ind w:left="1456" w:right="1424" w:hanging="20"/>
              <w:jc w:val="both"/>
              <w:rPr>
                <w:sz w:val="24"/>
              </w:rPr>
            </w:pPr>
            <w:r>
              <w:rPr>
                <w:sz w:val="24"/>
              </w:rPr>
              <w:t>Danıştay Sayıştay TBMM</w:t>
            </w:r>
          </w:p>
        </w:tc>
      </w:tr>
      <w:tr>
        <w:trPr>
          <w:trHeight w:val="7453" w:hRule="atLeast"/>
        </w:trPr>
        <w:tc>
          <w:tcPr>
            <w:tcW w:w="1697" w:type="dxa"/>
            <w:tcBorders>
              <w:left w:val="single" w:sz="6" w:space="0" w:color="000000"/>
            </w:tcBorders>
            <w:shd w:val="clear" w:color="auto" w:fill="4AACC5"/>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1"/>
              <w:rPr>
                <w:sz w:val="27"/>
              </w:rPr>
            </w:pPr>
          </w:p>
          <w:p>
            <w:pPr>
              <w:pStyle w:val="TableParagraph"/>
              <w:ind w:left="400" w:right="399"/>
              <w:jc w:val="center"/>
              <w:rPr>
                <w:b/>
                <w:sz w:val="20"/>
              </w:rPr>
            </w:pPr>
            <w:r>
              <w:rPr>
                <w:b/>
                <w:color w:val="FFFFFF"/>
                <w:sz w:val="20"/>
              </w:rPr>
              <w:t>YÜKSEK</w:t>
            </w:r>
          </w:p>
        </w:tc>
        <w:tc>
          <w:tcPr>
            <w:tcW w:w="4112"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0"/>
              <w:rPr>
                <w:sz w:val="23"/>
              </w:rPr>
            </w:pPr>
          </w:p>
          <w:p>
            <w:pPr>
              <w:pStyle w:val="TableParagraph"/>
              <w:ind w:left="535" w:right="523" w:hanging="5"/>
              <w:jc w:val="center"/>
              <w:rPr>
                <w:b/>
                <w:sz w:val="24"/>
              </w:rPr>
            </w:pPr>
            <w:r>
              <w:rPr>
                <w:b/>
                <w:sz w:val="24"/>
              </w:rPr>
              <w:t>ÇIKARLARINI GÖZET ÇALIŞMALARA DAHİL ET</w:t>
            </w:r>
          </w:p>
          <w:p>
            <w:pPr>
              <w:pStyle w:val="TableParagraph"/>
              <w:ind w:left="941" w:right="929"/>
              <w:jc w:val="center"/>
              <w:rPr>
                <w:sz w:val="24"/>
              </w:rPr>
            </w:pPr>
            <w:r>
              <w:rPr>
                <w:sz w:val="24"/>
              </w:rPr>
              <w:t>Araştırma Kurumları Balıkesir Valiliği</w:t>
            </w:r>
          </w:p>
          <w:p>
            <w:pPr>
              <w:pStyle w:val="TableParagraph"/>
              <w:ind w:left="941" w:right="933"/>
              <w:jc w:val="center"/>
              <w:rPr>
                <w:sz w:val="24"/>
              </w:rPr>
            </w:pPr>
            <w:r>
              <w:rPr>
                <w:sz w:val="24"/>
              </w:rPr>
              <w:t>İş Dünyası Kuruluşları Meslek Örgütleri Öğrenci Aileleri</w:t>
            </w:r>
          </w:p>
          <w:p>
            <w:pPr>
              <w:pStyle w:val="TableParagraph"/>
              <w:ind w:left="470" w:right="459"/>
              <w:jc w:val="center"/>
              <w:rPr>
                <w:sz w:val="24"/>
              </w:rPr>
            </w:pPr>
            <w:r>
              <w:rPr>
                <w:sz w:val="24"/>
              </w:rPr>
              <w:t>Özel Sektör - Sanayi Kuruluşları Sivil Toplum Kuruluşları</w:t>
            </w:r>
          </w:p>
          <w:p>
            <w:pPr>
              <w:pStyle w:val="TableParagraph"/>
              <w:ind w:left="470" w:right="463"/>
              <w:jc w:val="center"/>
              <w:rPr>
                <w:sz w:val="24"/>
              </w:rPr>
            </w:pPr>
            <w:r>
              <w:rPr>
                <w:sz w:val="24"/>
              </w:rPr>
              <w:t>Yerel Yönetimler</w:t>
            </w:r>
          </w:p>
          <w:p>
            <w:pPr>
              <w:pStyle w:val="TableParagraph"/>
              <w:ind w:left="470" w:right="466"/>
              <w:jc w:val="center"/>
              <w:rPr>
                <w:sz w:val="24"/>
              </w:rPr>
            </w:pPr>
            <w:r>
              <w:rPr>
                <w:sz w:val="24"/>
              </w:rPr>
              <w:t>Yurtiçi ve Yurtdışı Üniversiteler</w:t>
            </w:r>
          </w:p>
        </w:tc>
        <w:tc>
          <w:tcPr>
            <w:tcW w:w="3728" w:type="dxa"/>
          </w:tcPr>
          <w:p>
            <w:pPr>
              <w:pStyle w:val="TableParagraph"/>
              <w:spacing w:line="275" w:lineRule="exact"/>
              <w:ind w:left="125" w:right="116"/>
              <w:jc w:val="center"/>
              <w:rPr>
                <w:b/>
                <w:sz w:val="24"/>
              </w:rPr>
            </w:pPr>
            <w:r>
              <w:rPr>
                <w:b/>
                <w:sz w:val="24"/>
              </w:rPr>
              <w:t>BİRLİKTE ÇALIŞ</w:t>
            </w:r>
          </w:p>
          <w:p>
            <w:pPr>
              <w:pStyle w:val="TableParagraph"/>
              <w:ind w:left="119" w:right="116"/>
              <w:jc w:val="center"/>
              <w:rPr>
                <w:sz w:val="24"/>
              </w:rPr>
            </w:pPr>
            <w:r>
              <w:rPr>
                <w:sz w:val="24"/>
              </w:rPr>
              <w:t>Akademik Personel</w:t>
            </w:r>
          </w:p>
          <w:p>
            <w:pPr>
              <w:pStyle w:val="TableParagraph"/>
              <w:ind w:left="127" w:right="116"/>
              <w:jc w:val="center"/>
              <w:rPr>
                <w:sz w:val="24"/>
              </w:rPr>
            </w:pPr>
            <w:r>
              <w:rPr>
                <w:sz w:val="24"/>
              </w:rPr>
              <w:t>Aile, Çalışma ve Sosyal Hizmetler Bakanlığı</w:t>
            </w:r>
          </w:p>
          <w:p>
            <w:pPr>
              <w:pStyle w:val="TableParagraph"/>
              <w:ind w:left="128" w:right="116"/>
              <w:jc w:val="center"/>
              <w:rPr>
                <w:sz w:val="24"/>
              </w:rPr>
            </w:pPr>
            <w:r>
              <w:rPr>
                <w:sz w:val="24"/>
              </w:rPr>
              <w:t>Cumhurbaşkanlığı Strateji ve Bütçe Başkanlığı</w:t>
            </w:r>
          </w:p>
          <w:p>
            <w:pPr>
              <w:pStyle w:val="TableParagraph"/>
              <w:ind w:left="492" w:right="481"/>
              <w:jc w:val="center"/>
              <w:rPr>
                <w:sz w:val="24"/>
              </w:rPr>
            </w:pPr>
            <w:r>
              <w:rPr>
                <w:sz w:val="24"/>
              </w:rPr>
              <w:t>GMKA - Güney </w:t>
            </w:r>
            <w:r>
              <w:rPr>
                <w:spacing w:val="-3"/>
                <w:sz w:val="24"/>
              </w:rPr>
              <w:t>Marmara </w:t>
            </w:r>
            <w:r>
              <w:rPr>
                <w:sz w:val="24"/>
              </w:rPr>
              <w:t>Kalkınma</w:t>
            </w:r>
            <w:r>
              <w:rPr>
                <w:spacing w:val="58"/>
                <w:sz w:val="24"/>
              </w:rPr>
              <w:t> </w:t>
            </w:r>
            <w:r>
              <w:rPr>
                <w:sz w:val="24"/>
              </w:rPr>
              <w:t>Ajansı</w:t>
            </w:r>
          </w:p>
          <w:p>
            <w:pPr>
              <w:pStyle w:val="TableParagraph"/>
              <w:ind w:left="492" w:right="485"/>
              <w:jc w:val="center"/>
              <w:rPr>
                <w:sz w:val="24"/>
              </w:rPr>
            </w:pPr>
            <w:r>
              <w:rPr>
                <w:sz w:val="24"/>
              </w:rPr>
              <w:t>Hazine ve Maliye Bakanlığı İdari / Teknik Personel</w:t>
            </w:r>
          </w:p>
          <w:p>
            <w:pPr>
              <w:pStyle w:val="TableParagraph"/>
              <w:spacing w:before="1"/>
              <w:ind w:left="125" w:right="116"/>
              <w:jc w:val="center"/>
              <w:rPr>
                <w:sz w:val="24"/>
              </w:rPr>
            </w:pPr>
            <w:r>
              <w:rPr>
                <w:sz w:val="24"/>
              </w:rPr>
              <w:t>İstanbul Üniversitesi (İstanbul Tıp Fakültesi)</w:t>
            </w:r>
          </w:p>
          <w:p>
            <w:pPr>
              <w:pStyle w:val="TableParagraph"/>
              <w:ind w:left="127" w:right="116"/>
              <w:jc w:val="center"/>
              <w:rPr>
                <w:sz w:val="24"/>
              </w:rPr>
            </w:pPr>
            <w:r>
              <w:rPr>
                <w:sz w:val="24"/>
              </w:rPr>
              <w:t>KYK - Kredi ve Yurtlar Kurumu Medya</w:t>
            </w:r>
          </w:p>
          <w:p>
            <w:pPr>
              <w:pStyle w:val="TableParagraph"/>
              <w:ind w:left="650" w:right="643" w:hanging="1"/>
              <w:jc w:val="center"/>
              <w:rPr>
                <w:sz w:val="24"/>
              </w:rPr>
            </w:pPr>
            <w:r>
              <w:rPr>
                <w:sz w:val="24"/>
              </w:rPr>
              <w:t>Milli Eğitim Bakanlığı Milli Savunma </w:t>
            </w:r>
            <w:r>
              <w:rPr>
                <w:spacing w:val="-3"/>
                <w:sz w:val="24"/>
              </w:rPr>
              <w:t>Bakanlığı </w:t>
            </w:r>
            <w:r>
              <w:rPr>
                <w:sz w:val="24"/>
              </w:rPr>
              <w:t>Öğrenciler</w:t>
            </w:r>
          </w:p>
          <w:p>
            <w:pPr>
              <w:pStyle w:val="TableParagraph"/>
              <w:ind w:left="125" w:right="116"/>
              <w:jc w:val="center"/>
              <w:rPr>
                <w:sz w:val="24"/>
              </w:rPr>
            </w:pPr>
            <w:r>
              <w:rPr>
                <w:sz w:val="24"/>
              </w:rPr>
              <w:t>ÖSYM</w:t>
            </w:r>
          </w:p>
          <w:p>
            <w:pPr>
              <w:pStyle w:val="TableParagraph"/>
              <w:ind w:left="398" w:right="393" w:firstLine="662"/>
              <w:rPr>
                <w:sz w:val="24"/>
              </w:rPr>
            </w:pPr>
            <w:r>
              <w:rPr>
                <w:sz w:val="24"/>
              </w:rPr>
              <w:t>Sağlık Bakanlığı Sanayi ve Teknoloji</w:t>
            </w:r>
            <w:r>
              <w:rPr>
                <w:spacing w:val="7"/>
                <w:sz w:val="24"/>
              </w:rPr>
              <w:t> </w:t>
            </w:r>
            <w:r>
              <w:rPr>
                <w:spacing w:val="-3"/>
                <w:sz w:val="24"/>
              </w:rPr>
              <w:t>Bakanlığı</w:t>
            </w:r>
          </w:p>
          <w:p>
            <w:pPr>
              <w:pStyle w:val="TableParagraph"/>
              <w:ind w:left="912" w:right="688" w:hanging="195"/>
              <w:rPr>
                <w:sz w:val="24"/>
              </w:rPr>
            </w:pPr>
            <w:r>
              <w:rPr>
                <w:sz w:val="24"/>
              </w:rPr>
              <w:t>Teknoparklar - TTO’lar TÜBİTAK - TÜBA</w:t>
            </w:r>
          </w:p>
          <w:p>
            <w:pPr>
              <w:pStyle w:val="TableParagraph"/>
              <w:ind w:left="360" w:right="353" w:firstLine="4"/>
              <w:jc w:val="center"/>
              <w:rPr>
                <w:sz w:val="24"/>
              </w:rPr>
            </w:pPr>
            <w:r>
              <w:rPr>
                <w:sz w:val="24"/>
              </w:rPr>
              <w:t>Türk Patent Enstitüsü Ulaştırma ve Altyapı</w:t>
            </w:r>
            <w:r>
              <w:rPr>
                <w:spacing w:val="-14"/>
                <w:sz w:val="24"/>
              </w:rPr>
              <w:t> </w:t>
            </w:r>
            <w:r>
              <w:rPr>
                <w:sz w:val="24"/>
              </w:rPr>
              <w:t>Bakanlığı ÜAK</w:t>
            </w:r>
          </w:p>
          <w:p>
            <w:pPr>
              <w:pStyle w:val="TableParagraph"/>
              <w:spacing w:line="276" w:lineRule="exact" w:before="1"/>
              <w:ind w:left="892" w:right="886"/>
              <w:jc w:val="center"/>
              <w:rPr>
                <w:sz w:val="24"/>
              </w:rPr>
            </w:pPr>
            <w:r>
              <w:rPr>
                <w:sz w:val="24"/>
              </w:rPr>
              <w:t>Üniversite </w:t>
            </w:r>
            <w:r>
              <w:rPr>
                <w:spacing w:val="-3"/>
                <w:sz w:val="24"/>
              </w:rPr>
              <w:t>Birlikleri </w:t>
            </w:r>
            <w:r>
              <w:rPr>
                <w:sz w:val="24"/>
              </w:rPr>
              <w:t>YÖK</w:t>
            </w:r>
          </w:p>
        </w:tc>
      </w:tr>
    </w:tbl>
    <w:p>
      <w:pPr>
        <w:pStyle w:val="BodyText"/>
        <w:rPr>
          <w:sz w:val="26"/>
        </w:rPr>
      </w:pPr>
    </w:p>
    <w:p>
      <w:pPr>
        <w:pStyle w:val="BodyText"/>
        <w:rPr>
          <w:sz w:val="26"/>
        </w:rPr>
      </w:pPr>
    </w:p>
    <w:p>
      <w:pPr>
        <w:pStyle w:val="BodyText"/>
        <w:spacing w:before="6"/>
        <w:rPr>
          <w:sz w:val="25"/>
        </w:rPr>
      </w:pPr>
    </w:p>
    <w:p>
      <w:pPr>
        <w:pStyle w:val="Heading3"/>
        <w:spacing w:before="0"/>
        <w:ind w:left="635" w:right="6666"/>
        <w:jc w:val="center"/>
      </w:pPr>
      <w:r>
        <w:rPr/>
        <w:t>PAYDAŞ ANKETLERİ</w:t>
      </w:r>
    </w:p>
    <w:p>
      <w:pPr>
        <w:pStyle w:val="BodyText"/>
        <w:spacing w:before="6"/>
        <w:rPr>
          <w:b/>
          <w:sz w:val="22"/>
        </w:rPr>
      </w:pPr>
    </w:p>
    <w:p>
      <w:pPr>
        <w:pStyle w:val="BodyText"/>
        <w:spacing w:line="360" w:lineRule="auto"/>
        <w:ind w:left="916" w:right="912" w:firstLine="283"/>
        <w:jc w:val="both"/>
      </w:pPr>
      <w:r>
        <w:rPr/>
        <w:pict>
          <v:rect style="position:absolute;margin-left:69.384003pt;margin-top:119.103142pt;width:444.55pt;height:.47998pt;mso-position-horizontal-relative:page;mso-position-vertical-relative:paragraph;z-index:-32074752" filled="true" fillcolor="#000000" stroked="false">
            <v:fill type="solid"/>
            <w10:wrap type="none"/>
          </v:rect>
        </w:pict>
      </w:r>
      <w:r>
        <w:rPr/>
        <w:t>Stratejik plan kapsamında iç ve dış paydaşların Üniversiteye dair görüş, değerlendirme, beklenti ve düşüncelerini belirlemek amacıyla anket çalışmasının yapılması Stratejik Plan Hazırlama Komisyonu’nca kararlaştırılmıştır. Alınan bu karar doğrultusunda iç paydaşları oluşturan</w:t>
      </w:r>
      <w:r>
        <w:rPr>
          <w:spacing w:val="-15"/>
        </w:rPr>
        <w:t> </w:t>
      </w:r>
      <w:r>
        <w:rPr/>
        <w:t>akademik</w:t>
      </w:r>
      <w:r>
        <w:rPr>
          <w:spacing w:val="-15"/>
        </w:rPr>
        <w:t> </w:t>
      </w:r>
      <w:r>
        <w:rPr/>
        <w:t>personel</w:t>
      </w:r>
      <w:r>
        <w:rPr>
          <w:spacing w:val="-15"/>
        </w:rPr>
        <w:t> </w:t>
      </w:r>
      <w:r>
        <w:rPr/>
        <w:t>ve</w:t>
      </w:r>
      <w:r>
        <w:rPr>
          <w:spacing w:val="-15"/>
        </w:rPr>
        <w:t> </w:t>
      </w:r>
      <w:r>
        <w:rPr/>
        <w:t>idari</w:t>
      </w:r>
      <w:r>
        <w:rPr>
          <w:spacing w:val="-15"/>
        </w:rPr>
        <w:t> </w:t>
      </w:r>
      <w:r>
        <w:rPr/>
        <w:t>personel</w:t>
      </w:r>
      <w:r>
        <w:rPr>
          <w:spacing w:val="-15"/>
        </w:rPr>
        <w:t> </w:t>
      </w:r>
      <w:r>
        <w:rPr/>
        <w:t>ile</w:t>
      </w:r>
      <w:r>
        <w:rPr>
          <w:spacing w:val="-16"/>
        </w:rPr>
        <w:t> </w:t>
      </w:r>
      <w:r>
        <w:rPr/>
        <w:t>dış</w:t>
      </w:r>
      <w:r>
        <w:rPr>
          <w:spacing w:val="-14"/>
        </w:rPr>
        <w:t> </w:t>
      </w:r>
      <w:r>
        <w:rPr/>
        <w:t>paydaşları</w:t>
      </w:r>
      <w:r>
        <w:rPr>
          <w:spacing w:val="-16"/>
        </w:rPr>
        <w:t> </w:t>
      </w:r>
      <w:r>
        <w:rPr/>
        <w:t>oluşturan</w:t>
      </w:r>
      <w:r>
        <w:rPr>
          <w:spacing w:val="-14"/>
        </w:rPr>
        <w:t> </w:t>
      </w:r>
      <w:r>
        <w:rPr/>
        <w:t>öğrenci,</w:t>
      </w:r>
      <w:r>
        <w:rPr>
          <w:spacing w:val="-14"/>
        </w:rPr>
        <w:t> </w:t>
      </w:r>
      <w:r>
        <w:rPr/>
        <w:t>üniversiteler, mezun öğrenciler ile kamu kurum ve kuruluşlarına Stratejik Plan Hazırlama Komisyonu tarafından hazırlanan anket uygulanmıştır.</w:t>
      </w:r>
    </w:p>
    <w:p>
      <w:pPr>
        <w:spacing w:after="0" w:line="360" w:lineRule="auto"/>
        <w:jc w:val="both"/>
        <w:sectPr>
          <w:pgSz w:w="11910" w:h="16840"/>
          <w:pgMar w:header="0" w:footer="1280" w:top="1040" w:bottom="1520" w:left="500" w:right="500"/>
          <w:pgBorders w:offsetFrom="page">
            <w:top w:val="dotted" w:color="000000" w:space="24" w:sz="4"/>
            <w:left w:val="dotted" w:color="000000" w:space="24" w:sz="4"/>
            <w:bottom w:val="dotted" w:color="000000" w:space="24" w:sz="4"/>
            <w:right w:val="dotted" w:color="000000" w:space="24" w:sz="4"/>
          </w:pgBorders>
        </w:sectPr>
      </w:pPr>
    </w:p>
    <w:p>
      <w:pPr>
        <w:pStyle w:val="BodyText"/>
        <w:spacing w:line="360" w:lineRule="auto" w:before="73"/>
        <w:ind w:left="916" w:right="912" w:firstLine="283"/>
        <w:jc w:val="both"/>
      </w:pPr>
      <w:r>
        <w:rPr/>
        <w:t>Hazırlanan iç ve dış paydaş anketler iki farklı kategoride soru içermiştir. Birinci kategoride yer alan sorular, olgusal nitelikte olup katılımcılar hakkında bazı temel bilgiler edinmeye yöneliktir. İkinci kategoride yer alan sorular, ölçülmek istenen hususlara yönelik olarak "kanı" cümlesi biçiminde hazırlanmış ve katılımcılara bu kanıya katılıp katılmadıkları sorulmuştur. Soruların cevap kısmında 5'li ölçek kullanılmış ve katılımcılardan katılma düzeylerini belirtmeleri istenmiştir. 5'li ölçekte 1 en olumsuz kanıyı, 5 ise en olumlu kanıyı temsil etmektedir.</w:t>
      </w:r>
    </w:p>
    <w:p>
      <w:pPr>
        <w:pStyle w:val="BodyText"/>
        <w:spacing w:line="360" w:lineRule="auto" w:before="122"/>
        <w:ind w:left="916" w:right="913" w:firstLine="283"/>
        <w:jc w:val="both"/>
      </w:pPr>
      <w:r>
        <w:rPr/>
        <w:t>Anket verilerinin analizi SPSS programı ile yapılmış, yapılan analiz sonucunda sorular bazında hem frekans dağılımları hem de cevapların ortalamasına dayalı toplu sonuçlar elde edilmiştir. Frekans dağılımları, Stratejik Plan Hazırlama Komisyonu tarafından ayrıntılı değerlendirme ve analiz yapma amacıyla kullanılmış, ancak stratejik plansa sonuçların yorumlanması yoluna gidilmiştir.</w:t>
      </w:r>
    </w:p>
    <w:p>
      <w:pPr>
        <w:pStyle w:val="BodyText"/>
        <w:spacing w:before="9"/>
        <w:rPr>
          <w:sz w:val="20"/>
        </w:rPr>
      </w:pPr>
    </w:p>
    <w:p>
      <w:pPr>
        <w:pStyle w:val="Heading3"/>
        <w:spacing w:before="1"/>
        <w:ind w:left="1199"/>
      </w:pPr>
      <w:r>
        <w:rPr/>
        <w:t>Dış Paydaş Anketlerinin Değerlendirilmesi</w:t>
      </w:r>
    </w:p>
    <w:p>
      <w:pPr>
        <w:pStyle w:val="BodyText"/>
        <w:spacing w:before="6"/>
        <w:rPr>
          <w:b/>
          <w:sz w:val="22"/>
        </w:rPr>
      </w:pPr>
    </w:p>
    <w:p>
      <w:pPr>
        <w:pStyle w:val="BodyText"/>
        <w:spacing w:line="360" w:lineRule="auto"/>
        <w:ind w:left="916" w:right="913" w:firstLine="283"/>
        <w:jc w:val="both"/>
      </w:pPr>
      <w:r>
        <w:rPr/>
        <w:t>Dış paydaş anketleri, web ortamı ile birlikte Elektronik Belge Sistemi üzerinden veya e- posta yoluyla bütün dış paydaşlara gönderilmiştir. 2019 yılında gerçekleştirilen dış paydaş anketleri mezunlar için 19 adet, diğer dış paydaşlar için 30 adet sorudan oluşmuştur. Ankete, 931 mezun öğrenci ile 6 üniversite, 6 kamu kuruluşu, özel sektörde faaliyet gösteren 18 firma, 1 sivil toplum kuruluşu katılmıştır.</w:t>
      </w:r>
    </w:p>
    <w:p>
      <w:pPr>
        <w:pStyle w:val="BodyText"/>
        <w:spacing w:line="360" w:lineRule="auto"/>
        <w:ind w:left="916" w:right="914" w:firstLine="283"/>
        <w:jc w:val="both"/>
      </w:pPr>
      <w:r>
        <w:rPr/>
        <w:t>Mezunlar dışındaki dış paydaşların genel olarak 2015 yılında kurulmuş yeni bir üniversite olan Bandırma Onyedi Eylül Üniversitesi hakkındaki görüş ve değerlendirmelerinin olumlu olduğu söylenebilir. Ortalamaların çoğunlukla 3’ün üzerinde olması bu görüşü desteklemektedir. “Üniversitede yapılacak etkinliklerden zamanında haberim olur” ve “Üniversitenin tanınırlığı yeterli düzeydedir” ifadeleri ortalamanın altında değerlendirilmiştir. Bu konular ile ilgili gerekli çalışmalar ilerleyen dönemlerde ve planlı bir şekilde gerçekleştirilecektir. “Genel olarak kurumdan memnunum” ifadesi, ortalamanın üzerinde değerlendirilmiş ve dış paydaşların Üniversiteden memnuniyet düzeyi yaklaşık % 67 olarak tespit edilmiştir</w:t>
      </w:r>
      <w:r>
        <w:rPr>
          <w:i/>
        </w:rPr>
        <w:t>. </w:t>
      </w:r>
      <w:r>
        <w:rPr/>
        <w:t>Bu durum, dış paydaşların Üniversiteden genel olarak memnun olduğunu göstermektedir.</w:t>
      </w:r>
    </w:p>
    <w:p>
      <w:pPr>
        <w:pStyle w:val="BodyText"/>
        <w:spacing w:line="360" w:lineRule="auto"/>
        <w:ind w:left="916" w:right="915" w:firstLine="283"/>
        <w:jc w:val="both"/>
      </w:pPr>
      <w:r>
        <w:rPr/>
        <w:pict>
          <v:rect style="position:absolute;margin-left:69.384003pt;margin-top:103.263145pt;width:444.55pt;height:.47998pt;mso-position-horizontal-relative:page;mso-position-vertical-relative:paragraph;z-index:15746048" filled="true" fillcolor="#000000" stroked="false">
            <v:fill type="solid"/>
            <w10:wrap type="none"/>
          </v:rect>
        </w:pict>
      </w:r>
      <w:r>
        <w:rPr/>
        <w:t>Diğer taraftan, mezunların da diğer paydaşlar gibi Bandırma Onyedi Eylül Üniversitesi hakkındaki görüş ve değerlendirmelerinin genel olarak olumlu olduğu söylenebilir. Ortalamaların çoğunlukla 3’ün üzerinde olması bu görüşü desteklemektedir. “Sunulan staj imkânlarından memnun kaldım”, “Üniversitenin sosyal sorumluluk projelerine sağladığı olanaklar yeterliydi” ve “Bandırma Onyedi Eylül Üniversitesi işe giriş ve kariyer gelişimimde</w:t>
      </w:r>
    </w:p>
    <w:p>
      <w:pPr>
        <w:spacing w:after="0" w:line="360" w:lineRule="auto"/>
        <w:jc w:val="both"/>
        <w:sectPr>
          <w:pgSz w:w="11910" w:h="16840"/>
          <w:pgMar w:header="0" w:footer="1280" w:top="1040" w:bottom="1560" w:left="500" w:right="500"/>
          <w:pgBorders w:offsetFrom="page">
            <w:top w:val="dotted" w:color="000000" w:space="24" w:sz="4"/>
            <w:left w:val="dotted" w:color="000000" w:space="24" w:sz="4"/>
            <w:bottom w:val="dotted" w:color="000000" w:space="24" w:sz="4"/>
            <w:right w:val="dotted" w:color="000000" w:space="24" w:sz="4"/>
          </w:pgBorders>
        </w:sectPr>
      </w:pPr>
    </w:p>
    <w:p>
      <w:pPr>
        <w:pStyle w:val="BodyText"/>
        <w:spacing w:line="360" w:lineRule="auto" w:before="73"/>
        <w:ind w:left="916" w:right="915"/>
        <w:jc w:val="both"/>
      </w:pPr>
      <w:r>
        <w:rPr/>
        <w:t>bana avantaj sağlamıştır” ifadeleri ortalamanın altında değerlendirilmiştir. Bu konular ile ilgili gerekli</w:t>
      </w:r>
      <w:r>
        <w:rPr>
          <w:spacing w:val="-13"/>
        </w:rPr>
        <w:t> </w:t>
      </w:r>
      <w:r>
        <w:rPr/>
        <w:t>çalışmalar</w:t>
      </w:r>
      <w:r>
        <w:rPr>
          <w:spacing w:val="-15"/>
        </w:rPr>
        <w:t> </w:t>
      </w:r>
      <w:r>
        <w:rPr/>
        <w:t>ilerleyen</w:t>
      </w:r>
      <w:r>
        <w:rPr>
          <w:spacing w:val="-13"/>
        </w:rPr>
        <w:t> </w:t>
      </w:r>
      <w:r>
        <w:rPr/>
        <w:t>dönemlerde</w:t>
      </w:r>
      <w:r>
        <w:rPr>
          <w:spacing w:val="-15"/>
        </w:rPr>
        <w:t> </w:t>
      </w:r>
      <w:r>
        <w:rPr/>
        <w:t>ve</w:t>
      </w:r>
      <w:r>
        <w:rPr>
          <w:spacing w:val="-14"/>
        </w:rPr>
        <w:t> </w:t>
      </w:r>
      <w:r>
        <w:rPr/>
        <w:t>planlı</w:t>
      </w:r>
      <w:r>
        <w:rPr>
          <w:spacing w:val="-14"/>
        </w:rPr>
        <w:t> </w:t>
      </w:r>
      <w:r>
        <w:rPr/>
        <w:t>bir</w:t>
      </w:r>
      <w:r>
        <w:rPr>
          <w:spacing w:val="-15"/>
        </w:rPr>
        <w:t> </w:t>
      </w:r>
      <w:r>
        <w:rPr/>
        <w:t>şekilde</w:t>
      </w:r>
      <w:r>
        <w:rPr>
          <w:spacing w:val="-13"/>
        </w:rPr>
        <w:t> </w:t>
      </w:r>
      <w:r>
        <w:rPr/>
        <w:t>gerçekleştirilecektir.</w:t>
      </w:r>
      <w:r>
        <w:rPr>
          <w:spacing w:val="-14"/>
        </w:rPr>
        <w:t> </w:t>
      </w:r>
      <w:r>
        <w:rPr/>
        <w:t>“Genel</w:t>
      </w:r>
      <w:r>
        <w:rPr>
          <w:spacing w:val="-13"/>
        </w:rPr>
        <w:t> </w:t>
      </w:r>
      <w:r>
        <w:rPr/>
        <w:t>olarak kurumdan memnunum” ifadesi, ortalamanın üzerinde değerlendirilmiş ve mezunların Üniversiteden</w:t>
      </w:r>
      <w:r>
        <w:rPr>
          <w:spacing w:val="-17"/>
        </w:rPr>
        <w:t> </w:t>
      </w:r>
      <w:r>
        <w:rPr/>
        <w:t>memnuniyet</w:t>
      </w:r>
      <w:r>
        <w:rPr>
          <w:spacing w:val="-16"/>
        </w:rPr>
        <w:t> </w:t>
      </w:r>
      <w:r>
        <w:rPr/>
        <w:t>düzeyi</w:t>
      </w:r>
      <w:r>
        <w:rPr>
          <w:spacing w:val="-12"/>
        </w:rPr>
        <w:t> </w:t>
      </w:r>
      <w:r>
        <w:rPr/>
        <w:t>yaklaşık</w:t>
      </w:r>
      <w:r>
        <w:rPr>
          <w:spacing w:val="-15"/>
        </w:rPr>
        <w:t> </w:t>
      </w:r>
      <w:r>
        <w:rPr/>
        <w:t>%</w:t>
      </w:r>
      <w:r>
        <w:rPr>
          <w:spacing w:val="-18"/>
        </w:rPr>
        <w:t> </w:t>
      </w:r>
      <w:r>
        <w:rPr/>
        <w:t>65</w:t>
      </w:r>
      <w:r>
        <w:rPr>
          <w:spacing w:val="-16"/>
        </w:rPr>
        <w:t> </w:t>
      </w:r>
      <w:r>
        <w:rPr/>
        <w:t>olarak</w:t>
      </w:r>
      <w:r>
        <w:rPr>
          <w:spacing w:val="-17"/>
        </w:rPr>
        <w:t> </w:t>
      </w:r>
      <w:r>
        <w:rPr/>
        <w:t>tespit</w:t>
      </w:r>
      <w:r>
        <w:rPr>
          <w:spacing w:val="-16"/>
        </w:rPr>
        <w:t> </w:t>
      </w:r>
      <w:r>
        <w:rPr/>
        <w:t>edilmiştir</w:t>
      </w:r>
      <w:r>
        <w:rPr>
          <w:i/>
        </w:rPr>
        <w:t>.</w:t>
      </w:r>
      <w:r>
        <w:rPr>
          <w:i/>
          <w:spacing w:val="-17"/>
        </w:rPr>
        <w:t> </w:t>
      </w:r>
      <w:r>
        <w:rPr/>
        <w:t>Bu</w:t>
      </w:r>
      <w:r>
        <w:rPr>
          <w:spacing w:val="-17"/>
        </w:rPr>
        <w:t> </w:t>
      </w:r>
      <w:r>
        <w:rPr/>
        <w:t>durum,</w:t>
      </w:r>
      <w:r>
        <w:rPr>
          <w:spacing w:val="-16"/>
        </w:rPr>
        <w:t> </w:t>
      </w:r>
      <w:r>
        <w:rPr/>
        <w:t>mezunların Üniversiteden genel olarak memnun olduğunu</w:t>
      </w:r>
      <w:r>
        <w:rPr>
          <w:spacing w:val="2"/>
        </w:rPr>
        <w:t> </w:t>
      </w:r>
      <w:r>
        <w:rPr/>
        <w:t>göstermektedir.</w:t>
      </w:r>
    </w:p>
    <w:p>
      <w:pPr>
        <w:pStyle w:val="BodyText"/>
        <w:spacing w:line="360" w:lineRule="auto" w:before="2"/>
        <w:ind w:left="916" w:right="913" w:firstLine="283"/>
        <w:jc w:val="both"/>
      </w:pPr>
      <w:r>
        <w:rPr/>
        <w:t>Dış paydaşımız olan öğrenciler ile 2018-2019 eğitim-öğretim yılı itibariyle Bandırma Onyedi Eylül Üniversitesi’nin ön lisans, lisans ve lisansüstü öğrenci sayısı toplam 11.609 kişidir. Ankete katılım gösteren öğrenci sayısı 562’dir. Bu verilerden, öğrencilerin yaklaşık % 5’inin anketi cevapladığı anlaşılmaktadır. Bu oran, anket sonuçlarının öğrenci kütlesini temsil etmesi</w:t>
      </w:r>
      <w:r>
        <w:rPr>
          <w:spacing w:val="-16"/>
        </w:rPr>
        <w:t> </w:t>
      </w:r>
      <w:r>
        <w:rPr/>
        <w:t>açısından</w:t>
      </w:r>
      <w:r>
        <w:rPr>
          <w:spacing w:val="-12"/>
        </w:rPr>
        <w:t> </w:t>
      </w:r>
      <w:r>
        <w:rPr/>
        <w:t>yeterlidir.</w:t>
      </w:r>
      <w:r>
        <w:rPr>
          <w:spacing w:val="-18"/>
        </w:rPr>
        <w:t> </w:t>
      </w:r>
      <w:r>
        <w:rPr/>
        <w:t>Ankete</w:t>
      </w:r>
      <w:r>
        <w:rPr>
          <w:spacing w:val="-16"/>
        </w:rPr>
        <w:t> </w:t>
      </w:r>
      <w:r>
        <w:rPr/>
        <w:t>katılan</w:t>
      </w:r>
      <w:r>
        <w:rPr>
          <w:spacing w:val="-17"/>
        </w:rPr>
        <w:t> </w:t>
      </w:r>
      <w:r>
        <w:rPr/>
        <w:t>öğrencilerin</w:t>
      </w:r>
      <w:r>
        <w:rPr>
          <w:spacing w:val="-15"/>
        </w:rPr>
        <w:t> </w:t>
      </w:r>
      <w:r>
        <w:rPr/>
        <w:t>%</w:t>
      </w:r>
      <w:r>
        <w:rPr>
          <w:spacing w:val="-18"/>
        </w:rPr>
        <w:t> </w:t>
      </w:r>
      <w:r>
        <w:rPr/>
        <w:t>50,36’sı</w:t>
      </w:r>
      <w:r>
        <w:rPr>
          <w:spacing w:val="-16"/>
        </w:rPr>
        <w:t> </w:t>
      </w:r>
      <w:r>
        <w:rPr/>
        <w:t>kız</w:t>
      </w:r>
      <w:r>
        <w:rPr>
          <w:spacing w:val="-14"/>
        </w:rPr>
        <w:t> </w:t>
      </w:r>
      <w:r>
        <w:rPr/>
        <w:t>öğrencilerden,</w:t>
      </w:r>
      <w:r>
        <w:rPr>
          <w:spacing w:val="-16"/>
        </w:rPr>
        <w:t> </w:t>
      </w:r>
      <w:r>
        <w:rPr/>
        <w:t>%</w:t>
      </w:r>
      <w:r>
        <w:rPr>
          <w:spacing w:val="-18"/>
        </w:rPr>
        <w:t> </w:t>
      </w:r>
      <w:r>
        <w:rPr/>
        <w:t>49,64’ü erkek</w:t>
      </w:r>
      <w:r>
        <w:rPr>
          <w:spacing w:val="-12"/>
        </w:rPr>
        <w:t> </w:t>
      </w:r>
      <w:r>
        <w:rPr/>
        <w:t>öğrencilerden</w:t>
      </w:r>
      <w:r>
        <w:rPr>
          <w:spacing w:val="-11"/>
        </w:rPr>
        <w:t> </w:t>
      </w:r>
      <w:r>
        <w:rPr/>
        <w:t>oluşmaktadır.</w:t>
      </w:r>
      <w:r>
        <w:rPr>
          <w:spacing w:val="-11"/>
        </w:rPr>
        <w:t> </w:t>
      </w:r>
      <w:r>
        <w:rPr/>
        <w:t>Diğer</w:t>
      </w:r>
      <w:r>
        <w:rPr>
          <w:spacing w:val="-11"/>
        </w:rPr>
        <w:t> </w:t>
      </w:r>
      <w:r>
        <w:rPr/>
        <w:t>taraftan,</w:t>
      </w:r>
      <w:r>
        <w:rPr>
          <w:spacing w:val="-9"/>
        </w:rPr>
        <w:t> </w:t>
      </w:r>
      <w:r>
        <w:rPr/>
        <w:t>ankete</w:t>
      </w:r>
      <w:r>
        <w:rPr>
          <w:spacing w:val="-11"/>
        </w:rPr>
        <w:t> </w:t>
      </w:r>
      <w:r>
        <w:rPr/>
        <w:t>katılan</w:t>
      </w:r>
      <w:r>
        <w:rPr>
          <w:spacing w:val="-12"/>
        </w:rPr>
        <w:t> </w:t>
      </w:r>
      <w:r>
        <w:rPr/>
        <w:t>öğrencilerin</w:t>
      </w:r>
      <w:r>
        <w:rPr>
          <w:spacing w:val="-9"/>
        </w:rPr>
        <w:t> </w:t>
      </w:r>
      <w:r>
        <w:rPr/>
        <w:t>%</w:t>
      </w:r>
      <w:r>
        <w:rPr>
          <w:spacing w:val="-11"/>
        </w:rPr>
        <w:t> </w:t>
      </w:r>
      <w:r>
        <w:rPr/>
        <w:t>90,75’ini</w:t>
      </w:r>
      <w:r>
        <w:rPr>
          <w:spacing w:val="-11"/>
        </w:rPr>
        <w:t> </w:t>
      </w:r>
      <w:r>
        <w:rPr/>
        <w:t>lisans öğrencileri, % 7,47’sini ön lisans öğrencileri ve % 1,78’ini ise, yüksek lisans öğrencileri oluşturmaktadır.</w:t>
      </w:r>
    </w:p>
    <w:p>
      <w:pPr>
        <w:pStyle w:val="BodyText"/>
        <w:spacing w:line="360" w:lineRule="auto" w:before="1"/>
        <w:ind w:left="916" w:right="912" w:firstLine="283"/>
        <w:jc w:val="both"/>
      </w:pPr>
      <w:r>
        <w:rPr/>
        <w:t>Öğrenciler için hazırlanan anket formunda yer alan soruların bir kısmı, olgusal soru niteliğinde</w:t>
      </w:r>
      <w:r>
        <w:rPr>
          <w:spacing w:val="-12"/>
        </w:rPr>
        <w:t> </w:t>
      </w:r>
      <w:r>
        <w:rPr/>
        <w:t>olup,</w:t>
      </w:r>
      <w:r>
        <w:rPr>
          <w:spacing w:val="-11"/>
        </w:rPr>
        <w:t> </w:t>
      </w:r>
      <w:r>
        <w:rPr/>
        <w:t>katılımcılar</w:t>
      </w:r>
      <w:r>
        <w:rPr>
          <w:spacing w:val="-12"/>
        </w:rPr>
        <w:t> </w:t>
      </w:r>
      <w:r>
        <w:rPr/>
        <w:t>hakkında</w:t>
      </w:r>
      <w:r>
        <w:rPr>
          <w:spacing w:val="-9"/>
        </w:rPr>
        <w:t> </w:t>
      </w:r>
      <w:r>
        <w:rPr/>
        <w:t>fakülte/yüksekokul,</w:t>
      </w:r>
      <w:r>
        <w:rPr>
          <w:spacing w:val="-12"/>
        </w:rPr>
        <w:t> </w:t>
      </w:r>
      <w:r>
        <w:rPr/>
        <w:t>sınıf,</w:t>
      </w:r>
      <w:r>
        <w:rPr>
          <w:spacing w:val="-11"/>
        </w:rPr>
        <w:t> </w:t>
      </w:r>
      <w:r>
        <w:rPr/>
        <w:t>cinsiyet</w:t>
      </w:r>
      <w:r>
        <w:rPr>
          <w:spacing w:val="-12"/>
        </w:rPr>
        <w:t> </w:t>
      </w:r>
      <w:r>
        <w:rPr/>
        <w:t>vb.</w:t>
      </w:r>
      <w:r>
        <w:rPr>
          <w:spacing w:val="-11"/>
        </w:rPr>
        <w:t> </w:t>
      </w:r>
      <w:r>
        <w:rPr/>
        <w:t>bilgileri</w:t>
      </w:r>
      <w:r>
        <w:rPr>
          <w:spacing w:val="-9"/>
        </w:rPr>
        <w:t> </w:t>
      </w:r>
      <w:r>
        <w:rPr/>
        <w:t>elde</w:t>
      </w:r>
      <w:r>
        <w:rPr>
          <w:spacing w:val="-10"/>
        </w:rPr>
        <w:t> </w:t>
      </w:r>
      <w:r>
        <w:rPr/>
        <w:t>etme amacına yöneliktir. Bu soruların dışında Üniversitedeki yönetim uygulamaları, eğitim, fiziksel mekân, kütüphane hizmetler vb. konularda öğrencilerin görüş ve beklentilerini öğrenmeye yönelik anket formunda; 54 soru yer almıştır. Öğrencilerin Bandırma Onyedi Eylül Üniversitesi’ndeki eğitim düzeyi, dersliklere ilişkin fiziksel mekânlar, kütüphane ve yemek hizmetleri hakkındaki görüş ve değerlendirmelerinin genel itibariyle olumlu olduğu görülmektedir. Ortalamaların çoğunlukla 3’ün üzerinde olması bu görüşü desteklemektedir. Ayrıca, “Genel olarak üniversiteden memnunum” ifadesi ortalamanın üzerinde değerlendirilmiş ve öğrencilerin üniversiteden genel memnuniyet düzeyi yaklaşık olarak % 71,55 olarak tespit edilmiştir. Bu durum, öğrencilerin Üniversiteden genel olarak memnun olduğunu göstermektedir. Diğer taraftan, Üniversitedeki yönetim uygulamaları, sanatsal ve sportif faaliyetler, fiziksel mekân vb. konularda öğrencilerin görüş ve değerlendirmelerinin genel itibariyle olumsuz olduğu söylenebilir. Ortalamaların çoğunlukla 3’ün altında olması bu görüşü</w:t>
      </w:r>
      <w:r>
        <w:rPr>
          <w:spacing w:val="-6"/>
        </w:rPr>
        <w:t> </w:t>
      </w:r>
      <w:r>
        <w:rPr/>
        <w:t>desteklemektedir.</w:t>
      </w:r>
      <w:r>
        <w:rPr>
          <w:spacing w:val="-4"/>
        </w:rPr>
        <w:t> </w:t>
      </w:r>
      <w:r>
        <w:rPr/>
        <w:t>Bu</w:t>
      </w:r>
      <w:r>
        <w:rPr>
          <w:spacing w:val="-7"/>
        </w:rPr>
        <w:t> </w:t>
      </w:r>
      <w:r>
        <w:rPr/>
        <w:t>konular</w:t>
      </w:r>
      <w:r>
        <w:rPr>
          <w:spacing w:val="-7"/>
        </w:rPr>
        <w:t> </w:t>
      </w:r>
      <w:r>
        <w:rPr/>
        <w:t>ile</w:t>
      </w:r>
      <w:r>
        <w:rPr>
          <w:spacing w:val="-8"/>
        </w:rPr>
        <w:t> </w:t>
      </w:r>
      <w:r>
        <w:rPr/>
        <w:t>ilgili</w:t>
      </w:r>
      <w:r>
        <w:rPr>
          <w:spacing w:val="-4"/>
        </w:rPr>
        <w:t> </w:t>
      </w:r>
      <w:r>
        <w:rPr/>
        <w:t>gerekli</w:t>
      </w:r>
      <w:r>
        <w:rPr>
          <w:spacing w:val="-7"/>
        </w:rPr>
        <w:t> </w:t>
      </w:r>
      <w:r>
        <w:rPr/>
        <w:t>çalışmalar</w:t>
      </w:r>
      <w:r>
        <w:rPr>
          <w:spacing w:val="-7"/>
        </w:rPr>
        <w:t> </w:t>
      </w:r>
      <w:r>
        <w:rPr/>
        <w:t>ilerleyen</w:t>
      </w:r>
      <w:r>
        <w:rPr>
          <w:spacing w:val="-7"/>
        </w:rPr>
        <w:t> </w:t>
      </w:r>
      <w:r>
        <w:rPr/>
        <w:t>dönemlerde</w:t>
      </w:r>
      <w:r>
        <w:rPr>
          <w:spacing w:val="-4"/>
        </w:rPr>
        <w:t> </w:t>
      </w:r>
      <w:r>
        <w:rPr/>
        <w:t>ve</w:t>
      </w:r>
      <w:r>
        <w:rPr>
          <w:spacing w:val="-7"/>
        </w:rPr>
        <w:t> </w:t>
      </w:r>
      <w:r>
        <w:rPr/>
        <w:t>planlı bir şekilde</w:t>
      </w:r>
      <w:r>
        <w:rPr>
          <w:spacing w:val="-2"/>
        </w:rPr>
        <w:t> </w:t>
      </w:r>
      <w:r>
        <w:rPr/>
        <w:t>gerçekleştirilecektir.</w:t>
      </w:r>
    </w:p>
    <w:p>
      <w:pPr>
        <w:pStyle w:val="BodyText"/>
        <w:rPr>
          <w:sz w:val="21"/>
        </w:rPr>
      </w:pPr>
    </w:p>
    <w:p>
      <w:pPr>
        <w:pStyle w:val="Heading3"/>
        <w:spacing w:before="0"/>
        <w:ind w:left="1199"/>
      </w:pPr>
      <w:r>
        <w:rPr/>
        <w:t>İç Paydaş Anketlerinin Değerlendirilmesi</w:t>
      </w:r>
    </w:p>
    <w:p>
      <w:pPr>
        <w:pStyle w:val="BodyText"/>
        <w:spacing w:before="4"/>
        <w:rPr>
          <w:b/>
          <w:sz w:val="22"/>
        </w:rPr>
      </w:pPr>
    </w:p>
    <w:p>
      <w:pPr>
        <w:pStyle w:val="BodyText"/>
        <w:spacing w:line="360" w:lineRule="auto"/>
        <w:ind w:left="916" w:right="914" w:firstLine="283"/>
        <w:jc w:val="both"/>
      </w:pPr>
      <w:r>
        <w:rPr/>
        <w:pict>
          <v:rect style="position:absolute;margin-left:69.384003pt;margin-top:67.863152pt;width:444.55pt;height:.47998pt;mso-position-horizontal-relative:page;mso-position-vertical-relative:paragraph;z-index:15746560" filled="true" fillcolor="#000000" stroked="false">
            <v:fill type="solid"/>
            <w10:wrap type="none"/>
          </v:rect>
        </w:pict>
      </w:r>
      <w:r>
        <w:rPr/>
        <w:t>İç</w:t>
      </w:r>
      <w:r>
        <w:rPr>
          <w:spacing w:val="-11"/>
        </w:rPr>
        <w:t> </w:t>
      </w:r>
      <w:r>
        <w:rPr/>
        <w:t>paydaşlara</w:t>
      </w:r>
      <w:r>
        <w:rPr>
          <w:spacing w:val="-8"/>
        </w:rPr>
        <w:t> </w:t>
      </w:r>
      <w:r>
        <w:rPr/>
        <w:t>yönelik</w:t>
      </w:r>
      <w:r>
        <w:rPr>
          <w:spacing w:val="-12"/>
        </w:rPr>
        <w:t> </w:t>
      </w:r>
      <w:r>
        <w:rPr/>
        <w:t>hazırlanan</w:t>
      </w:r>
      <w:r>
        <w:rPr>
          <w:spacing w:val="-10"/>
        </w:rPr>
        <w:t> </w:t>
      </w:r>
      <w:r>
        <w:rPr/>
        <w:t>anketler</w:t>
      </w:r>
      <w:r>
        <w:rPr>
          <w:spacing w:val="-8"/>
        </w:rPr>
        <w:t> </w:t>
      </w:r>
      <w:r>
        <w:rPr/>
        <w:t>iç</w:t>
      </w:r>
      <w:r>
        <w:rPr>
          <w:spacing w:val="-11"/>
        </w:rPr>
        <w:t> </w:t>
      </w:r>
      <w:r>
        <w:rPr/>
        <w:t>paydaşları</w:t>
      </w:r>
      <w:r>
        <w:rPr>
          <w:spacing w:val="-12"/>
        </w:rPr>
        <w:t> </w:t>
      </w:r>
      <w:r>
        <w:rPr/>
        <w:t>oluşturan</w:t>
      </w:r>
      <w:r>
        <w:rPr>
          <w:spacing w:val="39"/>
        </w:rPr>
        <w:t> </w:t>
      </w:r>
      <w:r>
        <w:rPr/>
        <w:t>akademik</w:t>
      </w:r>
      <w:r>
        <w:rPr>
          <w:spacing w:val="-10"/>
        </w:rPr>
        <w:t> </w:t>
      </w:r>
      <w:r>
        <w:rPr/>
        <w:t>ve</w:t>
      </w:r>
      <w:r>
        <w:rPr>
          <w:spacing w:val="-12"/>
        </w:rPr>
        <w:t> </w:t>
      </w:r>
      <w:r>
        <w:rPr/>
        <w:t>idari</w:t>
      </w:r>
      <w:r>
        <w:rPr>
          <w:spacing w:val="-9"/>
        </w:rPr>
        <w:t> </w:t>
      </w:r>
      <w:r>
        <w:rPr/>
        <w:t>personel için web ortamında uygulanmıştır. Anketin uygulanması birimlere bırakılmayıp, Stratejik Plan Hazırlama Komisyonu’nun gözetiminde tek elden yürütülmüştür. Bu</w:t>
      </w:r>
      <w:r>
        <w:rPr>
          <w:spacing w:val="40"/>
        </w:rPr>
        <w:t> </w:t>
      </w:r>
      <w:r>
        <w:rPr/>
        <w:t>anketlerin</w:t>
      </w:r>
    </w:p>
    <w:p>
      <w:pPr>
        <w:spacing w:after="0" w:line="360" w:lineRule="auto"/>
        <w:jc w:val="both"/>
        <w:sectPr>
          <w:pgSz w:w="11910" w:h="16840"/>
          <w:pgMar w:header="0" w:footer="1280" w:top="1040" w:bottom="1560" w:left="500" w:right="500"/>
          <w:pgBorders w:offsetFrom="page">
            <w:top w:val="dotted" w:color="000000" w:space="24" w:sz="4"/>
            <w:left w:val="dotted" w:color="000000" w:space="24" w:sz="4"/>
            <w:bottom w:val="dotted" w:color="000000" w:space="24" w:sz="4"/>
            <w:right w:val="dotted" w:color="000000" w:space="24" w:sz="4"/>
          </w:pgBorders>
        </w:sectPr>
      </w:pPr>
    </w:p>
    <w:p>
      <w:pPr>
        <w:pStyle w:val="BodyText"/>
        <w:spacing w:line="362" w:lineRule="auto" w:before="73"/>
        <w:ind w:left="916" w:right="917"/>
        <w:jc w:val="both"/>
      </w:pPr>
      <w:r>
        <w:rPr/>
        <w:t>uygulanmasında kişilerin katılımı zorunlu tutulmayıp, katılımın, gönüllülük esasına dayalı olarak gerçekleşmesi sağlanmıştır.</w:t>
      </w:r>
    </w:p>
    <w:p>
      <w:pPr>
        <w:pStyle w:val="BodyText"/>
        <w:spacing w:line="360" w:lineRule="auto"/>
        <w:ind w:left="916" w:right="914" w:firstLine="283"/>
        <w:jc w:val="both"/>
      </w:pPr>
      <w:r>
        <w:rPr/>
        <w:t>Diğer yandan, iç paydaşlarımızdan olan akademik personel arasından da 103 kişi ankete katılım göstermiştir. Ankete katılan akademik personelin % 72,82’si Doktor Öğretim Üyesi, Araştırma Görevlisi ve Öğretim Görevlilerinden oluşmaktadır. Diğer taraftan, ankete katılan akademik personelin % 28,16’sını kadınlar, % 66,99’unu erkekler oluştururken, katılımcıların yaklaşık % 60’ı, İktisadi ve İdari Bilimler Fakültesi, Sağlık Bilimleri Fakültesi ve Denizcilik Fakültesi’nde görev yapmaktadır.</w:t>
      </w:r>
    </w:p>
    <w:p>
      <w:pPr>
        <w:pStyle w:val="BodyText"/>
        <w:spacing w:line="360" w:lineRule="auto"/>
        <w:ind w:left="916" w:right="914" w:firstLine="283"/>
        <w:jc w:val="both"/>
      </w:pPr>
      <w:r>
        <w:rPr/>
        <w:t>Akademik personel için hazırlanan anket formunda yer alan soruların bir kısmı olgusal</w:t>
      </w:r>
      <w:r>
        <w:rPr>
          <w:spacing w:val="-41"/>
        </w:rPr>
        <w:t> </w:t>
      </w:r>
      <w:r>
        <w:rPr/>
        <w:t>soru niteliğinde olup katılımcılar hakkında unvan, sınıf, cinsiyet vb. bilgileri elde etme amacına yöneliktir. Bu soruların dışında Üniversitedeki yönetim uygulamaları, eğitim, fiziksel mekân, kütüphane hizmetler vb. konularda akademik personelin görüş ve beklentilerini öğrenmeye yönelik anket formunda 30 soru yer almıştır. Akademik personelin üniversitedeki yönetim uygulamaları, eğitim, fiziksel mekân, kütüphane, hizmetler vb. konular hakkındaki görüş ve değerlendirmelerinin olumlu olduğu söylenebilir. Ortalamaların çoğunlukla 4 civarı ve 4’ün üzerinde olması bu görüşü desteklemektedir. “Üniversite kapalı alan büyüklüğü yeterlidir”, “Üniversitenin sosyal olanaklarından memnunum” ve “Üniversitenin altyapı olanaklarından memnunum” ifadeleri ortalamanın altında değerlendirilmiştir. Bu konular ile ilgili gerekli çalışmalar ilerleyen dönemlerde ve planlı bir şekilde gerçekleştirilecektir. “Genel olarak kurumdan memnunum” ifadesi ortalamanın üzerinde değerlendirilmiş ve akademik personelin Üniversiteden memnuniyet düzeyi yaklaşık olarak % 82,52 olarak tespit edilmiştir. Bu durum, akademik personelin Üniversiteden genel olarak memnun olduğunu</w:t>
      </w:r>
      <w:r>
        <w:rPr>
          <w:spacing w:val="-1"/>
        </w:rPr>
        <w:t> </w:t>
      </w:r>
      <w:r>
        <w:rPr/>
        <w:t>göstermektedir.</w:t>
      </w:r>
    </w:p>
    <w:p>
      <w:pPr>
        <w:pStyle w:val="BodyText"/>
        <w:spacing w:line="360" w:lineRule="auto"/>
        <w:ind w:left="916" w:right="914" w:firstLine="283"/>
        <w:jc w:val="both"/>
      </w:pPr>
      <w:r>
        <w:rPr/>
        <w:pict>
          <v:rect style="position:absolute;margin-left:69.384003pt;margin-top:251.493134pt;width:444.55pt;height:.47998pt;mso-position-horizontal-relative:page;mso-position-vertical-relative:paragraph;z-index:15747072" filled="true" fillcolor="#000000" stroked="false">
            <v:fill type="solid"/>
            <w10:wrap type="none"/>
          </v:rect>
        </w:pict>
      </w:r>
      <w:r>
        <w:rPr/>
        <w:t>Bir diğer iç paydaşımız olan idari personelden de 60 kişi ankede katılmıştır. Ankete katılan idari personelin % 30,00’unu kadınlar, % 68,33’ünü erkekler oluşturmaktadır. İdari kadro için hazırlanan</w:t>
      </w:r>
      <w:r>
        <w:rPr>
          <w:spacing w:val="-13"/>
        </w:rPr>
        <w:t> </w:t>
      </w:r>
      <w:r>
        <w:rPr/>
        <w:t>anket</w:t>
      </w:r>
      <w:r>
        <w:rPr>
          <w:spacing w:val="-12"/>
        </w:rPr>
        <w:t> </w:t>
      </w:r>
      <w:r>
        <w:rPr/>
        <w:t>formunda</w:t>
      </w:r>
      <w:r>
        <w:rPr>
          <w:spacing w:val="-11"/>
        </w:rPr>
        <w:t> </w:t>
      </w:r>
      <w:r>
        <w:rPr/>
        <w:t>yer</w:t>
      </w:r>
      <w:r>
        <w:rPr>
          <w:spacing w:val="-13"/>
        </w:rPr>
        <w:t> </w:t>
      </w:r>
      <w:r>
        <w:rPr/>
        <w:t>alan</w:t>
      </w:r>
      <w:r>
        <w:rPr>
          <w:spacing w:val="-12"/>
        </w:rPr>
        <w:t> </w:t>
      </w:r>
      <w:r>
        <w:rPr/>
        <w:t>soruların</w:t>
      </w:r>
      <w:r>
        <w:rPr>
          <w:spacing w:val="-12"/>
        </w:rPr>
        <w:t> </w:t>
      </w:r>
      <w:r>
        <w:rPr/>
        <w:t>bir</w:t>
      </w:r>
      <w:r>
        <w:rPr>
          <w:spacing w:val="-12"/>
        </w:rPr>
        <w:t> </w:t>
      </w:r>
      <w:r>
        <w:rPr/>
        <w:t>kısmı</w:t>
      </w:r>
      <w:r>
        <w:rPr>
          <w:spacing w:val="-12"/>
        </w:rPr>
        <w:t> </w:t>
      </w:r>
      <w:r>
        <w:rPr/>
        <w:t>olgusal</w:t>
      </w:r>
      <w:r>
        <w:rPr>
          <w:spacing w:val="-12"/>
        </w:rPr>
        <w:t> </w:t>
      </w:r>
      <w:r>
        <w:rPr/>
        <w:t>soru</w:t>
      </w:r>
      <w:r>
        <w:rPr>
          <w:spacing w:val="-13"/>
        </w:rPr>
        <w:t> </w:t>
      </w:r>
      <w:r>
        <w:rPr/>
        <w:t>niteliğinde</w:t>
      </w:r>
      <w:r>
        <w:rPr>
          <w:spacing w:val="-12"/>
        </w:rPr>
        <w:t> </w:t>
      </w:r>
      <w:r>
        <w:rPr/>
        <w:t>olup</w:t>
      </w:r>
      <w:r>
        <w:rPr>
          <w:spacing w:val="-12"/>
        </w:rPr>
        <w:t> </w:t>
      </w:r>
      <w:r>
        <w:rPr/>
        <w:t>katılımcılar hakkında çalışılan birim, sınıf, cinsiyet vb. bilgileri elde etme amacına yöneliktir. Bu soruların dışında Üniversitedeki yönetim uygulamaları, eğitim, fiziksel mekân, kütüphane hizmetler vb. konularda idari personelin görüş ve beklentilerini öğrenmeye yönelik anket formunda 30 soru yer almıştır. İdari personelin Üniversitedeki yönetim uygulamaları, eğitim, fiziksel mekân, kütüphane, hizmetler vb. konular hakkındaki görüş ve değerlendirmeleri olumlu olduğu söylenebilir. Ortalamaların çoğunlukla 3’ün üzerinde ve 4 civarında olması bu görüşü desteklemektedir. “Üniversite kapalı alan büyüklüğü yeterlidir”, “Üniversitenin sosyal olanaklarından memnunum”, “Üniversitenin tanınırlığı yeterli düzeydedir” ve “Üniversitenin altyapı</w:t>
      </w:r>
      <w:r>
        <w:rPr>
          <w:spacing w:val="23"/>
        </w:rPr>
        <w:t> </w:t>
      </w:r>
      <w:r>
        <w:rPr/>
        <w:t>olanaklarından</w:t>
      </w:r>
      <w:r>
        <w:rPr>
          <w:spacing w:val="24"/>
        </w:rPr>
        <w:t> </w:t>
      </w:r>
      <w:r>
        <w:rPr/>
        <w:t>memnunum”</w:t>
      </w:r>
      <w:r>
        <w:rPr>
          <w:spacing w:val="21"/>
        </w:rPr>
        <w:t> </w:t>
      </w:r>
      <w:r>
        <w:rPr/>
        <w:t>ifadeleri</w:t>
      </w:r>
      <w:r>
        <w:rPr>
          <w:spacing w:val="23"/>
        </w:rPr>
        <w:t> </w:t>
      </w:r>
      <w:r>
        <w:rPr/>
        <w:t>ortalamanın</w:t>
      </w:r>
      <w:r>
        <w:rPr>
          <w:spacing w:val="20"/>
        </w:rPr>
        <w:t> </w:t>
      </w:r>
      <w:r>
        <w:rPr/>
        <w:t>altında</w:t>
      </w:r>
      <w:r>
        <w:rPr>
          <w:spacing w:val="23"/>
        </w:rPr>
        <w:t> </w:t>
      </w:r>
      <w:r>
        <w:rPr/>
        <w:t>değerlendirilmiştir.</w:t>
      </w:r>
      <w:r>
        <w:rPr>
          <w:spacing w:val="21"/>
        </w:rPr>
        <w:t> </w:t>
      </w:r>
      <w:r>
        <w:rPr/>
        <w:t>Bu</w:t>
      </w:r>
    </w:p>
    <w:p>
      <w:pPr>
        <w:spacing w:after="0" w:line="360" w:lineRule="auto"/>
        <w:jc w:val="both"/>
        <w:sectPr>
          <w:pgSz w:w="11910" w:h="16840"/>
          <w:pgMar w:header="0" w:footer="1280" w:top="1040" w:bottom="1560" w:left="500" w:right="500"/>
          <w:pgBorders w:offsetFrom="page">
            <w:top w:val="dotted" w:color="000000" w:space="24" w:sz="4"/>
            <w:left w:val="dotted" w:color="000000" w:space="24" w:sz="4"/>
            <w:bottom w:val="dotted" w:color="000000" w:space="24" w:sz="4"/>
            <w:right w:val="dotted" w:color="000000" w:space="24" w:sz="4"/>
          </w:pgBorders>
        </w:sectPr>
      </w:pPr>
    </w:p>
    <w:p>
      <w:pPr>
        <w:pStyle w:val="BodyText"/>
        <w:spacing w:line="360" w:lineRule="auto" w:before="73"/>
        <w:ind w:left="916" w:right="916"/>
        <w:jc w:val="both"/>
      </w:pPr>
      <w:r>
        <w:rPr/>
        <w:pict>
          <v:rect style="position:absolute;margin-left:69.384003pt;margin-top:763.559998pt;width:444.55pt;height:.47998pt;mso-position-horizontal-relative:page;mso-position-vertical-relative:page;z-index:15747584" filled="true" fillcolor="#000000" stroked="false">
            <v:fill type="solid"/>
            <w10:wrap type="none"/>
          </v:rect>
        </w:pict>
      </w:r>
      <w:r>
        <w:rPr/>
        <w:t>konular ile ilgili gerekli çalışmalar ilerleyen dönemlerde ve planlı bir şekilde gerçekleştirilecektir. “Genel olarak kurumdan memnunum” ifadesi ortalamanın üzerinde değerlendirilmiş</w:t>
      </w:r>
      <w:r>
        <w:rPr>
          <w:spacing w:val="-8"/>
        </w:rPr>
        <w:t> </w:t>
      </w:r>
      <w:r>
        <w:rPr/>
        <w:t>ve</w:t>
      </w:r>
      <w:r>
        <w:rPr>
          <w:spacing w:val="-5"/>
        </w:rPr>
        <w:t> </w:t>
      </w:r>
      <w:r>
        <w:rPr/>
        <w:t>idari</w:t>
      </w:r>
      <w:r>
        <w:rPr>
          <w:spacing w:val="-4"/>
        </w:rPr>
        <w:t> </w:t>
      </w:r>
      <w:r>
        <w:rPr/>
        <w:t>personelin</w:t>
      </w:r>
      <w:r>
        <w:rPr>
          <w:spacing w:val="-6"/>
        </w:rPr>
        <w:t> </w:t>
      </w:r>
      <w:r>
        <w:rPr/>
        <w:t>üniversiteden</w:t>
      </w:r>
      <w:r>
        <w:rPr>
          <w:spacing w:val="-5"/>
        </w:rPr>
        <w:t> </w:t>
      </w:r>
      <w:r>
        <w:rPr/>
        <w:t>memnuniyet</w:t>
      </w:r>
      <w:r>
        <w:rPr>
          <w:spacing w:val="-7"/>
        </w:rPr>
        <w:t> </w:t>
      </w:r>
      <w:r>
        <w:rPr/>
        <w:t>düzeyi</w:t>
      </w:r>
      <w:r>
        <w:rPr>
          <w:spacing w:val="-2"/>
        </w:rPr>
        <w:t> </w:t>
      </w:r>
      <w:r>
        <w:rPr/>
        <w:t>yaklaşık</w:t>
      </w:r>
      <w:r>
        <w:rPr>
          <w:spacing w:val="-7"/>
        </w:rPr>
        <w:t> </w:t>
      </w:r>
      <w:r>
        <w:rPr/>
        <w:t>olarak</w:t>
      </w:r>
      <w:r>
        <w:rPr>
          <w:spacing w:val="-4"/>
        </w:rPr>
        <w:t> </w:t>
      </w:r>
      <w:r>
        <w:rPr/>
        <w:t>%</w:t>
      </w:r>
      <w:r>
        <w:rPr>
          <w:spacing w:val="-8"/>
        </w:rPr>
        <w:t> </w:t>
      </w:r>
      <w:r>
        <w:rPr/>
        <w:t>72,34 olarak tespit edilmiştir. Bu durum, idari personelin Üniversiteden genel olarak memnun olduğunu</w:t>
      </w:r>
      <w:r>
        <w:rPr>
          <w:spacing w:val="1"/>
        </w:rPr>
        <w:t> </w:t>
      </w:r>
      <w:r>
        <w:rPr/>
        <w:t>göstermektedir.</w:t>
      </w:r>
    </w:p>
    <w:p>
      <w:pPr>
        <w:pStyle w:val="Heading3"/>
        <w:spacing w:before="2"/>
        <w:ind w:left="1199"/>
        <w:jc w:val="both"/>
        <w:rPr>
          <w:b w:val="0"/>
        </w:rPr>
      </w:pPr>
      <w:r>
        <w:rPr/>
        <w:t>Paydaş Analiz Sonuçları </w:t>
      </w:r>
      <w:r>
        <w:rPr>
          <w:b w:val="0"/>
        </w:rPr>
        <w:t>:</w:t>
      </w:r>
    </w:p>
    <w:p>
      <w:pPr>
        <w:pStyle w:val="BodyText"/>
        <w:spacing w:line="360" w:lineRule="auto" w:before="137"/>
        <w:ind w:left="916" w:right="916" w:firstLine="283"/>
        <w:jc w:val="both"/>
      </w:pPr>
      <w:r>
        <w:rPr/>
        <w:t>Paydaşlarla yaptığımız anketler, ikili görüşmeler ve işbirliklerinin bir sonucu olarak paydaşlardan elde edilen görüşler, öneriler ve değerlendirmeler Üniversitemizin gelişimi sürecinde mümkün olduğunca dikkate alınmaya çalışılmıştır. Özellikle yeni açılacak fakülte bölümleri ve myo proğramları, lisansüstü proğramlar, araştırma ve uygulama merkezlerinin açılmasında bu görüşlerin çok etkisi olmuştur.</w:t>
      </w:r>
    </w:p>
    <w:p>
      <w:pPr>
        <w:pStyle w:val="BodyText"/>
        <w:rPr>
          <w:sz w:val="26"/>
        </w:rPr>
      </w:pPr>
    </w:p>
    <w:p>
      <w:pPr>
        <w:pStyle w:val="BodyText"/>
        <w:rPr>
          <w:sz w:val="31"/>
        </w:rPr>
      </w:pPr>
    </w:p>
    <w:p>
      <w:pPr>
        <w:pStyle w:val="Heading2"/>
        <w:numPr>
          <w:ilvl w:val="1"/>
          <w:numId w:val="3"/>
        </w:numPr>
        <w:tabs>
          <w:tab w:pos="1483" w:val="left" w:leader="none"/>
        </w:tabs>
        <w:spacing w:line="240" w:lineRule="auto" w:before="0" w:after="0"/>
        <w:ind w:left="1482" w:right="0" w:hanging="284"/>
        <w:jc w:val="left"/>
        <w:rPr>
          <w:color w:val="4F81BC"/>
        </w:rPr>
      </w:pPr>
      <w:bookmarkStart w:name="_bookmark34" w:id="56"/>
      <w:bookmarkEnd w:id="56"/>
      <w:r>
        <w:rPr>
          <w:b w:val="0"/>
        </w:rPr>
      </w:r>
      <w:bookmarkStart w:name="_bookmark34" w:id="57"/>
      <w:bookmarkEnd w:id="57"/>
      <w:r>
        <w:rPr>
          <w:color w:val="4F81BC"/>
        </w:rPr>
        <w:t>K</w:t>
      </w:r>
      <w:r>
        <w:rPr>
          <w:color w:val="4F81BC"/>
        </w:rPr>
        <w:t>uruluş İçi</w:t>
      </w:r>
      <w:r>
        <w:rPr>
          <w:color w:val="4F81BC"/>
          <w:spacing w:val="-1"/>
        </w:rPr>
        <w:t> </w:t>
      </w:r>
      <w:r>
        <w:rPr>
          <w:color w:val="4F81BC"/>
        </w:rPr>
        <w:t>Analiz</w:t>
      </w:r>
    </w:p>
    <w:p>
      <w:pPr>
        <w:pStyle w:val="BodyText"/>
        <w:spacing w:before="3"/>
        <w:rPr>
          <w:rFonts w:ascii="Caladea"/>
          <w:b/>
          <w:sz w:val="23"/>
        </w:rPr>
      </w:pPr>
    </w:p>
    <w:p>
      <w:pPr>
        <w:pStyle w:val="BodyText"/>
        <w:spacing w:line="360" w:lineRule="auto"/>
        <w:ind w:left="916" w:right="914" w:firstLine="283"/>
        <w:jc w:val="both"/>
      </w:pPr>
      <w:r>
        <w:rPr/>
        <w:t>Kuruluş</w:t>
      </w:r>
      <w:r>
        <w:rPr>
          <w:spacing w:val="-4"/>
        </w:rPr>
        <w:t> </w:t>
      </w:r>
      <w:r>
        <w:rPr/>
        <w:t>içi</w:t>
      </w:r>
      <w:r>
        <w:rPr>
          <w:spacing w:val="-5"/>
        </w:rPr>
        <w:t> </w:t>
      </w:r>
      <w:r>
        <w:rPr/>
        <w:t>analiz;</w:t>
      </w:r>
      <w:r>
        <w:rPr>
          <w:spacing w:val="-4"/>
        </w:rPr>
        <w:t> </w:t>
      </w:r>
      <w:r>
        <w:rPr/>
        <w:t>insan</w:t>
      </w:r>
      <w:r>
        <w:rPr>
          <w:spacing w:val="-7"/>
        </w:rPr>
        <w:t> </w:t>
      </w:r>
      <w:r>
        <w:rPr/>
        <w:t>kaynaklarının yetkinlik</w:t>
      </w:r>
      <w:r>
        <w:rPr>
          <w:spacing w:val="-5"/>
        </w:rPr>
        <w:t> </w:t>
      </w:r>
      <w:r>
        <w:rPr/>
        <w:t>düzeyi,</w:t>
      </w:r>
      <w:r>
        <w:rPr>
          <w:spacing w:val="-3"/>
        </w:rPr>
        <w:t> </w:t>
      </w:r>
      <w:r>
        <w:rPr/>
        <w:t>kurum</w:t>
      </w:r>
      <w:r>
        <w:rPr>
          <w:spacing w:val="-5"/>
        </w:rPr>
        <w:t> </w:t>
      </w:r>
      <w:r>
        <w:rPr/>
        <w:t>kültürü,</w:t>
      </w:r>
      <w:r>
        <w:rPr>
          <w:spacing w:val="-6"/>
        </w:rPr>
        <w:t> </w:t>
      </w:r>
      <w:r>
        <w:rPr/>
        <w:t>teknoloji</w:t>
      </w:r>
      <w:r>
        <w:rPr>
          <w:spacing w:val="-4"/>
        </w:rPr>
        <w:t> </w:t>
      </w:r>
      <w:r>
        <w:rPr/>
        <w:t>ve</w:t>
      </w:r>
      <w:r>
        <w:rPr>
          <w:spacing w:val="-6"/>
        </w:rPr>
        <w:t> </w:t>
      </w:r>
      <w:r>
        <w:rPr/>
        <w:t>bilişim altyapısı, fiziki ve mali kaynaklara ilişkin analizlerin yapılarak Üniversitenin mevcut kapasitesinin değerlendirilmesidir. Bandırma Onyedi Eylül Üniversitesi’nin yönetim ve organizasyon yapısı 2547 sayılı Yükseköğretim Kanunu hükümleri ile 124 sayılı Kanun Hükmünde Kararname’ye göre belirlenmiştir. Üniversitenin yönetim organları Rektör, Üniversite Senatosu ve Üniversite Yönetim Kurulu’dur. Üniversitemizde görev alan akademik personelin görev ve sorumlulukları 2547 ve 2914 sayılı Kanunlar’da, idari personelin görev</w:t>
      </w:r>
      <w:r>
        <w:rPr>
          <w:spacing w:val="-32"/>
        </w:rPr>
        <w:t> </w:t>
      </w:r>
      <w:r>
        <w:rPr/>
        <w:t>ve yetkileri ise 657 sayılı Devlet Memurları Kanunu’nda</w:t>
      </w:r>
      <w:r>
        <w:rPr>
          <w:spacing w:val="-4"/>
        </w:rPr>
        <w:t> </w:t>
      </w:r>
      <w:r>
        <w:rPr/>
        <w:t>tanımlanmıştır.</w:t>
      </w:r>
    </w:p>
    <w:p>
      <w:pPr>
        <w:pStyle w:val="BodyText"/>
        <w:spacing w:line="360" w:lineRule="auto" w:before="121"/>
        <w:ind w:left="916" w:right="919" w:firstLine="283"/>
        <w:jc w:val="both"/>
      </w:pPr>
      <w:r>
        <w:rPr/>
        <w:t>Bandırma</w:t>
      </w:r>
      <w:r>
        <w:rPr>
          <w:spacing w:val="-16"/>
        </w:rPr>
        <w:t> </w:t>
      </w:r>
      <w:r>
        <w:rPr/>
        <w:t>Onyedi</w:t>
      </w:r>
      <w:r>
        <w:rPr>
          <w:spacing w:val="-16"/>
        </w:rPr>
        <w:t> </w:t>
      </w:r>
      <w:r>
        <w:rPr/>
        <w:t>Eylül</w:t>
      </w:r>
      <w:r>
        <w:rPr>
          <w:spacing w:val="-12"/>
        </w:rPr>
        <w:t> </w:t>
      </w:r>
      <w:r>
        <w:rPr/>
        <w:t>Üniversitesi’nin</w:t>
      </w:r>
      <w:r>
        <w:rPr>
          <w:spacing w:val="-16"/>
        </w:rPr>
        <w:t> </w:t>
      </w:r>
      <w:r>
        <w:rPr/>
        <w:t>akademik</w:t>
      </w:r>
      <w:r>
        <w:rPr>
          <w:spacing w:val="-18"/>
        </w:rPr>
        <w:t> </w:t>
      </w:r>
      <w:r>
        <w:rPr/>
        <w:t>ve</w:t>
      </w:r>
      <w:r>
        <w:rPr>
          <w:spacing w:val="-18"/>
        </w:rPr>
        <w:t> </w:t>
      </w:r>
      <w:r>
        <w:rPr/>
        <w:t>idari</w:t>
      </w:r>
      <w:r>
        <w:rPr>
          <w:spacing w:val="-16"/>
        </w:rPr>
        <w:t> </w:t>
      </w:r>
      <w:r>
        <w:rPr/>
        <w:t>birimleri</w:t>
      </w:r>
      <w:r>
        <w:rPr>
          <w:spacing w:val="-16"/>
        </w:rPr>
        <w:t> </w:t>
      </w:r>
      <w:r>
        <w:rPr/>
        <w:t>ile</w:t>
      </w:r>
      <w:r>
        <w:rPr>
          <w:spacing w:val="-18"/>
        </w:rPr>
        <w:t> </w:t>
      </w:r>
      <w:r>
        <w:rPr/>
        <w:t>organizasyon</w:t>
      </w:r>
      <w:r>
        <w:rPr>
          <w:spacing w:val="-17"/>
        </w:rPr>
        <w:t> </w:t>
      </w:r>
      <w:r>
        <w:rPr/>
        <w:t>şeması Tablo 11’de</w:t>
      </w:r>
      <w:r>
        <w:rPr>
          <w:spacing w:val="-3"/>
        </w:rPr>
        <w:t> </w:t>
      </w:r>
      <w:r>
        <w:rPr/>
        <w:t>verilmiştir.</w:t>
      </w:r>
    </w:p>
    <w:p>
      <w:pPr>
        <w:spacing w:after="0" w:line="360" w:lineRule="auto"/>
        <w:jc w:val="both"/>
        <w:sectPr>
          <w:pgSz w:w="11910" w:h="16840"/>
          <w:pgMar w:header="0" w:footer="1280" w:top="1040" w:bottom="1560" w:left="500" w:right="500"/>
          <w:pgBorders w:offsetFrom="page">
            <w:top w:val="dotted" w:color="000000" w:space="24" w:sz="4"/>
            <w:left w:val="dotted" w:color="000000" w:space="24" w:sz="4"/>
            <w:bottom w:val="dotted" w:color="000000" w:space="24" w:sz="4"/>
            <w:right w:val="dotted" w:color="000000" w:space="24" w:sz="4"/>
          </w:pgBorders>
        </w:sectPr>
      </w:pPr>
    </w:p>
    <w:p>
      <w:pPr>
        <w:pStyle w:val="BodyText"/>
        <w:spacing w:before="60"/>
        <w:ind w:left="558"/>
      </w:pPr>
      <w:r>
        <w:rPr/>
        <w:pict>
          <v:rect style="position:absolute;margin-left:69.480003pt;margin-top:516.815979pt;width:691.08pt;height:.48004pt;mso-position-horizontal-relative:page;mso-position-vertical-relative:page;z-index:15748608" filled="true" fillcolor="#000000" stroked="false">
            <v:fill type="solid"/>
            <w10:wrap type="none"/>
          </v:rect>
        </w:pict>
      </w:r>
      <w:bookmarkStart w:name="_bookmark35" w:id="58"/>
      <w:bookmarkEnd w:id="58"/>
      <w:r>
        <w:rPr/>
      </w:r>
      <w:r>
        <w:rPr/>
        <w:t>Tablo 11: Teşkilat Şeması</w:t>
      </w:r>
    </w:p>
    <w:p>
      <w:pPr>
        <w:pStyle w:val="BodyText"/>
        <w:spacing w:before="2"/>
        <w:rPr>
          <w:sz w:val="25"/>
        </w:rPr>
      </w:pPr>
      <w:r>
        <w:rPr/>
        <w:drawing>
          <wp:anchor distT="0" distB="0" distL="0" distR="0" allowOverlap="1" layoutInCell="1" locked="0" behindDoc="0" simplePos="0" relativeHeight="38">
            <wp:simplePos x="0" y="0"/>
            <wp:positionH relativeFrom="page">
              <wp:posOffset>614680</wp:posOffset>
            </wp:positionH>
            <wp:positionV relativeFrom="paragraph">
              <wp:posOffset>208675</wp:posOffset>
            </wp:positionV>
            <wp:extent cx="9755983" cy="5694235"/>
            <wp:effectExtent l="0" t="0" r="0" b="0"/>
            <wp:wrapTopAndBottom/>
            <wp:docPr id="3" name="image4.jpeg"/>
            <wp:cNvGraphicFramePr>
              <a:graphicFrameLocks noChangeAspect="1"/>
            </wp:cNvGraphicFramePr>
            <a:graphic>
              <a:graphicData uri="http://schemas.openxmlformats.org/drawingml/2006/picture">
                <pic:pic>
                  <pic:nvPicPr>
                    <pic:cNvPr id="4" name="image4.jpeg"/>
                    <pic:cNvPicPr/>
                  </pic:nvPicPr>
                  <pic:blipFill>
                    <a:blip r:embed="rId11" cstate="print"/>
                    <a:stretch>
                      <a:fillRect/>
                    </a:stretch>
                  </pic:blipFill>
                  <pic:spPr>
                    <a:xfrm>
                      <a:off x="0" y="0"/>
                      <a:ext cx="9755983" cy="5694235"/>
                    </a:xfrm>
                    <a:prstGeom prst="rect">
                      <a:avLst/>
                    </a:prstGeom>
                  </pic:spPr>
                </pic:pic>
              </a:graphicData>
            </a:graphic>
          </wp:anchor>
        </w:drawing>
      </w:r>
    </w:p>
    <w:p>
      <w:pPr>
        <w:spacing w:after="0"/>
        <w:rPr>
          <w:sz w:val="25"/>
        </w:rPr>
        <w:sectPr>
          <w:footerReference w:type="default" r:id="rId10"/>
          <w:pgSz w:w="16840" w:h="11910" w:orient="landscape"/>
          <w:pgMar w:footer="1361" w:header="0" w:top="640" w:bottom="1560" w:left="860" w:right="480"/>
          <w:pgBorders w:offsetFrom="page">
            <w:top w:val="dotted" w:color="000000" w:space="24" w:sz="4"/>
            <w:left w:val="dotted" w:color="000000" w:space="24" w:sz="4"/>
            <w:bottom w:val="dotted" w:color="000000" w:space="24" w:sz="4"/>
            <w:right w:val="dotted" w:color="000000" w:space="24" w:sz="4"/>
          </w:pgBorders>
        </w:sectPr>
      </w:pPr>
    </w:p>
    <w:p>
      <w:pPr>
        <w:pStyle w:val="Heading3"/>
        <w:spacing w:before="70"/>
        <w:ind w:left="1319"/>
      </w:pPr>
      <w:r>
        <w:rPr/>
        <w:pict>
          <v:rect style="position:absolute;margin-left:69.384003pt;margin-top:728.019958pt;width:444.55pt;height:.48004pt;mso-position-horizontal-relative:page;mso-position-vertical-relative:page;z-index:15749120" filled="true" fillcolor="#000000" stroked="false">
            <v:fill type="solid"/>
            <w10:wrap type="none"/>
          </v:rect>
        </w:pict>
      </w:r>
      <w:r>
        <w:rPr/>
        <w:t>İnsan Kaynakları Yetkinlik Analizi</w:t>
      </w:r>
    </w:p>
    <w:p>
      <w:pPr>
        <w:pStyle w:val="BodyText"/>
        <w:spacing w:before="6"/>
        <w:rPr>
          <w:b/>
          <w:sz w:val="22"/>
        </w:rPr>
      </w:pPr>
    </w:p>
    <w:p>
      <w:pPr>
        <w:pStyle w:val="BodyText"/>
        <w:spacing w:line="360" w:lineRule="auto"/>
        <w:ind w:left="1036" w:right="1072" w:firstLine="283"/>
        <w:jc w:val="both"/>
      </w:pPr>
      <w:r>
        <w:rPr/>
        <w:t>Bandırma Onyedi Eylül Üniversitesi’nde 03.11.2020 itibariyle 423 akademik personel, 151 idari personel ve 111 sürekli işçi olmak üzere toplamda 685 personel görev yapmaktadır. Türkiye’nin en genç devlet üniversitelerinden olduğumuz için Üniversitemizde idari personel sayısı başta olmak üzere idari ve akademik personel sıkıntısı yaşanmaktadır. Ancak, Üniversitemizin kurulduğu günden bugüne, yeni açılan birimler ve bölüm/programlara paralel bir şekilde akademik personel sayısındaki artış devam etmektedir. İlk stratejik planımız olan 2021-2025 Stratejik Planı’nda öncelikli amaç ve hedeflerimiz arasında; eğitim, araştırma ve üniversite-sanayi işbirliği fonksiyonlarımızı en üst düzeyde gerçekleştirebilmek amacıyla nitelikli akademik personel sayısının artırılması bulunmaktadır. Tablo 12’de Üniversitemizin personel sayısının yıllara göre dağılım verileri bulunmaktadır.</w:t>
      </w:r>
    </w:p>
    <w:p>
      <w:pPr>
        <w:pStyle w:val="BodyText"/>
        <w:rPr>
          <w:sz w:val="26"/>
        </w:rPr>
      </w:pPr>
    </w:p>
    <w:p>
      <w:pPr>
        <w:pStyle w:val="BodyText"/>
        <w:spacing w:before="9"/>
        <w:rPr>
          <w:sz w:val="30"/>
        </w:rPr>
      </w:pPr>
    </w:p>
    <w:p>
      <w:pPr>
        <w:pStyle w:val="BodyText"/>
        <w:spacing w:before="1"/>
        <w:ind w:left="1036"/>
      </w:pPr>
      <w:bookmarkStart w:name="_bookmark36" w:id="59"/>
      <w:bookmarkEnd w:id="59"/>
      <w:r>
        <w:rPr/>
      </w:r>
      <w:r>
        <w:rPr/>
        <w:t>Tablo 12: Personel Tablosu</w:t>
      </w:r>
    </w:p>
    <w:p>
      <w:pPr>
        <w:pStyle w:val="BodyText"/>
        <w:spacing w:before="7"/>
        <w:rPr>
          <w:sz w:val="17"/>
        </w:rPr>
      </w:pPr>
    </w:p>
    <w:tbl>
      <w:tblPr>
        <w:tblW w:w="0" w:type="auto"/>
        <w:jc w:val="left"/>
        <w:tblInd w:w="1044"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4076"/>
        <w:gridCol w:w="833"/>
        <w:gridCol w:w="830"/>
        <w:gridCol w:w="832"/>
        <w:gridCol w:w="833"/>
        <w:gridCol w:w="830"/>
        <w:gridCol w:w="832"/>
      </w:tblGrid>
      <w:tr>
        <w:trPr>
          <w:trHeight w:val="424" w:hRule="atLeast"/>
        </w:trPr>
        <w:tc>
          <w:tcPr>
            <w:tcW w:w="4076" w:type="dxa"/>
            <w:tcBorders>
              <w:top w:val="nil"/>
              <w:left w:val="nil"/>
              <w:bottom w:val="nil"/>
              <w:right w:val="nil"/>
            </w:tcBorders>
            <w:shd w:val="clear" w:color="auto" w:fill="4AACC5"/>
          </w:tcPr>
          <w:p>
            <w:pPr>
              <w:pStyle w:val="TableParagraph"/>
              <w:spacing w:before="96"/>
              <w:ind w:left="1401" w:right="1396"/>
              <w:jc w:val="center"/>
              <w:rPr>
                <w:b/>
                <w:sz w:val="20"/>
              </w:rPr>
            </w:pPr>
            <w:r>
              <w:rPr>
                <w:b/>
                <w:color w:val="FFFFFF"/>
                <w:sz w:val="20"/>
              </w:rPr>
              <w:t>Personel Sınıfı</w:t>
            </w:r>
          </w:p>
        </w:tc>
        <w:tc>
          <w:tcPr>
            <w:tcW w:w="833" w:type="dxa"/>
            <w:tcBorders>
              <w:top w:val="nil"/>
              <w:left w:val="nil"/>
              <w:bottom w:val="nil"/>
              <w:right w:val="nil"/>
            </w:tcBorders>
            <w:shd w:val="clear" w:color="auto" w:fill="4AACC5"/>
          </w:tcPr>
          <w:p>
            <w:pPr>
              <w:pStyle w:val="TableParagraph"/>
              <w:spacing w:before="96"/>
              <w:ind w:left="202" w:right="191"/>
              <w:jc w:val="center"/>
              <w:rPr>
                <w:b/>
                <w:sz w:val="20"/>
              </w:rPr>
            </w:pPr>
            <w:r>
              <w:rPr>
                <w:b/>
                <w:color w:val="FFFFFF"/>
                <w:sz w:val="20"/>
              </w:rPr>
              <w:t>2015</w:t>
            </w:r>
          </w:p>
        </w:tc>
        <w:tc>
          <w:tcPr>
            <w:tcW w:w="830" w:type="dxa"/>
            <w:tcBorders>
              <w:top w:val="nil"/>
              <w:left w:val="nil"/>
              <w:bottom w:val="nil"/>
              <w:right w:val="nil"/>
            </w:tcBorders>
            <w:shd w:val="clear" w:color="auto" w:fill="4AACC5"/>
          </w:tcPr>
          <w:p>
            <w:pPr>
              <w:pStyle w:val="TableParagraph"/>
              <w:spacing w:before="96"/>
              <w:ind w:left="200" w:right="186"/>
              <w:jc w:val="center"/>
              <w:rPr>
                <w:b/>
                <w:sz w:val="20"/>
              </w:rPr>
            </w:pPr>
            <w:r>
              <w:rPr>
                <w:b/>
                <w:color w:val="FFFFFF"/>
                <w:sz w:val="20"/>
              </w:rPr>
              <w:t>2016</w:t>
            </w:r>
          </w:p>
        </w:tc>
        <w:tc>
          <w:tcPr>
            <w:tcW w:w="832" w:type="dxa"/>
            <w:tcBorders>
              <w:top w:val="nil"/>
              <w:left w:val="nil"/>
              <w:bottom w:val="nil"/>
              <w:right w:val="nil"/>
            </w:tcBorders>
            <w:shd w:val="clear" w:color="auto" w:fill="4AACC5"/>
          </w:tcPr>
          <w:p>
            <w:pPr>
              <w:pStyle w:val="TableParagraph"/>
              <w:spacing w:before="96"/>
              <w:ind w:left="205" w:right="187"/>
              <w:jc w:val="center"/>
              <w:rPr>
                <w:b/>
                <w:sz w:val="20"/>
              </w:rPr>
            </w:pPr>
            <w:r>
              <w:rPr>
                <w:b/>
                <w:color w:val="FFFFFF"/>
                <w:sz w:val="20"/>
              </w:rPr>
              <w:t>2017</w:t>
            </w:r>
          </w:p>
        </w:tc>
        <w:tc>
          <w:tcPr>
            <w:tcW w:w="833" w:type="dxa"/>
            <w:tcBorders>
              <w:top w:val="nil"/>
              <w:left w:val="nil"/>
              <w:bottom w:val="nil"/>
              <w:right w:val="nil"/>
            </w:tcBorders>
            <w:shd w:val="clear" w:color="auto" w:fill="4AACC5"/>
          </w:tcPr>
          <w:p>
            <w:pPr>
              <w:pStyle w:val="TableParagraph"/>
              <w:spacing w:before="96"/>
              <w:ind w:left="221"/>
              <w:rPr>
                <w:b/>
                <w:sz w:val="20"/>
              </w:rPr>
            </w:pPr>
            <w:r>
              <w:rPr>
                <w:b/>
                <w:color w:val="FFFFFF"/>
                <w:sz w:val="20"/>
              </w:rPr>
              <w:t>2018</w:t>
            </w:r>
          </w:p>
        </w:tc>
        <w:tc>
          <w:tcPr>
            <w:tcW w:w="830" w:type="dxa"/>
            <w:tcBorders>
              <w:top w:val="nil"/>
              <w:left w:val="nil"/>
              <w:bottom w:val="nil"/>
              <w:right w:val="nil"/>
            </w:tcBorders>
            <w:shd w:val="clear" w:color="auto" w:fill="4AACC5"/>
          </w:tcPr>
          <w:p>
            <w:pPr>
              <w:pStyle w:val="TableParagraph"/>
              <w:spacing w:before="96"/>
              <w:ind w:left="202" w:right="185"/>
              <w:jc w:val="center"/>
              <w:rPr>
                <w:b/>
                <w:sz w:val="20"/>
              </w:rPr>
            </w:pPr>
            <w:r>
              <w:rPr>
                <w:b/>
                <w:color w:val="FFFFFF"/>
                <w:sz w:val="20"/>
              </w:rPr>
              <w:t>2019</w:t>
            </w:r>
          </w:p>
        </w:tc>
        <w:tc>
          <w:tcPr>
            <w:tcW w:w="832" w:type="dxa"/>
            <w:tcBorders>
              <w:top w:val="nil"/>
              <w:left w:val="nil"/>
              <w:bottom w:val="nil"/>
              <w:right w:val="nil"/>
            </w:tcBorders>
            <w:shd w:val="clear" w:color="auto" w:fill="4AACC5"/>
          </w:tcPr>
          <w:p>
            <w:pPr>
              <w:pStyle w:val="TableParagraph"/>
              <w:spacing w:before="96"/>
              <w:ind w:right="201"/>
              <w:jc w:val="right"/>
              <w:rPr>
                <w:b/>
                <w:sz w:val="20"/>
              </w:rPr>
            </w:pPr>
            <w:r>
              <w:rPr>
                <w:b/>
                <w:color w:val="FFFFFF"/>
                <w:sz w:val="20"/>
              </w:rPr>
              <w:t>2020</w:t>
            </w:r>
          </w:p>
        </w:tc>
      </w:tr>
      <w:tr>
        <w:trPr>
          <w:trHeight w:val="405" w:hRule="atLeast"/>
        </w:trPr>
        <w:tc>
          <w:tcPr>
            <w:tcW w:w="4076" w:type="dxa"/>
            <w:tcBorders>
              <w:top w:val="nil"/>
            </w:tcBorders>
            <w:shd w:val="clear" w:color="auto" w:fill="DAEDF3"/>
          </w:tcPr>
          <w:p>
            <w:pPr>
              <w:pStyle w:val="TableParagraph"/>
              <w:spacing w:before="89"/>
              <w:ind w:left="107"/>
              <w:rPr>
                <w:b/>
                <w:sz w:val="20"/>
              </w:rPr>
            </w:pPr>
            <w:r>
              <w:rPr>
                <w:b/>
                <w:color w:val="212121"/>
                <w:sz w:val="20"/>
              </w:rPr>
              <w:t>Akademik Personel</w:t>
            </w:r>
          </w:p>
        </w:tc>
        <w:tc>
          <w:tcPr>
            <w:tcW w:w="833" w:type="dxa"/>
            <w:tcBorders>
              <w:top w:val="nil"/>
            </w:tcBorders>
            <w:shd w:val="clear" w:color="auto" w:fill="DAEDF3"/>
          </w:tcPr>
          <w:p>
            <w:pPr>
              <w:pStyle w:val="TableParagraph"/>
              <w:spacing w:before="89"/>
              <w:ind w:left="247" w:right="236"/>
              <w:jc w:val="center"/>
              <w:rPr>
                <w:sz w:val="20"/>
              </w:rPr>
            </w:pPr>
            <w:r>
              <w:rPr>
                <w:color w:val="212121"/>
                <w:sz w:val="20"/>
              </w:rPr>
              <w:t>118</w:t>
            </w:r>
          </w:p>
        </w:tc>
        <w:tc>
          <w:tcPr>
            <w:tcW w:w="830" w:type="dxa"/>
            <w:tcBorders>
              <w:top w:val="nil"/>
            </w:tcBorders>
            <w:shd w:val="clear" w:color="auto" w:fill="DAEDF3"/>
          </w:tcPr>
          <w:p>
            <w:pPr>
              <w:pStyle w:val="TableParagraph"/>
              <w:spacing w:before="89"/>
              <w:ind w:left="116" w:right="102"/>
              <w:jc w:val="center"/>
              <w:rPr>
                <w:sz w:val="20"/>
              </w:rPr>
            </w:pPr>
            <w:r>
              <w:rPr>
                <w:color w:val="212121"/>
                <w:sz w:val="20"/>
              </w:rPr>
              <w:t>158</w:t>
            </w:r>
          </w:p>
        </w:tc>
        <w:tc>
          <w:tcPr>
            <w:tcW w:w="832" w:type="dxa"/>
            <w:tcBorders>
              <w:top w:val="nil"/>
            </w:tcBorders>
            <w:shd w:val="clear" w:color="auto" w:fill="DAEDF3"/>
          </w:tcPr>
          <w:p>
            <w:pPr>
              <w:pStyle w:val="TableParagraph"/>
              <w:spacing w:before="89"/>
              <w:ind w:left="250" w:right="232"/>
              <w:jc w:val="center"/>
              <w:rPr>
                <w:sz w:val="20"/>
              </w:rPr>
            </w:pPr>
            <w:r>
              <w:rPr>
                <w:color w:val="212121"/>
                <w:sz w:val="20"/>
              </w:rPr>
              <w:t>194</w:t>
            </w:r>
          </w:p>
        </w:tc>
        <w:tc>
          <w:tcPr>
            <w:tcW w:w="833" w:type="dxa"/>
            <w:tcBorders>
              <w:top w:val="nil"/>
            </w:tcBorders>
            <w:shd w:val="clear" w:color="auto" w:fill="DAEDF3"/>
          </w:tcPr>
          <w:p>
            <w:pPr>
              <w:pStyle w:val="TableParagraph"/>
              <w:spacing w:before="89"/>
              <w:ind w:left="267"/>
              <w:rPr>
                <w:sz w:val="20"/>
              </w:rPr>
            </w:pPr>
            <w:r>
              <w:rPr>
                <w:color w:val="212121"/>
                <w:sz w:val="20"/>
              </w:rPr>
              <w:t>248</w:t>
            </w:r>
          </w:p>
        </w:tc>
        <w:tc>
          <w:tcPr>
            <w:tcW w:w="830" w:type="dxa"/>
            <w:tcBorders>
              <w:top w:val="nil"/>
            </w:tcBorders>
            <w:shd w:val="clear" w:color="auto" w:fill="DAEDF3"/>
          </w:tcPr>
          <w:p>
            <w:pPr>
              <w:pStyle w:val="TableParagraph"/>
              <w:spacing w:before="89"/>
              <w:ind w:left="119" w:right="102"/>
              <w:jc w:val="center"/>
              <w:rPr>
                <w:sz w:val="20"/>
              </w:rPr>
            </w:pPr>
            <w:r>
              <w:rPr>
                <w:color w:val="0D0D0D"/>
                <w:sz w:val="20"/>
              </w:rPr>
              <w:t>352</w:t>
            </w:r>
          </w:p>
        </w:tc>
        <w:tc>
          <w:tcPr>
            <w:tcW w:w="832" w:type="dxa"/>
            <w:tcBorders>
              <w:top w:val="nil"/>
            </w:tcBorders>
            <w:shd w:val="clear" w:color="auto" w:fill="DAEDF3"/>
          </w:tcPr>
          <w:p>
            <w:pPr>
              <w:pStyle w:val="TableParagraph"/>
              <w:spacing w:before="89"/>
              <w:ind w:right="247"/>
              <w:jc w:val="right"/>
              <w:rPr>
                <w:sz w:val="20"/>
              </w:rPr>
            </w:pPr>
            <w:r>
              <w:rPr>
                <w:color w:val="0D0D0D"/>
                <w:sz w:val="20"/>
              </w:rPr>
              <w:t>423</w:t>
            </w:r>
          </w:p>
        </w:tc>
      </w:tr>
      <w:tr>
        <w:trPr>
          <w:trHeight w:val="407" w:hRule="atLeast"/>
        </w:trPr>
        <w:tc>
          <w:tcPr>
            <w:tcW w:w="4076" w:type="dxa"/>
          </w:tcPr>
          <w:p>
            <w:pPr>
              <w:pStyle w:val="TableParagraph"/>
              <w:spacing w:before="89"/>
              <w:ind w:left="107"/>
              <w:rPr>
                <w:b/>
                <w:sz w:val="20"/>
              </w:rPr>
            </w:pPr>
            <w:r>
              <w:rPr>
                <w:b/>
                <w:color w:val="212121"/>
                <w:sz w:val="20"/>
              </w:rPr>
              <w:t>657 Sayılı Kanuna Tabi Personel</w:t>
            </w:r>
          </w:p>
        </w:tc>
        <w:tc>
          <w:tcPr>
            <w:tcW w:w="833" w:type="dxa"/>
          </w:tcPr>
          <w:p>
            <w:pPr>
              <w:pStyle w:val="TableParagraph"/>
              <w:spacing w:before="89"/>
              <w:ind w:left="247" w:right="236"/>
              <w:jc w:val="center"/>
              <w:rPr>
                <w:sz w:val="20"/>
              </w:rPr>
            </w:pPr>
            <w:r>
              <w:rPr>
                <w:color w:val="212121"/>
                <w:sz w:val="20"/>
              </w:rPr>
              <w:t>40</w:t>
            </w:r>
          </w:p>
        </w:tc>
        <w:tc>
          <w:tcPr>
            <w:tcW w:w="830" w:type="dxa"/>
          </w:tcPr>
          <w:p>
            <w:pPr>
              <w:pStyle w:val="TableParagraph"/>
              <w:spacing w:before="89"/>
              <w:ind w:left="116" w:right="102"/>
              <w:jc w:val="center"/>
              <w:rPr>
                <w:sz w:val="20"/>
              </w:rPr>
            </w:pPr>
            <w:r>
              <w:rPr>
                <w:color w:val="212121"/>
                <w:sz w:val="20"/>
              </w:rPr>
              <w:t>63</w:t>
            </w:r>
          </w:p>
        </w:tc>
        <w:tc>
          <w:tcPr>
            <w:tcW w:w="832" w:type="dxa"/>
          </w:tcPr>
          <w:p>
            <w:pPr>
              <w:pStyle w:val="TableParagraph"/>
              <w:spacing w:before="89"/>
              <w:ind w:left="250" w:right="232"/>
              <w:jc w:val="center"/>
              <w:rPr>
                <w:sz w:val="20"/>
              </w:rPr>
            </w:pPr>
            <w:r>
              <w:rPr>
                <w:color w:val="212121"/>
                <w:sz w:val="20"/>
              </w:rPr>
              <w:t>100</w:t>
            </w:r>
          </w:p>
        </w:tc>
        <w:tc>
          <w:tcPr>
            <w:tcW w:w="833" w:type="dxa"/>
          </w:tcPr>
          <w:p>
            <w:pPr>
              <w:pStyle w:val="TableParagraph"/>
              <w:spacing w:before="89"/>
              <w:ind w:left="267"/>
              <w:rPr>
                <w:sz w:val="20"/>
              </w:rPr>
            </w:pPr>
            <w:r>
              <w:rPr>
                <w:color w:val="212121"/>
                <w:sz w:val="20"/>
              </w:rPr>
              <w:t>113</w:t>
            </w:r>
          </w:p>
        </w:tc>
        <w:tc>
          <w:tcPr>
            <w:tcW w:w="830" w:type="dxa"/>
          </w:tcPr>
          <w:p>
            <w:pPr>
              <w:pStyle w:val="TableParagraph"/>
              <w:spacing w:before="89"/>
              <w:ind w:left="119" w:right="102"/>
              <w:jc w:val="center"/>
              <w:rPr>
                <w:sz w:val="20"/>
              </w:rPr>
            </w:pPr>
            <w:r>
              <w:rPr>
                <w:color w:val="0D0D0D"/>
                <w:sz w:val="20"/>
              </w:rPr>
              <w:t>122</w:t>
            </w:r>
          </w:p>
        </w:tc>
        <w:tc>
          <w:tcPr>
            <w:tcW w:w="832" w:type="dxa"/>
          </w:tcPr>
          <w:p>
            <w:pPr>
              <w:pStyle w:val="TableParagraph"/>
              <w:spacing w:before="89"/>
              <w:ind w:right="247"/>
              <w:jc w:val="right"/>
              <w:rPr>
                <w:sz w:val="20"/>
              </w:rPr>
            </w:pPr>
            <w:r>
              <w:rPr>
                <w:color w:val="0D0D0D"/>
                <w:sz w:val="20"/>
              </w:rPr>
              <w:t>151</w:t>
            </w:r>
          </w:p>
        </w:tc>
      </w:tr>
      <w:tr>
        <w:trPr>
          <w:trHeight w:val="405" w:hRule="atLeast"/>
        </w:trPr>
        <w:tc>
          <w:tcPr>
            <w:tcW w:w="4076" w:type="dxa"/>
            <w:shd w:val="clear" w:color="auto" w:fill="DAEDF3"/>
          </w:tcPr>
          <w:p>
            <w:pPr>
              <w:pStyle w:val="TableParagraph"/>
              <w:spacing w:before="86"/>
              <w:ind w:left="107"/>
              <w:rPr>
                <w:b/>
                <w:sz w:val="20"/>
              </w:rPr>
            </w:pPr>
            <w:r>
              <w:rPr>
                <w:b/>
                <w:color w:val="212121"/>
                <w:sz w:val="20"/>
              </w:rPr>
              <w:t>İşçi</w:t>
            </w:r>
          </w:p>
        </w:tc>
        <w:tc>
          <w:tcPr>
            <w:tcW w:w="833" w:type="dxa"/>
            <w:shd w:val="clear" w:color="auto" w:fill="DAEDF3"/>
          </w:tcPr>
          <w:p>
            <w:pPr>
              <w:pStyle w:val="TableParagraph"/>
              <w:spacing w:before="86"/>
              <w:ind w:left="5"/>
              <w:jc w:val="center"/>
              <w:rPr>
                <w:sz w:val="20"/>
              </w:rPr>
            </w:pPr>
            <w:r>
              <w:rPr>
                <w:color w:val="212121"/>
                <w:w w:val="99"/>
                <w:sz w:val="20"/>
              </w:rPr>
              <w:t>0</w:t>
            </w:r>
          </w:p>
        </w:tc>
        <w:tc>
          <w:tcPr>
            <w:tcW w:w="830" w:type="dxa"/>
            <w:shd w:val="clear" w:color="auto" w:fill="DAEDF3"/>
          </w:tcPr>
          <w:p>
            <w:pPr>
              <w:pStyle w:val="TableParagraph"/>
              <w:spacing w:before="86"/>
              <w:ind w:left="8"/>
              <w:jc w:val="center"/>
              <w:rPr>
                <w:sz w:val="20"/>
              </w:rPr>
            </w:pPr>
            <w:r>
              <w:rPr>
                <w:color w:val="212121"/>
                <w:w w:val="99"/>
                <w:sz w:val="20"/>
              </w:rPr>
              <w:t>0</w:t>
            </w:r>
          </w:p>
        </w:tc>
        <w:tc>
          <w:tcPr>
            <w:tcW w:w="832" w:type="dxa"/>
            <w:shd w:val="clear" w:color="auto" w:fill="DAEDF3"/>
          </w:tcPr>
          <w:p>
            <w:pPr>
              <w:pStyle w:val="TableParagraph"/>
              <w:spacing w:before="86"/>
              <w:ind w:left="12"/>
              <w:jc w:val="center"/>
              <w:rPr>
                <w:sz w:val="20"/>
              </w:rPr>
            </w:pPr>
            <w:r>
              <w:rPr>
                <w:color w:val="212121"/>
                <w:w w:val="99"/>
                <w:sz w:val="20"/>
              </w:rPr>
              <w:t>0</w:t>
            </w:r>
          </w:p>
        </w:tc>
        <w:tc>
          <w:tcPr>
            <w:tcW w:w="833" w:type="dxa"/>
            <w:shd w:val="clear" w:color="auto" w:fill="DAEDF3"/>
          </w:tcPr>
          <w:p>
            <w:pPr>
              <w:pStyle w:val="TableParagraph"/>
              <w:spacing w:before="86"/>
              <w:ind w:left="317"/>
              <w:rPr>
                <w:sz w:val="20"/>
              </w:rPr>
            </w:pPr>
            <w:r>
              <w:rPr>
                <w:color w:val="212121"/>
                <w:sz w:val="20"/>
              </w:rPr>
              <w:t>88</w:t>
            </w:r>
          </w:p>
        </w:tc>
        <w:tc>
          <w:tcPr>
            <w:tcW w:w="830" w:type="dxa"/>
            <w:shd w:val="clear" w:color="auto" w:fill="DAEDF3"/>
          </w:tcPr>
          <w:p>
            <w:pPr>
              <w:pStyle w:val="TableParagraph"/>
              <w:spacing w:before="86"/>
              <w:ind w:left="119" w:right="102"/>
              <w:jc w:val="center"/>
              <w:rPr>
                <w:sz w:val="20"/>
              </w:rPr>
            </w:pPr>
            <w:r>
              <w:rPr>
                <w:color w:val="0D0D0D"/>
                <w:sz w:val="20"/>
              </w:rPr>
              <w:t>91</w:t>
            </w:r>
          </w:p>
        </w:tc>
        <w:tc>
          <w:tcPr>
            <w:tcW w:w="832" w:type="dxa"/>
            <w:shd w:val="clear" w:color="auto" w:fill="DAEDF3"/>
          </w:tcPr>
          <w:p>
            <w:pPr>
              <w:pStyle w:val="TableParagraph"/>
              <w:spacing w:before="86"/>
              <w:ind w:right="248"/>
              <w:jc w:val="right"/>
              <w:rPr>
                <w:sz w:val="20"/>
              </w:rPr>
            </w:pPr>
            <w:r>
              <w:rPr>
                <w:color w:val="0D0D0D"/>
                <w:sz w:val="20"/>
              </w:rPr>
              <w:t>111</w:t>
            </w:r>
          </w:p>
        </w:tc>
      </w:tr>
      <w:tr>
        <w:trPr>
          <w:trHeight w:val="405" w:hRule="atLeast"/>
        </w:trPr>
        <w:tc>
          <w:tcPr>
            <w:tcW w:w="4076" w:type="dxa"/>
          </w:tcPr>
          <w:p>
            <w:pPr>
              <w:pStyle w:val="TableParagraph"/>
              <w:spacing w:before="89"/>
              <w:ind w:left="107"/>
              <w:rPr>
                <w:b/>
                <w:sz w:val="20"/>
              </w:rPr>
            </w:pPr>
            <w:r>
              <w:rPr>
                <w:b/>
                <w:color w:val="212121"/>
                <w:sz w:val="20"/>
              </w:rPr>
              <w:t>Sözleşmeli Personel 4/B</w:t>
            </w:r>
          </w:p>
        </w:tc>
        <w:tc>
          <w:tcPr>
            <w:tcW w:w="833" w:type="dxa"/>
          </w:tcPr>
          <w:p>
            <w:pPr>
              <w:pStyle w:val="TableParagraph"/>
              <w:spacing w:before="89"/>
              <w:ind w:left="5"/>
              <w:jc w:val="center"/>
              <w:rPr>
                <w:sz w:val="20"/>
              </w:rPr>
            </w:pPr>
            <w:r>
              <w:rPr>
                <w:color w:val="212121"/>
                <w:w w:val="99"/>
                <w:sz w:val="20"/>
              </w:rPr>
              <w:t>0</w:t>
            </w:r>
          </w:p>
        </w:tc>
        <w:tc>
          <w:tcPr>
            <w:tcW w:w="830" w:type="dxa"/>
          </w:tcPr>
          <w:p>
            <w:pPr>
              <w:pStyle w:val="TableParagraph"/>
              <w:spacing w:before="89"/>
              <w:ind w:left="8"/>
              <w:jc w:val="center"/>
              <w:rPr>
                <w:sz w:val="20"/>
              </w:rPr>
            </w:pPr>
            <w:r>
              <w:rPr>
                <w:color w:val="212121"/>
                <w:w w:val="99"/>
                <w:sz w:val="20"/>
              </w:rPr>
              <w:t>0</w:t>
            </w:r>
          </w:p>
        </w:tc>
        <w:tc>
          <w:tcPr>
            <w:tcW w:w="832" w:type="dxa"/>
          </w:tcPr>
          <w:p>
            <w:pPr>
              <w:pStyle w:val="TableParagraph"/>
              <w:spacing w:before="89"/>
              <w:ind w:left="12"/>
              <w:jc w:val="center"/>
              <w:rPr>
                <w:sz w:val="20"/>
              </w:rPr>
            </w:pPr>
            <w:r>
              <w:rPr>
                <w:color w:val="212121"/>
                <w:w w:val="99"/>
                <w:sz w:val="20"/>
              </w:rPr>
              <w:t>0</w:t>
            </w:r>
          </w:p>
        </w:tc>
        <w:tc>
          <w:tcPr>
            <w:tcW w:w="833" w:type="dxa"/>
          </w:tcPr>
          <w:p>
            <w:pPr>
              <w:pStyle w:val="TableParagraph"/>
              <w:spacing w:before="89"/>
              <w:ind w:left="8"/>
              <w:jc w:val="center"/>
              <w:rPr>
                <w:sz w:val="20"/>
              </w:rPr>
            </w:pPr>
            <w:r>
              <w:rPr>
                <w:color w:val="212121"/>
                <w:w w:val="99"/>
                <w:sz w:val="20"/>
              </w:rPr>
              <w:t>0</w:t>
            </w:r>
          </w:p>
        </w:tc>
        <w:tc>
          <w:tcPr>
            <w:tcW w:w="830" w:type="dxa"/>
          </w:tcPr>
          <w:p>
            <w:pPr>
              <w:pStyle w:val="TableParagraph"/>
              <w:spacing w:before="89"/>
              <w:ind w:left="11"/>
              <w:jc w:val="center"/>
              <w:rPr>
                <w:sz w:val="20"/>
              </w:rPr>
            </w:pPr>
            <w:r>
              <w:rPr>
                <w:color w:val="0D0D0D"/>
                <w:w w:val="99"/>
                <w:sz w:val="20"/>
              </w:rPr>
              <w:t>0</w:t>
            </w:r>
          </w:p>
        </w:tc>
        <w:tc>
          <w:tcPr>
            <w:tcW w:w="832" w:type="dxa"/>
          </w:tcPr>
          <w:p>
            <w:pPr>
              <w:pStyle w:val="TableParagraph"/>
              <w:spacing w:before="89"/>
              <w:ind w:left="15"/>
              <w:jc w:val="center"/>
              <w:rPr>
                <w:sz w:val="20"/>
              </w:rPr>
            </w:pPr>
            <w:r>
              <w:rPr>
                <w:color w:val="0D0D0D"/>
                <w:w w:val="99"/>
                <w:sz w:val="20"/>
              </w:rPr>
              <w:t>0</w:t>
            </w:r>
          </w:p>
        </w:tc>
      </w:tr>
      <w:tr>
        <w:trPr>
          <w:trHeight w:val="407" w:hRule="atLeast"/>
        </w:trPr>
        <w:tc>
          <w:tcPr>
            <w:tcW w:w="4076" w:type="dxa"/>
            <w:shd w:val="clear" w:color="auto" w:fill="DAEDF3"/>
          </w:tcPr>
          <w:p>
            <w:pPr>
              <w:pStyle w:val="TableParagraph"/>
              <w:spacing w:before="89"/>
              <w:ind w:left="107"/>
              <w:rPr>
                <w:b/>
                <w:sz w:val="20"/>
              </w:rPr>
            </w:pPr>
            <w:r>
              <w:rPr>
                <w:b/>
                <w:color w:val="212121"/>
                <w:sz w:val="20"/>
              </w:rPr>
              <w:t>Genel Toplam</w:t>
            </w:r>
          </w:p>
        </w:tc>
        <w:tc>
          <w:tcPr>
            <w:tcW w:w="833" w:type="dxa"/>
            <w:shd w:val="clear" w:color="auto" w:fill="DAEDF3"/>
          </w:tcPr>
          <w:p>
            <w:pPr>
              <w:pStyle w:val="TableParagraph"/>
              <w:spacing w:before="89"/>
              <w:ind w:left="247" w:right="236"/>
              <w:jc w:val="center"/>
              <w:rPr>
                <w:b/>
                <w:sz w:val="20"/>
              </w:rPr>
            </w:pPr>
            <w:r>
              <w:rPr>
                <w:b/>
                <w:color w:val="212121"/>
                <w:sz w:val="20"/>
              </w:rPr>
              <w:t>158</w:t>
            </w:r>
          </w:p>
        </w:tc>
        <w:tc>
          <w:tcPr>
            <w:tcW w:w="830" w:type="dxa"/>
            <w:shd w:val="clear" w:color="auto" w:fill="DAEDF3"/>
          </w:tcPr>
          <w:p>
            <w:pPr>
              <w:pStyle w:val="TableParagraph"/>
              <w:spacing w:before="89"/>
              <w:ind w:left="116" w:right="102"/>
              <w:jc w:val="center"/>
              <w:rPr>
                <w:b/>
                <w:sz w:val="20"/>
              </w:rPr>
            </w:pPr>
            <w:r>
              <w:rPr>
                <w:b/>
                <w:color w:val="212121"/>
                <w:sz w:val="20"/>
              </w:rPr>
              <w:t>221</w:t>
            </w:r>
          </w:p>
        </w:tc>
        <w:tc>
          <w:tcPr>
            <w:tcW w:w="832" w:type="dxa"/>
            <w:shd w:val="clear" w:color="auto" w:fill="DAEDF3"/>
          </w:tcPr>
          <w:p>
            <w:pPr>
              <w:pStyle w:val="TableParagraph"/>
              <w:spacing w:before="89"/>
              <w:ind w:left="250" w:right="232"/>
              <w:jc w:val="center"/>
              <w:rPr>
                <w:b/>
                <w:sz w:val="20"/>
              </w:rPr>
            </w:pPr>
            <w:r>
              <w:rPr>
                <w:b/>
                <w:color w:val="212121"/>
                <w:sz w:val="20"/>
              </w:rPr>
              <w:t>294</w:t>
            </w:r>
          </w:p>
        </w:tc>
        <w:tc>
          <w:tcPr>
            <w:tcW w:w="833" w:type="dxa"/>
            <w:shd w:val="clear" w:color="auto" w:fill="DAEDF3"/>
          </w:tcPr>
          <w:p>
            <w:pPr>
              <w:pStyle w:val="TableParagraph"/>
              <w:spacing w:before="89"/>
              <w:ind w:left="267"/>
              <w:rPr>
                <w:b/>
                <w:sz w:val="20"/>
              </w:rPr>
            </w:pPr>
            <w:r>
              <w:rPr>
                <w:b/>
                <w:color w:val="212121"/>
                <w:sz w:val="20"/>
              </w:rPr>
              <w:t>449</w:t>
            </w:r>
          </w:p>
        </w:tc>
        <w:tc>
          <w:tcPr>
            <w:tcW w:w="830" w:type="dxa"/>
            <w:shd w:val="clear" w:color="auto" w:fill="DAEDF3"/>
          </w:tcPr>
          <w:p>
            <w:pPr>
              <w:pStyle w:val="TableParagraph"/>
              <w:spacing w:before="89"/>
              <w:ind w:left="119" w:right="102"/>
              <w:jc w:val="center"/>
              <w:rPr>
                <w:b/>
                <w:sz w:val="20"/>
              </w:rPr>
            </w:pPr>
            <w:r>
              <w:rPr>
                <w:b/>
                <w:color w:val="0D0D0D"/>
                <w:sz w:val="20"/>
              </w:rPr>
              <w:t>565</w:t>
            </w:r>
          </w:p>
        </w:tc>
        <w:tc>
          <w:tcPr>
            <w:tcW w:w="832" w:type="dxa"/>
            <w:shd w:val="clear" w:color="auto" w:fill="DAEDF3"/>
          </w:tcPr>
          <w:p>
            <w:pPr>
              <w:pStyle w:val="TableParagraph"/>
              <w:spacing w:before="89"/>
              <w:ind w:right="247"/>
              <w:jc w:val="right"/>
              <w:rPr>
                <w:b/>
                <w:sz w:val="20"/>
              </w:rPr>
            </w:pPr>
            <w:r>
              <w:rPr>
                <w:b/>
                <w:color w:val="0D0D0D"/>
                <w:sz w:val="20"/>
              </w:rPr>
              <w:t>685</w:t>
            </w:r>
          </w:p>
        </w:tc>
      </w:tr>
    </w:tbl>
    <w:p>
      <w:pPr>
        <w:pStyle w:val="BodyText"/>
        <w:rPr>
          <w:sz w:val="26"/>
        </w:rPr>
      </w:pPr>
    </w:p>
    <w:p>
      <w:pPr>
        <w:pStyle w:val="BodyText"/>
        <w:rPr>
          <w:sz w:val="26"/>
        </w:rPr>
      </w:pPr>
    </w:p>
    <w:p>
      <w:pPr>
        <w:pStyle w:val="BodyText"/>
        <w:spacing w:line="360" w:lineRule="auto" w:before="210"/>
        <w:ind w:left="1036" w:right="1075" w:firstLine="283"/>
        <w:jc w:val="both"/>
      </w:pPr>
      <w:r>
        <w:rPr/>
        <w:t>Tablo 13’de Üniversitemizin son beş yılına ait akademik personel sayılarının dağılımı, ünvanların ve kadroların doluluk oranları dikkate alınarak, sunulmuştur.</w:t>
      </w:r>
    </w:p>
    <w:p>
      <w:pPr>
        <w:spacing w:after="0" w:line="360" w:lineRule="auto"/>
        <w:jc w:val="both"/>
        <w:sectPr>
          <w:footerReference w:type="default" r:id="rId12"/>
          <w:pgSz w:w="11910" w:h="16840"/>
          <w:pgMar w:footer="2068" w:header="0" w:top="1440" w:bottom="2260" w:left="380" w:right="340"/>
          <w:pgBorders w:offsetFrom="page">
            <w:top w:val="dotted" w:color="000000" w:space="24" w:sz="4"/>
            <w:left w:val="dotted" w:color="000000" w:space="24" w:sz="4"/>
            <w:bottom w:val="dotted" w:color="000000" w:space="24" w:sz="4"/>
            <w:right w:val="dotted" w:color="000000" w:space="24" w:sz="4"/>
          </w:pgBorders>
          <w:pgNumType w:start="37"/>
        </w:sectPr>
      </w:pPr>
    </w:p>
    <w:p>
      <w:pPr>
        <w:pStyle w:val="BodyText"/>
        <w:spacing w:before="70"/>
        <w:ind w:left="1178"/>
      </w:pPr>
      <w:r>
        <w:rPr/>
        <w:pict>
          <v:rect style="position:absolute;margin-left:69.384003pt;margin-top:728.019958pt;width:444.55pt;height:.48004pt;mso-position-horizontal-relative:page;mso-position-vertical-relative:page;z-index:15749632" filled="true" fillcolor="#000000" stroked="false">
            <v:fill type="solid"/>
            <w10:wrap type="none"/>
          </v:rect>
        </w:pict>
      </w:r>
      <w:bookmarkStart w:name="_bookmark37" w:id="60"/>
      <w:bookmarkEnd w:id="60"/>
      <w:r>
        <w:rPr/>
      </w:r>
      <w:r>
        <w:rPr/>
        <w:t>Tablo 13: Akademik Personel Sayısı</w:t>
      </w:r>
    </w:p>
    <w:p>
      <w:pPr>
        <w:pStyle w:val="BodyText"/>
        <w:spacing w:before="5"/>
        <w:rPr>
          <w:sz w:val="18"/>
        </w:rPr>
      </w:pPr>
    </w:p>
    <w:tbl>
      <w:tblPr>
        <w:tblW w:w="0" w:type="auto"/>
        <w:jc w:val="left"/>
        <w:tblInd w:w="626"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2972"/>
        <w:gridCol w:w="629"/>
        <w:gridCol w:w="528"/>
        <w:gridCol w:w="629"/>
        <w:gridCol w:w="529"/>
        <w:gridCol w:w="627"/>
        <w:gridCol w:w="529"/>
        <w:gridCol w:w="630"/>
        <w:gridCol w:w="529"/>
        <w:gridCol w:w="630"/>
        <w:gridCol w:w="529"/>
        <w:gridCol w:w="627"/>
        <w:gridCol w:w="529"/>
      </w:tblGrid>
      <w:tr>
        <w:trPr>
          <w:trHeight w:val="258" w:hRule="atLeast"/>
        </w:trPr>
        <w:tc>
          <w:tcPr>
            <w:tcW w:w="2972" w:type="dxa"/>
            <w:vMerge w:val="restart"/>
            <w:tcBorders>
              <w:top w:val="nil"/>
              <w:left w:val="nil"/>
              <w:right w:val="nil"/>
            </w:tcBorders>
            <w:shd w:val="clear" w:color="auto" w:fill="4AACC5"/>
          </w:tcPr>
          <w:p>
            <w:pPr>
              <w:pStyle w:val="TableParagraph"/>
              <w:spacing w:before="144"/>
              <w:ind w:left="1030" w:right="1023"/>
              <w:jc w:val="center"/>
              <w:rPr>
                <w:b/>
                <w:sz w:val="20"/>
              </w:rPr>
            </w:pPr>
            <w:r>
              <w:rPr>
                <w:b/>
                <w:sz w:val="20"/>
              </w:rPr>
              <w:t>Unvan/Yıl</w:t>
            </w:r>
          </w:p>
        </w:tc>
        <w:tc>
          <w:tcPr>
            <w:tcW w:w="1157" w:type="dxa"/>
            <w:gridSpan w:val="2"/>
            <w:tcBorders>
              <w:top w:val="nil"/>
              <w:left w:val="nil"/>
              <w:bottom w:val="nil"/>
              <w:right w:val="nil"/>
            </w:tcBorders>
            <w:shd w:val="clear" w:color="auto" w:fill="4AACC5"/>
          </w:tcPr>
          <w:p>
            <w:pPr>
              <w:pStyle w:val="TableParagraph"/>
              <w:spacing w:line="227" w:lineRule="exact" w:before="12"/>
              <w:ind w:left="384"/>
              <w:rPr>
                <w:b/>
                <w:sz w:val="20"/>
              </w:rPr>
            </w:pPr>
            <w:r>
              <w:rPr>
                <w:b/>
                <w:sz w:val="20"/>
              </w:rPr>
              <w:t>2015</w:t>
            </w:r>
          </w:p>
        </w:tc>
        <w:tc>
          <w:tcPr>
            <w:tcW w:w="1158" w:type="dxa"/>
            <w:gridSpan w:val="2"/>
            <w:tcBorders>
              <w:top w:val="nil"/>
              <w:left w:val="nil"/>
              <w:bottom w:val="nil"/>
              <w:right w:val="nil"/>
            </w:tcBorders>
            <w:shd w:val="clear" w:color="auto" w:fill="4AACC5"/>
          </w:tcPr>
          <w:p>
            <w:pPr>
              <w:pStyle w:val="TableParagraph"/>
              <w:spacing w:line="227" w:lineRule="exact" w:before="12"/>
              <w:ind w:left="381"/>
              <w:rPr>
                <w:b/>
                <w:sz w:val="20"/>
              </w:rPr>
            </w:pPr>
            <w:r>
              <w:rPr>
                <w:b/>
                <w:sz w:val="20"/>
              </w:rPr>
              <w:t>2016</w:t>
            </w:r>
          </w:p>
        </w:tc>
        <w:tc>
          <w:tcPr>
            <w:tcW w:w="1156" w:type="dxa"/>
            <w:gridSpan w:val="2"/>
            <w:tcBorders>
              <w:top w:val="nil"/>
              <w:left w:val="nil"/>
              <w:bottom w:val="nil"/>
              <w:right w:val="nil"/>
            </w:tcBorders>
            <w:shd w:val="clear" w:color="auto" w:fill="4AACC5"/>
          </w:tcPr>
          <w:p>
            <w:pPr>
              <w:pStyle w:val="TableParagraph"/>
              <w:spacing w:line="227" w:lineRule="exact" w:before="12"/>
              <w:ind w:left="380"/>
              <w:rPr>
                <w:b/>
                <w:sz w:val="20"/>
              </w:rPr>
            </w:pPr>
            <w:r>
              <w:rPr>
                <w:b/>
                <w:sz w:val="20"/>
              </w:rPr>
              <w:t>2017</w:t>
            </w:r>
          </w:p>
        </w:tc>
        <w:tc>
          <w:tcPr>
            <w:tcW w:w="1159" w:type="dxa"/>
            <w:gridSpan w:val="2"/>
            <w:tcBorders>
              <w:top w:val="nil"/>
              <w:left w:val="nil"/>
              <w:bottom w:val="nil"/>
              <w:right w:val="nil"/>
            </w:tcBorders>
            <w:shd w:val="clear" w:color="auto" w:fill="4AACC5"/>
          </w:tcPr>
          <w:p>
            <w:pPr>
              <w:pStyle w:val="TableParagraph"/>
              <w:spacing w:line="227" w:lineRule="exact" w:before="12"/>
              <w:ind w:left="381"/>
              <w:rPr>
                <w:b/>
                <w:sz w:val="20"/>
              </w:rPr>
            </w:pPr>
            <w:r>
              <w:rPr>
                <w:b/>
                <w:sz w:val="20"/>
              </w:rPr>
              <w:t>2018</w:t>
            </w:r>
          </w:p>
        </w:tc>
        <w:tc>
          <w:tcPr>
            <w:tcW w:w="1159" w:type="dxa"/>
            <w:gridSpan w:val="2"/>
            <w:tcBorders>
              <w:top w:val="nil"/>
              <w:left w:val="nil"/>
              <w:bottom w:val="nil"/>
              <w:right w:val="nil"/>
            </w:tcBorders>
            <w:shd w:val="clear" w:color="auto" w:fill="4AACC5"/>
          </w:tcPr>
          <w:p>
            <w:pPr>
              <w:pStyle w:val="TableParagraph"/>
              <w:spacing w:line="227" w:lineRule="exact" w:before="12"/>
              <w:ind w:left="377"/>
              <w:rPr>
                <w:b/>
                <w:sz w:val="20"/>
              </w:rPr>
            </w:pPr>
            <w:r>
              <w:rPr>
                <w:b/>
                <w:sz w:val="20"/>
              </w:rPr>
              <w:t>2019</w:t>
            </w:r>
          </w:p>
        </w:tc>
        <w:tc>
          <w:tcPr>
            <w:tcW w:w="1156" w:type="dxa"/>
            <w:gridSpan w:val="2"/>
            <w:tcBorders>
              <w:top w:val="nil"/>
              <w:left w:val="nil"/>
              <w:bottom w:val="nil"/>
              <w:right w:val="nil"/>
            </w:tcBorders>
            <w:shd w:val="clear" w:color="auto" w:fill="4AACC5"/>
          </w:tcPr>
          <w:p>
            <w:pPr>
              <w:pStyle w:val="TableParagraph"/>
              <w:spacing w:line="227" w:lineRule="exact" w:before="12"/>
              <w:ind w:left="375"/>
              <w:rPr>
                <w:b/>
                <w:sz w:val="20"/>
              </w:rPr>
            </w:pPr>
            <w:r>
              <w:rPr>
                <w:b/>
                <w:sz w:val="20"/>
              </w:rPr>
              <w:t>2020</w:t>
            </w:r>
          </w:p>
        </w:tc>
      </w:tr>
      <w:tr>
        <w:trPr>
          <w:trHeight w:val="251" w:hRule="atLeast"/>
        </w:trPr>
        <w:tc>
          <w:tcPr>
            <w:tcW w:w="2972" w:type="dxa"/>
            <w:vMerge/>
            <w:tcBorders>
              <w:top w:val="nil"/>
              <w:left w:val="nil"/>
              <w:right w:val="nil"/>
            </w:tcBorders>
            <w:shd w:val="clear" w:color="auto" w:fill="4AACC5"/>
          </w:tcPr>
          <w:p>
            <w:pPr>
              <w:rPr>
                <w:sz w:val="2"/>
                <w:szCs w:val="2"/>
              </w:rPr>
            </w:pPr>
          </w:p>
        </w:tc>
        <w:tc>
          <w:tcPr>
            <w:tcW w:w="629" w:type="dxa"/>
            <w:tcBorders>
              <w:top w:val="nil"/>
            </w:tcBorders>
            <w:shd w:val="clear" w:color="auto" w:fill="DAEDF3"/>
          </w:tcPr>
          <w:p>
            <w:pPr>
              <w:pStyle w:val="TableParagraph"/>
              <w:spacing w:line="225" w:lineRule="exact"/>
              <w:ind w:left="87" w:right="75"/>
              <w:jc w:val="center"/>
              <w:rPr>
                <w:b/>
                <w:sz w:val="20"/>
              </w:rPr>
            </w:pPr>
            <w:r>
              <w:rPr>
                <w:b/>
                <w:sz w:val="20"/>
              </w:rPr>
              <w:t>Dolu</w:t>
            </w:r>
          </w:p>
        </w:tc>
        <w:tc>
          <w:tcPr>
            <w:tcW w:w="528" w:type="dxa"/>
            <w:tcBorders>
              <w:top w:val="nil"/>
            </w:tcBorders>
            <w:shd w:val="clear" w:color="auto" w:fill="DAEDF3"/>
          </w:tcPr>
          <w:p>
            <w:pPr>
              <w:pStyle w:val="TableParagraph"/>
              <w:spacing w:line="225" w:lineRule="exact"/>
              <w:ind w:left="87" w:right="78"/>
              <w:jc w:val="center"/>
              <w:rPr>
                <w:b/>
                <w:sz w:val="20"/>
              </w:rPr>
            </w:pPr>
            <w:r>
              <w:rPr>
                <w:b/>
                <w:sz w:val="20"/>
              </w:rPr>
              <w:t>Boş</w:t>
            </w:r>
          </w:p>
        </w:tc>
        <w:tc>
          <w:tcPr>
            <w:tcW w:w="629" w:type="dxa"/>
            <w:tcBorders>
              <w:top w:val="nil"/>
            </w:tcBorders>
            <w:shd w:val="clear" w:color="auto" w:fill="DAEDF3"/>
          </w:tcPr>
          <w:p>
            <w:pPr>
              <w:pStyle w:val="TableParagraph"/>
              <w:spacing w:line="224" w:lineRule="exact" w:before="7"/>
              <w:ind w:left="84" w:right="77"/>
              <w:jc w:val="center"/>
              <w:rPr>
                <w:b/>
                <w:sz w:val="20"/>
              </w:rPr>
            </w:pPr>
            <w:r>
              <w:rPr>
                <w:b/>
                <w:sz w:val="20"/>
              </w:rPr>
              <w:t>Dolu</w:t>
            </w:r>
          </w:p>
        </w:tc>
        <w:tc>
          <w:tcPr>
            <w:tcW w:w="529" w:type="dxa"/>
            <w:tcBorders>
              <w:top w:val="nil"/>
            </w:tcBorders>
            <w:shd w:val="clear" w:color="auto" w:fill="DAEDF3"/>
          </w:tcPr>
          <w:p>
            <w:pPr>
              <w:pStyle w:val="TableParagraph"/>
              <w:spacing w:line="224" w:lineRule="exact" w:before="7"/>
              <w:ind w:left="83" w:right="75"/>
              <w:jc w:val="center"/>
              <w:rPr>
                <w:b/>
                <w:sz w:val="20"/>
              </w:rPr>
            </w:pPr>
            <w:r>
              <w:rPr>
                <w:b/>
                <w:sz w:val="20"/>
              </w:rPr>
              <w:t>Boş</w:t>
            </w:r>
          </w:p>
        </w:tc>
        <w:tc>
          <w:tcPr>
            <w:tcW w:w="627" w:type="dxa"/>
            <w:tcBorders>
              <w:top w:val="nil"/>
            </w:tcBorders>
            <w:shd w:val="clear" w:color="auto" w:fill="DAEDF3"/>
          </w:tcPr>
          <w:p>
            <w:pPr>
              <w:pStyle w:val="TableParagraph"/>
              <w:spacing w:line="224" w:lineRule="exact" w:before="7"/>
              <w:ind w:left="86" w:right="79"/>
              <w:jc w:val="center"/>
              <w:rPr>
                <w:b/>
                <w:sz w:val="20"/>
              </w:rPr>
            </w:pPr>
            <w:r>
              <w:rPr>
                <w:b/>
                <w:sz w:val="20"/>
              </w:rPr>
              <w:t>Dolu</w:t>
            </w:r>
          </w:p>
        </w:tc>
        <w:tc>
          <w:tcPr>
            <w:tcW w:w="529" w:type="dxa"/>
            <w:tcBorders>
              <w:top w:val="nil"/>
            </w:tcBorders>
            <w:shd w:val="clear" w:color="auto" w:fill="DAEDF3"/>
          </w:tcPr>
          <w:p>
            <w:pPr>
              <w:pStyle w:val="TableParagraph"/>
              <w:spacing w:line="224" w:lineRule="exact" w:before="7"/>
              <w:ind w:left="108"/>
              <w:rPr>
                <w:b/>
                <w:sz w:val="20"/>
              </w:rPr>
            </w:pPr>
            <w:r>
              <w:rPr>
                <w:b/>
                <w:sz w:val="20"/>
              </w:rPr>
              <w:t>Boş</w:t>
            </w:r>
          </w:p>
        </w:tc>
        <w:tc>
          <w:tcPr>
            <w:tcW w:w="630" w:type="dxa"/>
            <w:tcBorders>
              <w:top w:val="nil"/>
            </w:tcBorders>
            <w:shd w:val="clear" w:color="auto" w:fill="DAEDF3"/>
          </w:tcPr>
          <w:p>
            <w:pPr>
              <w:pStyle w:val="TableParagraph"/>
              <w:spacing w:line="224" w:lineRule="exact" w:before="7"/>
              <w:ind w:left="84" w:right="78"/>
              <w:jc w:val="center"/>
              <w:rPr>
                <w:b/>
                <w:sz w:val="20"/>
              </w:rPr>
            </w:pPr>
            <w:r>
              <w:rPr>
                <w:b/>
                <w:sz w:val="20"/>
              </w:rPr>
              <w:t>Dolu</w:t>
            </w:r>
          </w:p>
        </w:tc>
        <w:tc>
          <w:tcPr>
            <w:tcW w:w="529" w:type="dxa"/>
            <w:tcBorders>
              <w:top w:val="nil"/>
            </w:tcBorders>
            <w:shd w:val="clear" w:color="auto" w:fill="DAEDF3"/>
          </w:tcPr>
          <w:p>
            <w:pPr>
              <w:pStyle w:val="TableParagraph"/>
              <w:spacing w:line="224" w:lineRule="exact" w:before="7"/>
              <w:ind w:left="80" w:right="79"/>
              <w:jc w:val="center"/>
              <w:rPr>
                <w:b/>
                <w:sz w:val="20"/>
              </w:rPr>
            </w:pPr>
            <w:r>
              <w:rPr>
                <w:b/>
                <w:sz w:val="20"/>
              </w:rPr>
              <w:t>Boş</w:t>
            </w:r>
          </w:p>
        </w:tc>
        <w:tc>
          <w:tcPr>
            <w:tcW w:w="630" w:type="dxa"/>
            <w:tcBorders>
              <w:top w:val="nil"/>
            </w:tcBorders>
            <w:shd w:val="clear" w:color="auto" w:fill="DAEDF3"/>
          </w:tcPr>
          <w:p>
            <w:pPr>
              <w:pStyle w:val="TableParagraph"/>
              <w:spacing w:line="224" w:lineRule="exact" w:before="7"/>
              <w:ind w:left="81" w:right="81"/>
              <w:jc w:val="center"/>
              <w:rPr>
                <w:b/>
                <w:sz w:val="20"/>
              </w:rPr>
            </w:pPr>
            <w:r>
              <w:rPr>
                <w:b/>
                <w:sz w:val="20"/>
              </w:rPr>
              <w:t>Dolu</w:t>
            </w:r>
          </w:p>
        </w:tc>
        <w:tc>
          <w:tcPr>
            <w:tcW w:w="529" w:type="dxa"/>
            <w:tcBorders>
              <w:top w:val="nil"/>
            </w:tcBorders>
            <w:shd w:val="clear" w:color="auto" w:fill="DAEDF3"/>
          </w:tcPr>
          <w:p>
            <w:pPr>
              <w:pStyle w:val="TableParagraph"/>
              <w:spacing w:line="224" w:lineRule="exact" w:before="7"/>
              <w:ind w:left="102"/>
              <w:rPr>
                <w:b/>
                <w:sz w:val="20"/>
              </w:rPr>
            </w:pPr>
            <w:r>
              <w:rPr>
                <w:b/>
                <w:sz w:val="20"/>
              </w:rPr>
              <w:t>Boş</w:t>
            </w:r>
          </w:p>
        </w:tc>
        <w:tc>
          <w:tcPr>
            <w:tcW w:w="627" w:type="dxa"/>
            <w:tcBorders>
              <w:top w:val="nil"/>
            </w:tcBorders>
            <w:shd w:val="clear" w:color="auto" w:fill="DAEDF3"/>
          </w:tcPr>
          <w:p>
            <w:pPr>
              <w:pStyle w:val="TableParagraph"/>
              <w:spacing w:line="224" w:lineRule="exact" w:before="7"/>
              <w:ind w:left="101"/>
              <w:rPr>
                <w:b/>
                <w:sz w:val="20"/>
              </w:rPr>
            </w:pPr>
            <w:r>
              <w:rPr>
                <w:b/>
                <w:sz w:val="20"/>
              </w:rPr>
              <w:t>Dolu</w:t>
            </w:r>
          </w:p>
        </w:tc>
        <w:tc>
          <w:tcPr>
            <w:tcW w:w="529" w:type="dxa"/>
            <w:tcBorders>
              <w:top w:val="nil"/>
            </w:tcBorders>
            <w:shd w:val="clear" w:color="auto" w:fill="DAEDF3"/>
          </w:tcPr>
          <w:p>
            <w:pPr>
              <w:pStyle w:val="TableParagraph"/>
              <w:spacing w:line="224" w:lineRule="exact" w:before="7"/>
              <w:ind w:left="79" w:right="79"/>
              <w:jc w:val="center"/>
              <w:rPr>
                <w:b/>
                <w:sz w:val="20"/>
              </w:rPr>
            </w:pPr>
            <w:r>
              <w:rPr>
                <w:b/>
                <w:sz w:val="20"/>
              </w:rPr>
              <w:t>Boş</w:t>
            </w:r>
          </w:p>
        </w:tc>
      </w:tr>
      <w:tr>
        <w:trPr>
          <w:trHeight w:val="253" w:hRule="atLeast"/>
        </w:trPr>
        <w:tc>
          <w:tcPr>
            <w:tcW w:w="2972" w:type="dxa"/>
          </w:tcPr>
          <w:p>
            <w:pPr>
              <w:pStyle w:val="TableParagraph"/>
              <w:spacing w:line="222" w:lineRule="exact" w:before="12"/>
              <w:ind w:left="107"/>
              <w:rPr>
                <w:b/>
                <w:sz w:val="20"/>
              </w:rPr>
            </w:pPr>
            <w:r>
              <w:rPr>
                <w:b/>
                <w:sz w:val="20"/>
              </w:rPr>
              <w:t>Prof. Dr.</w:t>
            </w:r>
          </w:p>
        </w:tc>
        <w:tc>
          <w:tcPr>
            <w:tcW w:w="629" w:type="dxa"/>
          </w:tcPr>
          <w:p>
            <w:pPr>
              <w:pStyle w:val="TableParagraph"/>
              <w:ind w:left="87" w:right="73"/>
              <w:jc w:val="center"/>
              <w:rPr>
                <w:sz w:val="20"/>
              </w:rPr>
            </w:pPr>
            <w:r>
              <w:rPr>
                <w:sz w:val="20"/>
              </w:rPr>
              <w:t>13</w:t>
            </w:r>
          </w:p>
        </w:tc>
        <w:tc>
          <w:tcPr>
            <w:tcW w:w="528" w:type="dxa"/>
          </w:tcPr>
          <w:p>
            <w:pPr>
              <w:pStyle w:val="TableParagraph"/>
              <w:ind w:left="87" w:right="78"/>
              <w:jc w:val="center"/>
              <w:rPr>
                <w:sz w:val="20"/>
              </w:rPr>
            </w:pPr>
            <w:r>
              <w:rPr>
                <w:sz w:val="20"/>
              </w:rPr>
              <w:t>113</w:t>
            </w:r>
          </w:p>
        </w:tc>
        <w:tc>
          <w:tcPr>
            <w:tcW w:w="629" w:type="dxa"/>
          </w:tcPr>
          <w:p>
            <w:pPr>
              <w:pStyle w:val="TableParagraph"/>
              <w:spacing w:line="222" w:lineRule="exact" w:before="12"/>
              <w:ind w:left="86" w:right="77"/>
              <w:jc w:val="center"/>
              <w:rPr>
                <w:sz w:val="20"/>
              </w:rPr>
            </w:pPr>
            <w:r>
              <w:rPr>
                <w:sz w:val="20"/>
              </w:rPr>
              <w:t>12</w:t>
            </w:r>
          </w:p>
        </w:tc>
        <w:tc>
          <w:tcPr>
            <w:tcW w:w="529" w:type="dxa"/>
          </w:tcPr>
          <w:p>
            <w:pPr>
              <w:pStyle w:val="TableParagraph"/>
              <w:spacing w:line="222" w:lineRule="exact" w:before="12"/>
              <w:ind w:left="83" w:right="75"/>
              <w:jc w:val="center"/>
              <w:rPr>
                <w:sz w:val="20"/>
              </w:rPr>
            </w:pPr>
            <w:r>
              <w:rPr>
                <w:sz w:val="20"/>
              </w:rPr>
              <w:t>114</w:t>
            </w:r>
          </w:p>
        </w:tc>
        <w:tc>
          <w:tcPr>
            <w:tcW w:w="627" w:type="dxa"/>
          </w:tcPr>
          <w:p>
            <w:pPr>
              <w:pStyle w:val="TableParagraph"/>
              <w:spacing w:line="222" w:lineRule="exact" w:before="12"/>
              <w:ind w:left="86" w:right="77"/>
              <w:jc w:val="center"/>
              <w:rPr>
                <w:sz w:val="20"/>
              </w:rPr>
            </w:pPr>
            <w:r>
              <w:rPr>
                <w:sz w:val="20"/>
              </w:rPr>
              <w:t>11</w:t>
            </w:r>
          </w:p>
        </w:tc>
        <w:tc>
          <w:tcPr>
            <w:tcW w:w="529" w:type="dxa"/>
          </w:tcPr>
          <w:p>
            <w:pPr>
              <w:pStyle w:val="TableParagraph"/>
              <w:spacing w:line="222" w:lineRule="exact" w:before="12"/>
              <w:ind w:left="113"/>
              <w:rPr>
                <w:sz w:val="20"/>
              </w:rPr>
            </w:pPr>
            <w:r>
              <w:rPr>
                <w:sz w:val="20"/>
              </w:rPr>
              <w:t>115</w:t>
            </w:r>
          </w:p>
        </w:tc>
        <w:tc>
          <w:tcPr>
            <w:tcW w:w="630" w:type="dxa"/>
          </w:tcPr>
          <w:p>
            <w:pPr>
              <w:pStyle w:val="TableParagraph"/>
              <w:spacing w:line="222" w:lineRule="exact" w:before="12"/>
              <w:ind w:left="84" w:right="76"/>
              <w:jc w:val="center"/>
              <w:rPr>
                <w:sz w:val="20"/>
              </w:rPr>
            </w:pPr>
            <w:r>
              <w:rPr>
                <w:sz w:val="20"/>
              </w:rPr>
              <w:t>24</w:t>
            </w:r>
          </w:p>
        </w:tc>
        <w:tc>
          <w:tcPr>
            <w:tcW w:w="529" w:type="dxa"/>
          </w:tcPr>
          <w:p>
            <w:pPr>
              <w:pStyle w:val="TableParagraph"/>
              <w:spacing w:line="222" w:lineRule="exact" w:before="12"/>
              <w:ind w:left="80" w:right="79"/>
              <w:jc w:val="center"/>
              <w:rPr>
                <w:sz w:val="20"/>
              </w:rPr>
            </w:pPr>
            <w:r>
              <w:rPr>
                <w:sz w:val="20"/>
              </w:rPr>
              <w:t>104</w:t>
            </w:r>
          </w:p>
        </w:tc>
        <w:tc>
          <w:tcPr>
            <w:tcW w:w="630" w:type="dxa"/>
          </w:tcPr>
          <w:p>
            <w:pPr>
              <w:pStyle w:val="TableParagraph"/>
              <w:spacing w:line="222" w:lineRule="exact" w:before="12"/>
              <w:ind w:left="81" w:right="81"/>
              <w:jc w:val="center"/>
              <w:rPr>
                <w:sz w:val="20"/>
              </w:rPr>
            </w:pPr>
            <w:r>
              <w:rPr>
                <w:sz w:val="20"/>
              </w:rPr>
              <w:t>26</w:t>
            </w:r>
          </w:p>
        </w:tc>
        <w:tc>
          <w:tcPr>
            <w:tcW w:w="529" w:type="dxa"/>
          </w:tcPr>
          <w:p>
            <w:pPr>
              <w:pStyle w:val="TableParagraph"/>
              <w:spacing w:line="222" w:lineRule="exact" w:before="12"/>
              <w:ind w:left="107"/>
              <w:rPr>
                <w:sz w:val="20"/>
              </w:rPr>
            </w:pPr>
            <w:r>
              <w:rPr>
                <w:sz w:val="20"/>
              </w:rPr>
              <w:t>102</w:t>
            </w:r>
          </w:p>
        </w:tc>
        <w:tc>
          <w:tcPr>
            <w:tcW w:w="627" w:type="dxa"/>
          </w:tcPr>
          <w:p>
            <w:pPr>
              <w:pStyle w:val="TableParagraph"/>
              <w:spacing w:line="222" w:lineRule="exact" w:before="12"/>
              <w:ind w:left="79" w:right="79"/>
              <w:jc w:val="center"/>
              <w:rPr>
                <w:sz w:val="20"/>
              </w:rPr>
            </w:pPr>
            <w:r>
              <w:rPr>
                <w:sz w:val="20"/>
              </w:rPr>
              <w:t>36</w:t>
            </w:r>
          </w:p>
        </w:tc>
        <w:tc>
          <w:tcPr>
            <w:tcW w:w="529" w:type="dxa"/>
          </w:tcPr>
          <w:p>
            <w:pPr>
              <w:pStyle w:val="TableParagraph"/>
              <w:spacing w:line="222" w:lineRule="exact" w:before="12"/>
              <w:ind w:left="78" w:right="79"/>
              <w:jc w:val="center"/>
              <w:rPr>
                <w:sz w:val="20"/>
              </w:rPr>
            </w:pPr>
            <w:r>
              <w:rPr>
                <w:sz w:val="20"/>
              </w:rPr>
              <w:t>74</w:t>
            </w:r>
          </w:p>
        </w:tc>
      </w:tr>
      <w:tr>
        <w:trPr>
          <w:trHeight w:val="254" w:hRule="atLeast"/>
        </w:trPr>
        <w:tc>
          <w:tcPr>
            <w:tcW w:w="2972" w:type="dxa"/>
            <w:shd w:val="clear" w:color="auto" w:fill="DAEDF3"/>
          </w:tcPr>
          <w:p>
            <w:pPr>
              <w:pStyle w:val="TableParagraph"/>
              <w:spacing w:line="222" w:lineRule="exact" w:before="12"/>
              <w:ind w:left="107"/>
              <w:rPr>
                <w:b/>
                <w:sz w:val="20"/>
              </w:rPr>
            </w:pPr>
            <w:r>
              <w:rPr>
                <w:b/>
                <w:sz w:val="20"/>
              </w:rPr>
              <w:t>Doç. Dr.</w:t>
            </w:r>
          </w:p>
        </w:tc>
        <w:tc>
          <w:tcPr>
            <w:tcW w:w="629" w:type="dxa"/>
            <w:shd w:val="clear" w:color="auto" w:fill="DAEDF3"/>
          </w:tcPr>
          <w:p>
            <w:pPr>
              <w:pStyle w:val="TableParagraph"/>
              <w:ind w:left="13"/>
              <w:jc w:val="center"/>
              <w:rPr>
                <w:sz w:val="20"/>
              </w:rPr>
            </w:pPr>
            <w:r>
              <w:rPr>
                <w:w w:val="99"/>
                <w:sz w:val="20"/>
              </w:rPr>
              <w:t>9</w:t>
            </w:r>
          </w:p>
        </w:tc>
        <w:tc>
          <w:tcPr>
            <w:tcW w:w="528" w:type="dxa"/>
            <w:shd w:val="clear" w:color="auto" w:fill="DAEDF3"/>
          </w:tcPr>
          <w:p>
            <w:pPr>
              <w:pStyle w:val="TableParagraph"/>
              <w:ind w:left="87" w:right="78"/>
              <w:jc w:val="center"/>
              <w:rPr>
                <w:sz w:val="20"/>
              </w:rPr>
            </w:pPr>
            <w:r>
              <w:rPr>
                <w:sz w:val="20"/>
              </w:rPr>
              <w:t>131</w:t>
            </w:r>
          </w:p>
        </w:tc>
        <w:tc>
          <w:tcPr>
            <w:tcW w:w="629" w:type="dxa"/>
            <w:shd w:val="clear" w:color="auto" w:fill="DAEDF3"/>
          </w:tcPr>
          <w:p>
            <w:pPr>
              <w:pStyle w:val="TableParagraph"/>
              <w:spacing w:line="222" w:lineRule="exact" w:before="12"/>
              <w:ind w:left="86" w:right="77"/>
              <w:jc w:val="center"/>
              <w:rPr>
                <w:sz w:val="20"/>
              </w:rPr>
            </w:pPr>
            <w:r>
              <w:rPr>
                <w:sz w:val="20"/>
              </w:rPr>
              <w:t>14</w:t>
            </w:r>
          </w:p>
        </w:tc>
        <w:tc>
          <w:tcPr>
            <w:tcW w:w="529" w:type="dxa"/>
            <w:shd w:val="clear" w:color="auto" w:fill="DAEDF3"/>
          </w:tcPr>
          <w:p>
            <w:pPr>
              <w:pStyle w:val="TableParagraph"/>
              <w:spacing w:line="222" w:lineRule="exact" w:before="12"/>
              <w:ind w:left="83" w:right="75"/>
              <w:jc w:val="center"/>
              <w:rPr>
                <w:sz w:val="20"/>
              </w:rPr>
            </w:pPr>
            <w:r>
              <w:rPr>
                <w:sz w:val="20"/>
              </w:rPr>
              <w:t>126</w:t>
            </w:r>
          </w:p>
        </w:tc>
        <w:tc>
          <w:tcPr>
            <w:tcW w:w="627" w:type="dxa"/>
            <w:shd w:val="clear" w:color="auto" w:fill="DAEDF3"/>
          </w:tcPr>
          <w:p>
            <w:pPr>
              <w:pStyle w:val="TableParagraph"/>
              <w:spacing w:line="222" w:lineRule="exact" w:before="12"/>
              <w:ind w:left="86" w:right="77"/>
              <w:jc w:val="center"/>
              <w:rPr>
                <w:sz w:val="20"/>
              </w:rPr>
            </w:pPr>
            <w:r>
              <w:rPr>
                <w:sz w:val="20"/>
              </w:rPr>
              <w:t>14</w:t>
            </w:r>
          </w:p>
        </w:tc>
        <w:tc>
          <w:tcPr>
            <w:tcW w:w="529" w:type="dxa"/>
            <w:shd w:val="clear" w:color="auto" w:fill="DAEDF3"/>
          </w:tcPr>
          <w:p>
            <w:pPr>
              <w:pStyle w:val="TableParagraph"/>
              <w:spacing w:line="222" w:lineRule="exact" w:before="12"/>
              <w:ind w:left="113"/>
              <w:rPr>
                <w:sz w:val="20"/>
              </w:rPr>
            </w:pPr>
            <w:r>
              <w:rPr>
                <w:sz w:val="20"/>
              </w:rPr>
              <w:t>126</w:t>
            </w:r>
          </w:p>
        </w:tc>
        <w:tc>
          <w:tcPr>
            <w:tcW w:w="630" w:type="dxa"/>
            <w:shd w:val="clear" w:color="auto" w:fill="DAEDF3"/>
          </w:tcPr>
          <w:p>
            <w:pPr>
              <w:pStyle w:val="TableParagraph"/>
              <w:spacing w:line="222" w:lineRule="exact" w:before="12"/>
              <w:ind w:left="84" w:right="76"/>
              <w:jc w:val="center"/>
              <w:rPr>
                <w:sz w:val="20"/>
              </w:rPr>
            </w:pPr>
            <w:r>
              <w:rPr>
                <w:sz w:val="20"/>
              </w:rPr>
              <w:t>23</w:t>
            </w:r>
          </w:p>
        </w:tc>
        <w:tc>
          <w:tcPr>
            <w:tcW w:w="529" w:type="dxa"/>
            <w:shd w:val="clear" w:color="auto" w:fill="DAEDF3"/>
          </w:tcPr>
          <w:p>
            <w:pPr>
              <w:pStyle w:val="TableParagraph"/>
              <w:spacing w:line="222" w:lineRule="exact" w:before="12"/>
              <w:ind w:left="80" w:right="79"/>
              <w:jc w:val="center"/>
              <w:rPr>
                <w:sz w:val="20"/>
              </w:rPr>
            </w:pPr>
            <w:r>
              <w:rPr>
                <w:sz w:val="20"/>
              </w:rPr>
              <w:t>117</w:t>
            </w:r>
          </w:p>
        </w:tc>
        <w:tc>
          <w:tcPr>
            <w:tcW w:w="630" w:type="dxa"/>
            <w:shd w:val="clear" w:color="auto" w:fill="DAEDF3"/>
          </w:tcPr>
          <w:p>
            <w:pPr>
              <w:pStyle w:val="TableParagraph"/>
              <w:spacing w:line="222" w:lineRule="exact" w:before="12"/>
              <w:ind w:left="81" w:right="81"/>
              <w:jc w:val="center"/>
              <w:rPr>
                <w:sz w:val="20"/>
              </w:rPr>
            </w:pPr>
            <w:r>
              <w:rPr>
                <w:sz w:val="20"/>
              </w:rPr>
              <w:t>34</w:t>
            </w:r>
          </w:p>
        </w:tc>
        <w:tc>
          <w:tcPr>
            <w:tcW w:w="529" w:type="dxa"/>
            <w:shd w:val="clear" w:color="auto" w:fill="DAEDF3"/>
          </w:tcPr>
          <w:p>
            <w:pPr>
              <w:pStyle w:val="TableParagraph"/>
              <w:spacing w:line="222" w:lineRule="exact" w:before="12"/>
              <w:ind w:left="107"/>
              <w:rPr>
                <w:sz w:val="20"/>
              </w:rPr>
            </w:pPr>
            <w:r>
              <w:rPr>
                <w:sz w:val="20"/>
              </w:rPr>
              <w:t>106</w:t>
            </w:r>
          </w:p>
        </w:tc>
        <w:tc>
          <w:tcPr>
            <w:tcW w:w="627" w:type="dxa"/>
            <w:shd w:val="clear" w:color="auto" w:fill="DAEDF3"/>
          </w:tcPr>
          <w:p>
            <w:pPr>
              <w:pStyle w:val="TableParagraph"/>
              <w:spacing w:line="222" w:lineRule="exact" w:before="12"/>
              <w:ind w:left="79" w:right="79"/>
              <w:jc w:val="center"/>
              <w:rPr>
                <w:sz w:val="20"/>
              </w:rPr>
            </w:pPr>
            <w:r>
              <w:rPr>
                <w:sz w:val="20"/>
              </w:rPr>
              <w:t>44</w:t>
            </w:r>
          </w:p>
        </w:tc>
        <w:tc>
          <w:tcPr>
            <w:tcW w:w="529" w:type="dxa"/>
            <w:shd w:val="clear" w:color="auto" w:fill="DAEDF3"/>
          </w:tcPr>
          <w:p>
            <w:pPr>
              <w:pStyle w:val="TableParagraph"/>
              <w:spacing w:line="222" w:lineRule="exact" w:before="12"/>
              <w:ind w:left="79" w:right="79"/>
              <w:jc w:val="center"/>
              <w:rPr>
                <w:sz w:val="20"/>
              </w:rPr>
            </w:pPr>
            <w:r>
              <w:rPr>
                <w:sz w:val="20"/>
              </w:rPr>
              <w:t>82</w:t>
            </w:r>
          </w:p>
        </w:tc>
      </w:tr>
      <w:tr>
        <w:trPr>
          <w:trHeight w:val="256" w:hRule="atLeast"/>
        </w:trPr>
        <w:tc>
          <w:tcPr>
            <w:tcW w:w="2972" w:type="dxa"/>
          </w:tcPr>
          <w:p>
            <w:pPr>
              <w:pStyle w:val="TableParagraph"/>
              <w:spacing w:line="222" w:lineRule="exact" w:before="14"/>
              <w:ind w:left="107"/>
              <w:rPr>
                <w:b/>
                <w:sz w:val="20"/>
              </w:rPr>
            </w:pPr>
            <w:r>
              <w:rPr>
                <w:b/>
                <w:sz w:val="20"/>
              </w:rPr>
              <w:t>Dr. Öğr. Üyesi</w:t>
            </w:r>
          </w:p>
        </w:tc>
        <w:tc>
          <w:tcPr>
            <w:tcW w:w="629" w:type="dxa"/>
          </w:tcPr>
          <w:p>
            <w:pPr>
              <w:pStyle w:val="TableParagraph"/>
              <w:ind w:left="87" w:right="73"/>
              <w:jc w:val="center"/>
              <w:rPr>
                <w:sz w:val="20"/>
              </w:rPr>
            </w:pPr>
            <w:r>
              <w:rPr>
                <w:sz w:val="20"/>
              </w:rPr>
              <w:t>34</w:t>
            </w:r>
          </w:p>
        </w:tc>
        <w:tc>
          <w:tcPr>
            <w:tcW w:w="528" w:type="dxa"/>
          </w:tcPr>
          <w:p>
            <w:pPr>
              <w:pStyle w:val="TableParagraph"/>
              <w:ind w:left="87" w:right="78"/>
              <w:jc w:val="center"/>
              <w:rPr>
                <w:sz w:val="20"/>
              </w:rPr>
            </w:pPr>
            <w:r>
              <w:rPr>
                <w:sz w:val="20"/>
              </w:rPr>
              <w:t>157</w:t>
            </w:r>
          </w:p>
        </w:tc>
        <w:tc>
          <w:tcPr>
            <w:tcW w:w="629" w:type="dxa"/>
          </w:tcPr>
          <w:p>
            <w:pPr>
              <w:pStyle w:val="TableParagraph"/>
              <w:spacing w:line="222" w:lineRule="exact" w:before="14"/>
              <w:ind w:left="86" w:right="77"/>
              <w:jc w:val="center"/>
              <w:rPr>
                <w:sz w:val="20"/>
              </w:rPr>
            </w:pPr>
            <w:r>
              <w:rPr>
                <w:sz w:val="20"/>
              </w:rPr>
              <w:t>43</w:t>
            </w:r>
          </w:p>
        </w:tc>
        <w:tc>
          <w:tcPr>
            <w:tcW w:w="529" w:type="dxa"/>
          </w:tcPr>
          <w:p>
            <w:pPr>
              <w:pStyle w:val="TableParagraph"/>
              <w:spacing w:line="222" w:lineRule="exact" w:before="14"/>
              <w:ind w:left="83" w:right="75"/>
              <w:jc w:val="center"/>
              <w:rPr>
                <w:sz w:val="20"/>
              </w:rPr>
            </w:pPr>
            <w:r>
              <w:rPr>
                <w:sz w:val="20"/>
              </w:rPr>
              <w:t>148</w:t>
            </w:r>
          </w:p>
        </w:tc>
        <w:tc>
          <w:tcPr>
            <w:tcW w:w="627" w:type="dxa"/>
          </w:tcPr>
          <w:p>
            <w:pPr>
              <w:pStyle w:val="TableParagraph"/>
              <w:spacing w:line="222" w:lineRule="exact" w:before="14"/>
              <w:ind w:left="86" w:right="77"/>
              <w:jc w:val="center"/>
              <w:rPr>
                <w:sz w:val="20"/>
              </w:rPr>
            </w:pPr>
            <w:r>
              <w:rPr>
                <w:sz w:val="20"/>
              </w:rPr>
              <w:t>55</w:t>
            </w:r>
          </w:p>
        </w:tc>
        <w:tc>
          <w:tcPr>
            <w:tcW w:w="529" w:type="dxa"/>
          </w:tcPr>
          <w:p>
            <w:pPr>
              <w:pStyle w:val="TableParagraph"/>
              <w:spacing w:line="222" w:lineRule="exact" w:before="14"/>
              <w:ind w:left="113"/>
              <w:rPr>
                <w:sz w:val="20"/>
              </w:rPr>
            </w:pPr>
            <w:r>
              <w:rPr>
                <w:sz w:val="20"/>
              </w:rPr>
              <w:t>136</w:t>
            </w:r>
          </w:p>
        </w:tc>
        <w:tc>
          <w:tcPr>
            <w:tcW w:w="630" w:type="dxa"/>
          </w:tcPr>
          <w:p>
            <w:pPr>
              <w:pStyle w:val="TableParagraph"/>
              <w:spacing w:line="222" w:lineRule="exact" w:before="14"/>
              <w:ind w:left="84" w:right="76"/>
              <w:jc w:val="center"/>
              <w:rPr>
                <w:sz w:val="20"/>
              </w:rPr>
            </w:pPr>
            <w:r>
              <w:rPr>
                <w:sz w:val="20"/>
              </w:rPr>
              <w:t>72</w:t>
            </w:r>
          </w:p>
        </w:tc>
        <w:tc>
          <w:tcPr>
            <w:tcW w:w="529" w:type="dxa"/>
          </w:tcPr>
          <w:p>
            <w:pPr>
              <w:pStyle w:val="TableParagraph"/>
              <w:spacing w:line="222" w:lineRule="exact" w:before="14"/>
              <w:ind w:left="80" w:right="79"/>
              <w:jc w:val="center"/>
              <w:rPr>
                <w:sz w:val="20"/>
              </w:rPr>
            </w:pPr>
            <w:r>
              <w:rPr>
                <w:sz w:val="20"/>
              </w:rPr>
              <w:t>119</w:t>
            </w:r>
          </w:p>
        </w:tc>
        <w:tc>
          <w:tcPr>
            <w:tcW w:w="630" w:type="dxa"/>
          </w:tcPr>
          <w:p>
            <w:pPr>
              <w:pStyle w:val="TableParagraph"/>
              <w:spacing w:line="222" w:lineRule="exact" w:before="14"/>
              <w:ind w:left="81" w:right="81"/>
              <w:jc w:val="center"/>
              <w:rPr>
                <w:sz w:val="20"/>
              </w:rPr>
            </w:pPr>
            <w:r>
              <w:rPr>
                <w:sz w:val="20"/>
              </w:rPr>
              <w:t>119</w:t>
            </w:r>
          </w:p>
        </w:tc>
        <w:tc>
          <w:tcPr>
            <w:tcW w:w="529" w:type="dxa"/>
          </w:tcPr>
          <w:p>
            <w:pPr>
              <w:pStyle w:val="TableParagraph"/>
              <w:spacing w:line="222" w:lineRule="exact" w:before="14"/>
              <w:ind w:left="157"/>
              <w:rPr>
                <w:sz w:val="20"/>
              </w:rPr>
            </w:pPr>
            <w:r>
              <w:rPr>
                <w:sz w:val="20"/>
              </w:rPr>
              <w:t>93</w:t>
            </w:r>
          </w:p>
        </w:tc>
        <w:tc>
          <w:tcPr>
            <w:tcW w:w="627" w:type="dxa"/>
          </w:tcPr>
          <w:p>
            <w:pPr>
              <w:pStyle w:val="TableParagraph"/>
              <w:spacing w:line="222" w:lineRule="exact" w:before="14"/>
              <w:ind w:left="156"/>
              <w:rPr>
                <w:sz w:val="20"/>
              </w:rPr>
            </w:pPr>
            <w:r>
              <w:rPr>
                <w:sz w:val="20"/>
              </w:rPr>
              <w:t>141</w:t>
            </w:r>
          </w:p>
        </w:tc>
        <w:tc>
          <w:tcPr>
            <w:tcW w:w="529" w:type="dxa"/>
          </w:tcPr>
          <w:p>
            <w:pPr>
              <w:pStyle w:val="TableParagraph"/>
              <w:spacing w:line="222" w:lineRule="exact" w:before="14"/>
              <w:ind w:left="79" w:right="79"/>
              <w:jc w:val="center"/>
              <w:rPr>
                <w:sz w:val="20"/>
              </w:rPr>
            </w:pPr>
            <w:r>
              <w:rPr>
                <w:sz w:val="20"/>
              </w:rPr>
              <w:t>129</w:t>
            </w:r>
          </w:p>
        </w:tc>
      </w:tr>
      <w:tr>
        <w:trPr>
          <w:trHeight w:val="253" w:hRule="atLeast"/>
        </w:trPr>
        <w:tc>
          <w:tcPr>
            <w:tcW w:w="2972" w:type="dxa"/>
            <w:shd w:val="clear" w:color="auto" w:fill="DAEDF3"/>
          </w:tcPr>
          <w:p>
            <w:pPr>
              <w:pStyle w:val="TableParagraph"/>
              <w:spacing w:line="222" w:lineRule="exact" w:before="12"/>
              <w:ind w:left="107"/>
              <w:rPr>
                <w:b/>
                <w:sz w:val="20"/>
              </w:rPr>
            </w:pPr>
            <w:r>
              <w:rPr>
                <w:b/>
                <w:sz w:val="20"/>
              </w:rPr>
              <w:t>Araş. Gör.</w:t>
            </w:r>
          </w:p>
        </w:tc>
        <w:tc>
          <w:tcPr>
            <w:tcW w:w="629" w:type="dxa"/>
            <w:shd w:val="clear" w:color="auto" w:fill="DAEDF3"/>
          </w:tcPr>
          <w:p>
            <w:pPr>
              <w:pStyle w:val="TableParagraph"/>
              <w:ind w:left="87" w:right="73"/>
              <w:jc w:val="center"/>
              <w:rPr>
                <w:sz w:val="20"/>
              </w:rPr>
            </w:pPr>
            <w:r>
              <w:rPr>
                <w:sz w:val="20"/>
              </w:rPr>
              <w:t>27</w:t>
            </w:r>
          </w:p>
        </w:tc>
        <w:tc>
          <w:tcPr>
            <w:tcW w:w="528" w:type="dxa"/>
            <w:shd w:val="clear" w:color="auto" w:fill="DAEDF3"/>
          </w:tcPr>
          <w:p>
            <w:pPr>
              <w:pStyle w:val="TableParagraph"/>
              <w:ind w:left="87" w:right="78"/>
              <w:jc w:val="center"/>
              <w:rPr>
                <w:sz w:val="20"/>
              </w:rPr>
            </w:pPr>
            <w:r>
              <w:rPr>
                <w:sz w:val="20"/>
              </w:rPr>
              <w:t>177</w:t>
            </w:r>
          </w:p>
        </w:tc>
        <w:tc>
          <w:tcPr>
            <w:tcW w:w="629" w:type="dxa"/>
            <w:shd w:val="clear" w:color="auto" w:fill="DAEDF3"/>
          </w:tcPr>
          <w:p>
            <w:pPr>
              <w:pStyle w:val="TableParagraph"/>
              <w:spacing w:line="222" w:lineRule="exact" w:before="12"/>
              <w:ind w:left="86" w:right="77"/>
              <w:jc w:val="center"/>
              <w:rPr>
                <w:sz w:val="20"/>
              </w:rPr>
            </w:pPr>
            <w:r>
              <w:rPr>
                <w:sz w:val="20"/>
              </w:rPr>
              <w:t>40</w:t>
            </w:r>
          </w:p>
        </w:tc>
        <w:tc>
          <w:tcPr>
            <w:tcW w:w="529" w:type="dxa"/>
            <w:shd w:val="clear" w:color="auto" w:fill="DAEDF3"/>
          </w:tcPr>
          <w:p>
            <w:pPr>
              <w:pStyle w:val="TableParagraph"/>
              <w:spacing w:line="222" w:lineRule="exact" w:before="12"/>
              <w:ind w:left="83" w:right="75"/>
              <w:jc w:val="center"/>
              <w:rPr>
                <w:sz w:val="20"/>
              </w:rPr>
            </w:pPr>
            <w:r>
              <w:rPr>
                <w:sz w:val="20"/>
              </w:rPr>
              <w:t>164</w:t>
            </w:r>
          </w:p>
        </w:tc>
        <w:tc>
          <w:tcPr>
            <w:tcW w:w="627" w:type="dxa"/>
            <w:shd w:val="clear" w:color="auto" w:fill="DAEDF3"/>
          </w:tcPr>
          <w:p>
            <w:pPr>
              <w:pStyle w:val="TableParagraph"/>
              <w:spacing w:line="222" w:lineRule="exact" w:before="12"/>
              <w:ind w:left="86" w:right="77"/>
              <w:jc w:val="center"/>
              <w:rPr>
                <w:sz w:val="20"/>
              </w:rPr>
            </w:pPr>
            <w:r>
              <w:rPr>
                <w:sz w:val="20"/>
              </w:rPr>
              <w:t>58</w:t>
            </w:r>
          </w:p>
        </w:tc>
        <w:tc>
          <w:tcPr>
            <w:tcW w:w="529" w:type="dxa"/>
            <w:shd w:val="clear" w:color="auto" w:fill="DAEDF3"/>
          </w:tcPr>
          <w:p>
            <w:pPr>
              <w:pStyle w:val="TableParagraph"/>
              <w:spacing w:line="222" w:lineRule="exact" w:before="12"/>
              <w:ind w:left="113"/>
              <w:rPr>
                <w:sz w:val="20"/>
              </w:rPr>
            </w:pPr>
            <w:r>
              <w:rPr>
                <w:sz w:val="20"/>
              </w:rPr>
              <w:t>146</w:t>
            </w:r>
          </w:p>
        </w:tc>
        <w:tc>
          <w:tcPr>
            <w:tcW w:w="630" w:type="dxa"/>
            <w:shd w:val="clear" w:color="auto" w:fill="DAEDF3"/>
          </w:tcPr>
          <w:p>
            <w:pPr>
              <w:pStyle w:val="TableParagraph"/>
              <w:spacing w:line="222" w:lineRule="exact" w:before="12"/>
              <w:ind w:left="84" w:right="76"/>
              <w:jc w:val="center"/>
              <w:rPr>
                <w:sz w:val="20"/>
              </w:rPr>
            </w:pPr>
            <w:r>
              <w:rPr>
                <w:sz w:val="20"/>
              </w:rPr>
              <w:t>61</w:t>
            </w:r>
          </w:p>
        </w:tc>
        <w:tc>
          <w:tcPr>
            <w:tcW w:w="529" w:type="dxa"/>
            <w:shd w:val="clear" w:color="auto" w:fill="DAEDF3"/>
          </w:tcPr>
          <w:p>
            <w:pPr>
              <w:pStyle w:val="TableParagraph"/>
              <w:spacing w:line="222" w:lineRule="exact" w:before="12"/>
              <w:ind w:left="80" w:right="79"/>
              <w:jc w:val="center"/>
              <w:rPr>
                <w:sz w:val="20"/>
              </w:rPr>
            </w:pPr>
            <w:r>
              <w:rPr>
                <w:sz w:val="20"/>
              </w:rPr>
              <w:t>143</w:t>
            </w:r>
          </w:p>
        </w:tc>
        <w:tc>
          <w:tcPr>
            <w:tcW w:w="630" w:type="dxa"/>
            <w:shd w:val="clear" w:color="auto" w:fill="DAEDF3"/>
          </w:tcPr>
          <w:p>
            <w:pPr>
              <w:pStyle w:val="TableParagraph"/>
              <w:spacing w:line="222" w:lineRule="exact" w:before="12"/>
              <w:ind w:left="81" w:right="81"/>
              <w:jc w:val="center"/>
              <w:rPr>
                <w:sz w:val="20"/>
              </w:rPr>
            </w:pPr>
            <w:r>
              <w:rPr>
                <w:sz w:val="20"/>
              </w:rPr>
              <w:t>87</w:t>
            </w:r>
          </w:p>
        </w:tc>
        <w:tc>
          <w:tcPr>
            <w:tcW w:w="529" w:type="dxa"/>
            <w:shd w:val="clear" w:color="auto" w:fill="DAEDF3"/>
          </w:tcPr>
          <w:p>
            <w:pPr>
              <w:pStyle w:val="TableParagraph"/>
              <w:spacing w:line="222" w:lineRule="exact" w:before="12"/>
              <w:ind w:left="107"/>
              <w:rPr>
                <w:sz w:val="20"/>
              </w:rPr>
            </w:pPr>
            <w:r>
              <w:rPr>
                <w:sz w:val="20"/>
              </w:rPr>
              <w:t>118</w:t>
            </w:r>
          </w:p>
        </w:tc>
        <w:tc>
          <w:tcPr>
            <w:tcW w:w="627" w:type="dxa"/>
            <w:shd w:val="clear" w:color="auto" w:fill="DAEDF3"/>
          </w:tcPr>
          <w:p>
            <w:pPr>
              <w:pStyle w:val="TableParagraph"/>
              <w:spacing w:line="222" w:lineRule="exact" w:before="12"/>
              <w:ind w:left="79" w:right="79"/>
              <w:jc w:val="center"/>
              <w:rPr>
                <w:sz w:val="20"/>
              </w:rPr>
            </w:pPr>
            <w:r>
              <w:rPr>
                <w:sz w:val="20"/>
              </w:rPr>
              <w:t>95</w:t>
            </w:r>
          </w:p>
        </w:tc>
        <w:tc>
          <w:tcPr>
            <w:tcW w:w="529" w:type="dxa"/>
            <w:shd w:val="clear" w:color="auto" w:fill="DAEDF3"/>
          </w:tcPr>
          <w:p>
            <w:pPr>
              <w:pStyle w:val="TableParagraph"/>
              <w:spacing w:line="222" w:lineRule="exact" w:before="12"/>
              <w:ind w:left="78" w:right="79"/>
              <w:jc w:val="center"/>
              <w:rPr>
                <w:sz w:val="20"/>
              </w:rPr>
            </w:pPr>
            <w:r>
              <w:rPr>
                <w:sz w:val="20"/>
              </w:rPr>
              <w:t>108</w:t>
            </w:r>
          </w:p>
        </w:tc>
      </w:tr>
      <w:tr>
        <w:trPr>
          <w:trHeight w:val="256" w:hRule="atLeast"/>
        </w:trPr>
        <w:tc>
          <w:tcPr>
            <w:tcW w:w="2972" w:type="dxa"/>
          </w:tcPr>
          <w:p>
            <w:pPr>
              <w:pStyle w:val="TableParagraph"/>
              <w:spacing w:line="222" w:lineRule="exact" w:before="14"/>
              <w:ind w:left="107"/>
              <w:rPr>
                <w:b/>
                <w:sz w:val="20"/>
              </w:rPr>
            </w:pPr>
            <w:r>
              <w:rPr>
                <w:b/>
                <w:sz w:val="20"/>
              </w:rPr>
              <w:t>Öğr. Gör. (Ders Verecek)</w:t>
            </w:r>
          </w:p>
        </w:tc>
        <w:tc>
          <w:tcPr>
            <w:tcW w:w="629" w:type="dxa"/>
          </w:tcPr>
          <w:p>
            <w:pPr>
              <w:pStyle w:val="TableParagraph"/>
              <w:ind w:left="87" w:right="73"/>
              <w:jc w:val="center"/>
              <w:rPr>
                <w:sz w:val="20"/>
              </w:rPr>
            </w:pPr>
            <w:r>
              <w:rPr>
                <w:sz w:val="20"/>
              </w:rPr>
              <w:t>35</w:t>
            </w:r>
          </w:p>
        </w:tc>
        <w:tc>
          <w:tcPr>
            <w:tcW w:w="528" w:type="dxa"/>
          </w:tcPr>
          <w:p>
            <w:pPr>
              <w:pStyle w:val="TableParagraph"/>
              <w:ind w:left="87" w:right="78"/>
              <w:jc w:val="center"/>
              <w:rPr>
                <w:sz w:val="20"/>
              </w:rPr>
            </w:pPr>
            <w:r>
              <w:rPr>
                <w:sz w:val="20"/>
              </w:rPr>
              <w:t>145</w:t>
            </w:r>
          </w:p>
        </w:tc>
        <w:tc>
          <w:tcPr>
            <w:tcW w:w="629" w:type="dxa"/>
          </w:tcPr>
          <w:p>
            <w:pPr>
              <w:pStyle w:val="TableParagraph"/>
              <w:spacing w:line="222" w:lineRule="exact" w:before="14"/>
              <w:ind w:left="86" w:right="77"/>
              <w:jc w:val="center"/>
              <w:rPr>
                <w:sz w:val="20"/>
              </w:rPr>
            </w:pPr>
            <w:r>
              <w:rPr>
                <w:sz w:val="20"/>
              </w:rPr>
              <w:t>31</w:t>
            </w:r>
          </w:p>
        </w:tc>
        <w:tc>
          <w:tcPr>
            <w:tcW w:w="529" w:type="dxa"/>
          </w:tcPr>
          <w:p>
            <w:pPr>
              <w:pStyle w:val="TableParagraph"/>
              <w:spacing w:line="222" w:lineRule="exact" w:before="14"/>
              <w:ind w:left="83" w:right="75"/>
              <w:jc w:val="center"/>
              <w:rPr>
                <w:sz w:val="20"/>
              </w:rPr>
            </w:pPr>
            <w:r>
              <w:rPr>
                <w:sz w:val="20"/>
              </w:rPr>
              <w:t>149</w:t>
            </w:r>
          </w:p>
        </w:tc>
        <w:tc>
          <w:tcPr>
            <w:tcW w:w="627" w:type="dxa"/>
          </w:tcPr>
          <w:p>
            <w:pPr>
              <w:pStyle w:val="TableParagraph"/>
              <w:spacing w:line="222" w:lineRule="exact" w:before="14"/>
              <w:ind w:left="86" w:right="77"/>
              <w:jc w:val="center"/>
              <w:rPr>
                <w:sz w:val="20"/>
              </w:rPr>
            </w:pPr>
            <w:r>
              <w:rPr>
                <w:sz w:val="20"/>
              </w:rPr>
              <w:t>36</w:t>
            </w:r>
          </w:p>
        </w:tc>
        <w:tc>
          <w:tcPr>
            <w:tcW w:w="529" w:type="dxa"/>
          </w:tcPr>
          <w:p>
            <w:pPr>
              <w:pStyle w:val="TableParagraph"/>
              <w:spacing w:line="222" w:lineRule="exact" w:before="14"/>
              <w:ind w:left="113"/>
              <w:rPr>
                <w:sz w:val="20"/>
              </w:rPr>
            </w:pPr>
            <w:r>
              <w:rPr>
                <w:sz w:val="20"/>
              </w:rPr>
              <w:t>144</w:t>
            </w:r>
          </w:p>
        </w:tc>
        <w:tc>
          <w:tcPr>
            <w:tcW w:w="630" w:type="dxa"/>
          </w:tcPr>
          <w:p>
            <w:pPr>
              <w:pStyle w:val="TableParagraph"/>
              <w:spacing w:line="222" w:lineRule="exact" w:before="14"/>
              <w:ind w:left="84" w:right="76"/>
              <w:jc w:val="center"/>
              <w:rPr>
                <w:sz w:val="20"/>
              </w:rPr>
            </w:pPr>
            <w:r>
              <w:rPr>
                <w:sz w:val="20"/>
              </w:rPr>
              <w:t>44</w:t>
            </w:r>
          </w:p>
        </w:tc>
        <w:tc>
          <w:tcPr>
            <w:tcW w:w="529" w:type="dxa"/>
            <w:vMerge w:val="restart"/>
          </w:tcPr>
          <w:p>
            <w:pPr>
              <w:pStyle w:val="TableParagraph"/>
              <w:spacing w:before="2"/>
              <w:rPr>
                <w:sz w:val="24"/>
              </w:rPr>
            </w:pPr>
          </w:p>
          <w:p>
            <w:pPr>
              <w:pStyle w:val="TableParagraph"/>
              <w:ind w:left="108"/>
              <w:rPr>
                <w:sz w:val="20"/>
              </w:rPr>
            </w:pPr>
            <w:r>
              <w:rPr>
                <w:sz w:val="20"/>
              </w:rPr>
              <w:t>163</w:t>
            </w:r>
          </w:p>
        </w:tc>
        <w:tc>
          <w:tcPr>
            <w:tcW w:w="630" w:type="dxa"/>
          </w:tcPr>
          <w:p>
            <w:pPr>
              <w:pStyle w:val="TableParagraph"/>
              <w:spacing w:line="222" w:lineRule="exact" w:before="14"/>
              <w:ind w:left="81" w:right="81"/>
              <w:jc w:val="center"/>
              <w:rPr>
                <w:sz w:val="20"/>
              </w:rPr>
            </w:pPr>
            <w:r>
              <w:rPr>
                <w:sz w:val="20"/>
              </w:rPr>
              <w:t>57</w:t>
            </w:r>
          </w:p>
        </w:tc>
        <w:tc>
          <w:tcPr>
            <w:tcW w:w="529" w:type="dxa"/>
            <w:vMerge w:val="restart"/>
          </w:tcPr>
          <w:p>
            <w:pPr>
              <w:pStyle w:val="TableParagraph"/>
              <w:spacing w:before="2"/>
              <w:rPr>
                <w:sz w:val="24"/>
              </w:rPr>
            </w:pPr>
          </w:p>
          <w:p>
            <w:pPr>
              <w:pStyle w:val="TableParagraph"/>
              <w:ind w:left="107"/>
              <w:rPr>
                <w:sz w:val="20"/>
              </w:rPr>
            </w:pPr>
            <w:r>
              <w:rPr>
                <w:sz w:val="20"/>
              </w:rPr>
              <w:t>146</w:t>
            </w:r>
          </w:p>
        </w:tc>
        <w:tc>
          <w:tcPr>
            <w:tcW w:w="627" w:type="dxa"/>
          </w:tcPr>
          <w:p>
            <w:pPr>
              <w:pStyle w:val="TableParagraph"/>
              <w:spacing w:line="222" w:lineRule="exact" w:before="14"/>
              <w:ind w:left="79" w:right="79"/>
              <w:jc w:val="center"/>
              <w:rPr>
                <w:sz w:val="20"/>
              </w:rPr>
            </w:pPr>
            <w:r>
              <w:rPr>
                <w:sz w:val="20"/>
              </w:rPr>
              <w:t>68</w:t>
            </w:r>
          </w:p>
        </w:tc>
        <w:tc>
          <w:tcPr>
            <w:tcW w:w="529" w:type="dxa"/>
            <w:vMerge w:val="restart"/>
          </w:tcPr>
          <w:p>
            <w:pPr>
              <w:pStyle w:val="TableParagraph"/>
              <w:spacing w:before="2"/>
              <w:rPr>
                <w:sz w:val="24"/>
              </w:rPr>
            </w:pPr>
          </w:p>
          <w:p>
            <w:pPr>
              <w:pStyle w:val="TableParagraph"/>
              <w:ind w:left="108"/>
              <w:rPr>
                <w:sz w:val="20"/>
              </w:rPr>
            </w:pPr>
            <w:r>
              <w:rPr>
                <w:sz w:val="20"/>
              </w:rPr>
              <w:t>106</w:t>
            </w:r>
          </w:p>
        </w:tc>
      </w:tr>
      <w:tr>
        <w:trPr>
          <w:trHeight w:val="254" w:hRule="atLeast"/>
        </w:trPr>
        <w:tc>
          <w:tcPr>
            <w:tcW w:w="2972" w:type="dxa"/>
            <w:shd w:val="clear" w:color="auto" w:fill="DAEDF3"/>
          </w:tcPr>
          <w:p>
            <w:pPr>
              <w:pStyle w:val="TableParagraph"/>
              <w:spacing w:line="222" w:lineRule="exact" w:before="12"/>
              <w:ind w:left="107"/>
              <w:rPr>
                <w:b/>
                <w:sz w:val="20"/>
              </w:rPr>
            </w:pPr>
            <w:r>
              <w:rPr>
                <w:b/>
                <w:sz w:val="20"/>
              </w:rPr>
              <w:t>Öğr. Gör. (Zorunlu Ortak Ders)</w:t>
            </w:r>
          </w:p>
        </w:tc>
        <w:tc>
          <w:tcPr>
            <w:tcW w:w="629" w:type="dxa"/>
            <w:shd w:val="clear" w:color="auto" w:fill="DAEDF3"/>
          </w:tcPr>
          <w:p>
            <w:pPr>
              <w:pStyle w:val="TableParagraph"/>
              <w:rPr>
                <w:sz w:val="18"/>
              </w:rPr>
            </w:pPr>
          </w:p>
        </w:tc>
        <w:tc>
          <w:tcPr>
            <w:tcW w:w="528" w:type="dxa"/>
            <w:shd w:val="clear" w:color="auto" w:fill="DAEDF3"/>
          </w:tcPr>
          <w:p>
            <w:pPr>
              <w:pStyle w:val="TableParagraph"/>
              <w:rPr>
                <w:sz w:val="18"/>
              </w:rPr>
            </w:pPr>
          </w:p>
        </w:tc>
        <w:tc>
          <w:tcPr>
            <w:tcW w:w="629" w:type="dxa"/>
            <w:shd w:val="clear" w:color="auto" w:fill="DAEDF3"/>
          </w:tcPr>
          <w:p>
            <w:pPr>
              <w:pStyle w:val="TableParagraph"/>
              <w:rPr>
                <w:sz w:val="18"/>
              </w:rPr>
            </w:pPr>
          </w:p>
        </w:tc>
        <w:tc>
          <w:tcPr>
            <w:tcW w:w="529" w:type="dxa"/>
            <w:shd w:val="clear" w:color="auto" w:fill="DAEDF3"/>
          </w:tcPr>
          <w:p>
            <w:pPr>
              <w:pStyle w:val="TableParagraph"/>
              <w:rPr>
                <w:sz w:val="18"/>
              </w:rPr>
            </w:pPr>
          </w:p>
        </w:tc>
        <w:tc>
          <w:tcPr>
            <w:tcW w:w="627" w:type="dxa"/>
            <w:shd w:val="clear" w:color="auto" w:fill="DAEDF3"/>
          </w:tcPr>
          <w:p>
            <w:pPr>
              <w:pStyle w:val="TableParagraph"/>
              <w:rPr>
                <w:sz w:val="18"/>
              </w:rPr>
            </w:pPr>
          </w:p>
        </w:tc>
        <w:tc>
          <w:tcPr>
            <w:tcW w:w="529" w:type="dxa"/>
            <w:shd w:val="clear" w:color="auto" w:fill="DAEDF3"/>
          </w:tcPr>
          <w:p>
            <w:pPr>
              <w:pStyle w:val="TableParagraph"/>
              <w:rPr>
                <w:sz w:val="18"/>
              </w:rPr>
            </w:pPr>
          </w:p>
        </w:tc>
        <w:tc>
          <w:tcPr>
            <w:tcW w:w="630" w:type="dxa"/>
            <w:shd w:val="clear" w:color="auto" w:fill="DAEDF3"/>
          </w:tcPr>
          <w:p>
            <w:pPr>
              <w:pStyle w:val="TableParagraph"/>
              <w:spacing w:line="222" w:lineRule="exact" w:before="12"/>
              <w:ind w:left="84" w:right="76"/>
              <w:jc w:val="center"/>
              <w:rPr>
                <w:sz w:val="20"/>
              </w:rPr>
            </w:pPr>
            <w:r>
              <w:rPr>
                <w:sz w:val="20"/>
              </w:rPr>
              <w:t>19</w:t>
            </w:r>
          </w:p>
        </w:tc>
        <w:tc>
          <w:tcPr>
            <w:tcW w:w="529" w:type="dxa"/>
            <w:vMerge/>
            <w:tcBorders>
              <w:top w:val="nil"/>
            </w:tcBorders>
          </w:tcPr>
          <w:p>
            <w:pPr>
              <w:rPr>
                <w:sz w:val="2"/>
                <w:szCs w:val="2"/>
              </w:rPr>
            </w:pPr>
          </w:p>
        </w:tc>
        <w:tc>
          <w:tcPr>
            <w:tcW w:w="630" w:type="dxa"/>
            <w:shd w:val="clear" w:color="auto" w:fill="DAEDF3"/>
          </w:tcPr>
          <w:p>
            <w:pPr>
              <w:pStyle w:val="TableParagraph"/>
              <w:spacing w:line="222" w:lineRule="exact" w:before="12"/>
              <w:ind w:left="81" w:right="81"/>
              <w:jc w:val="center"/>
              <w:rPr>
                <w:sz w:val="20"/>
              </w:rPr>
            </w:pPr>
            <w:r>
              <w:rPr>
                <w:sz w:val="20"/>
              </w:rPr>
              <w:t>21</w:t>
            </w:r>
          </w:p>
        </w:tc>
        <w:tc>
          <w:tcPr>
            <w:tcW w:w="529" w:type="dxa"/>
            <w:vMerge/>
            <w:tcBorders>
              <w:top w:val="nil"/>
            </w:tcBorders>
          </w:tcPr>
          <w:p>
            <w:pPr>
              <w:rPr>
                <w:sz w:val="2"/>
                <w:szCs w:val="2"/>
              </w:rPr>
            </w:pPr>
          </w:p>
        </w:tc>
        <w:tc>
          <w:tcPr>
            <w:tcW w:w="627" w:type="dxa"/>
            <w:shd w:val="clear" w:color="auto" w:fill="DAEDF3"/>
          </w:tcPr>
          <w:p>
            <w:pPr>
              <w:pStyle w:val="TableParagraph"/>
              <w:spacing w:line="222" w:lineRule="exact" w:before="12"/>
              <w:ind w:left="79" w:right="79"/>
              <w:jc w:val="center"/>
              <w:rPr>
                <w:sz w:val="20"/>
              </w:rPr>
            </w:pPr>
            <w:r>
              <w:rPr>
                <w:sz w:val="20"/>
              </w:rPr>
              <w:t>30</w:t>
            </w:r>
          </w:p>
        </w:tc>
        <w:tc>
          <w:tcPr>
            <w:tcW w:w="529" w:type="dxa"/>
            <w:vMerge/>
            <w:tcBorders>
              <w:top w:val="nil"/>
            </w:tcBorders>
          </w:tcPr>
          <w:p>
            <w:pPr>
              <w:rPr>
                <w:sz w:val="2"/>
                <w:szCs w:val="2"/>
              </w:rPr>
            </w:pPr>
          </w:p>
        </w:tc>
      </w:tr>
      <w:tr>
        <w:trPr>
          <w:trHeight w:val="256" w:hRule="atLeast"/>
        </w:trPr>
        <w:tc>
          <w:tcPr>
            <w:tcW w:w="2972" w:type="dxa"/>
          </w:tcPr>
          <w:p>
            <w:pPr>
              <w:pStyle w:val="TableParagraph"/>
              <w:spacing w:line="224" w:lineRule="exact" w:before="12"/>
              <w:ind w:left="107"/>
              <w:rPr>
                <w:b/>
                <w:sz w:val="20"/>
              </w:rPr>
            </w:pPr>
            <w:r>
              <w:rPr>
                <w:b/>
                <w:sz w:val="20"/>
              </w:rPr>
              <w:t>Öğr. Gör. (Uygulamalı Birim)</w:t>
            </w:r>
          </w:p>
        </w:tc>
        <w:tc>
          <w:tcPr>
            <w:tcW w:w="629" w:type="dxa"/>
          </w:tcPr>
          <w:p>
            <w:pPr>
              <w:pStyle w:val="TableParagraph"/>
              <w:rPr>
                <w:sz w:val="18"/>
              </w:rPr>
            </w:pPr>
          </w:p>
        </w:tc>
        <w:tc>
          <w:tcPr>
            <w:tcW w:w="528" w:type="dxa"/>
          </w:tcPr>
          <w:p>
            <w:pPr>
              <w:pStyle w:val="TableParagraph"/>
              <w:rPr>
                <w:sz w:val="18"/>
              </w:rPr>
            </w:pPr>
          </w:p>
        </w:tc>
        <w:tc>
          <w:tcPr>
            <w:tcW w:w="629" w:type="dxa"/>
          </w:tcPr>
          <w:p>
            <w:pPr>
              <w:pStyle w:val="TableParagraph"/>
              <w:rPr>
                <w:sz w:val="18"/>
              </w:rPr>
            </w:pPr>
          </w:p>
        </w:tc>
        <w:tc>
          <w:tcPr>
            <w:tcW w:w="529" w:type="dxa"/>
          </w:tcPr>
          <w:p>
            <w:pPr>
              <w:pStyle w:val="TableParagraph"/>
              <w:rPr>
                <w:sz w:val="18"/>
              </w:rPr>
            </w:pPr>
          </w:p>
        </w:tc>
        <w:tc>
          <w:tcPr>
            <w:tcW w:w="627" w:type="dxa"/>
          </w:tcPr>
          <w:p>
            <w:pPr>
              <w:pStyle w:val="TableParagraph"/>
              <w:rPr>
                <w:sz w:val="18"/>
              </w:rPr>
            </w:pPr>
          </w:p>
        </w:tc>
        <w:tc>
          <w:tcPr>
            <w:tcW w:w="529" w:type="dxa"/>
          </w:tcPr>
          <w:p>
            <w:pPr>
              <w:pStyle w:val="TableParagraph"/>
              <w:rPr>
                <w:sz w:val="18"/>
              </w:rPr>
            </w:pPr>
          </w:p>
        </w:tc>
        <w:tc>
          <w:tcPr>
            <w:tcW w:w="630" w:type="dxa"/>
          </w:tcPr>
          <w:p>
            <w:pPr>
              <w:pStyle w:val="TableParagraph"/>
              <w:spacing w:line="224" w:lineRule="exact" w:before="12"/>
              <w:ind w:left="7"/>
              <w:jc w:val="center"/>
              <w:rPr>
                <w:sz w:val="20"/>
              </w:rPr>
            </w:pPr>
            <w:r>
              <w:rPr>
                <w:w w:val="99"/>
                <w:sz w:val="20"/>
              </w:rPr>
              <w:t>5</w:t>
            </w:r>
          </w:p>
        </w:tc>
        <w:tc>
          <w:tcPr>
            <w:tcW w:w="529" w:type="dxa"/>
            <w:vMerge/>
            <w:tcBorders>
              <w:top w:val="nil"/>
            </w:tcBorders>
          </w:tcPr>
          <w:p>
            <w:pPr>
              <w:rPr>
                <w:sz w:val="2"/>
                <w:szCs w:val="2"/>
              </w:rPr>
            </w:pPr>
          </w:p>
        </w:tc>
        <w:tc>
          <w:tcPr>
            <w:tcW w:w="630" w:type="dxa"/>
          </w:tcPr>
          <w:p>
            <w:pPr>
              <w:pStyle w:val="TableParagraph"/>
              <w:spacing w:line="224" w:lineRule="exact" w:before="12"/>
              <w:jc w:val="center"/>
              <w:rPr>
                <w:sz w:val="20"/>
              </w:rPr>
            </w:pPr>
            <w:r>
              <w:rPr>
                <w:w w:val="99"/>
                <w:sz w:val="20"/>
              </w:rPr>
              <w:t>8</w:t>
            </w:r>
          </w:p>
        </w:tc>
        <w:tc>
          <w:tcPr>
            <w:tcW w:w="529" w:type="dxa"/>
            <w:vMerge/>
            <w:tcBorders>
              <w:top w:val="nil"/>
            </w:tcBorders>
          </w:tcPr>
          <w:p>
            <w:pPr>
              <w:rPr>
                <w:sz w:val="2"/>
                <w:szCs w:val="2"/>
              </w:rPr>
            </w:pPr>
          </w:p>
        </w:tc>
        <w:tc>
          <w:tcPr>
            <w:tcW w:w="627" w:type="dxa"/>
          </w:tcPr>
          <w:p>
            <w:pPr>
              <w:pStyle w:val="TableParagraph"/>
              <w:spacing w:line="224" w:lineRule="exact" w:before="12"/>
              <w:jc w:val="center"/>
              <w:rPr>
                <w:sz w:val="20"/>
              </w:rPr>
            </w:pPr>
            <w:r>
              <w:rPr>
                <w:w w:val="99"/>
                <w:sz w:val="20"/>
              </w:rPr>
              <w:t>9</w:t>
            </w:r>
          </w:p>
        </w:tc>
        <w:tc>
          <w:tcPr>
            <w:tcW w:w="529" w:type="dxa"/>
            <w:vMerge/>
            <w:tcBorders>
              <w:top w:val="nil"/>
            </w:tcBorders>
          </w:tcPr>
          <w:p>
            <w:pPr>
              <w:rPr>
                <w:sz w:val="2"/>
                <w:szCs w:val="2"/>
              </w:rPr>
            </w:pPr>
          </w:p>
        </w:tc>
      </w:tr>
      <w:tr>
        <w:trPr>
          <w:trHeight w:val="254" w:hRule="atLeast"/>
        </w:trPr>
        <w:tc>
          <w:tcPr>
            <w:tcW w:w="2972" w:type="dxa"/>
            <w:shd w:val="clear" w:color="auto" w:fill="DAEDF3"/>
          </w:tcPr>
          <w:p>
            <w:pPr>
              <w:pStyle w:val="TableParagraph"/>
              <w:spacing w:line="222" w:lineRule="exact" w:before="12"/>
              <w:ind w:left="107"/>
              <w:rPr>
                <w:b/>
                <w:sz w:val="20"/>
              </w:rPr>
            </w:pPr>
            <w:r>
              <w:rPr>
                <w:b/>
                <w:sz w:val="20"/>
              </w:rPr>
              <w:t>Okutman</w:t>
            </w:r>
          </w:p>
        </w:tc>
        <w:tc>
          <w:tcPr>
            <w:tcW w:w="629" w:type="dxa"/>
            <w:shd w:val="clear" w:color="auto" w:fill="DAEDF3"/>
          </w:tcPr>
          <w:p>
            <w:pPr>
              <w:pStyle w:val="TableParagraph"/>
              <w:rPr>
                <w:sz w:val="18"/>
              </w:rPr>
            </w:pPr>
          </w:p>
        </w:tc>
        <w:tc>
          <w:tcPr>
            <w:tcW w:w="528" w:type="dxa"/>
            <w:shd w:val="clear" w:color="auto" w:fill="DAEDF3"/>
          </w:tcPr>
          <w:p>
            <w:pPr>
              <w:pStyle w:val="TableParagraph"/>
              <w:ind w:left="87" w:right="78"/>
              <w:jc w:val="center"/>
              <w:rPr>
                <w:sz w:val="20"/>
              </w:rPr>
            </w:pPr>
            <w:r>
              <w:rPr>
                <w:sz w:val="20"/>
              </w:rPr>
              <w:t>32</w:t>
            </w:r>
          </w:p>
        </w:tc>
        <w:tc>
          <w:tcPr>
            <w:tcW w:w="629" w:type="dxa"/>
            <w:shd w:val="clear" w:color="auto" w:fill="DAEDF3"/>
          </w:tcPr>
          <w:p>
            <w:pPr>
              <w:pStyle w:val="TableParagraph"/>
              <w:spacing w:line="222" w:lineRule="exact" w:before="12"/>
              <w:ind w:left="86" w:right="77"/>
              <w:jc w:val="center"/>
              <w:rPr>
                <w:sz w:val="20"/>
              </w:rPr>
            </w:pPr>
            <w:r>
              <w:rPr>
                <w:sz w:val="20"/>
              </w:rPr>
              <w:t>14</w:t>
            </w:r>
          </w:p>
        </w:tc>
        <w:tc>
          <w:tcPr>
            <w:tcW w:w="529" w:type="dxa"/>
            <w:shd w:val="clear" w:color="auto" w:fill="DAEDF3"/>
          </w:tcPr>
          <w:p>
            <w:pPr>
              <w:pStyle w:val="TableParagraph"/>
              <w:spacing w:line="222" w:lineRule="exact" w:before="12"/>
              <w:ind w:left="83" w:right="75"/>
              <w:jc w:val="center"/>
              <w:rPr>
                <w:sz w:val="20"/>
              </w:rPr>
            </w:pPr>
            <w:r>
              <w:rPr>
                <w:sz w:val="20"/>
              </w:rPr>
              <w:t>18</w:t>
            </w:r>
          </w:p>
        </w:tc>
        <w:tc>
          <w:tcPr>
            <w:tcW w:w="627" w:type="dxa"/>
            <w:shd w:val="clear" w:color="auto" w:fill="DAEDF3"/>
          </w:tcPr>
          <w:p>
            <w:pPr>
              <w:pStyle w:val="TableParagraph"/>
              <w:spacing w:line="222" w:lineRule="exact" w:before="12"/>
              <w:ind w:left="86" w:right="77"/>
              <w:jc w:val="center"/>
              <w:rPr>
                <w:sz w:val="20"/>
              </w:rPr>
            </w:pPr>
            <w:r>
              <w:rPr>
                <w:sz w:val="20"/>
              </w:rPr>
              <w:t>16</w:t>
            </w:r>
          </w:p>
        </w:tc>
        <w:tc>
          <w:tcPr>
            <w:tcW w:w="529" w:type="dxa"/>
            <w:shd w:val="clear" w:color="auto" w:fill="DAEDF3"/>
          </w:tcPr>
          <w:p>
            <w:pPr>
              <w:pStyle w:val="TableParagraph"/>
              <w:spacing w:line="222" w:lineRule="exact" w:before="12"/>
              <w:ind w:left="163"/>
              <w:rPr>
                <w:sz w:val="20"/>
              </w:rPr>
            </w:pPr>
            <w:r>
              <w:rPr>
                <w:sz w:val="20"/>
              </w:rPr>
              <w:t>16</w:t>
            </w:r>
          </w:p>
        </w:tc>
        <w:tc>
          <w:tcPr>
            <w:tcW w:w="630" w:type="dxa"/>
            <w:shd w:val="clear" w:color="auto" w:fill="DAEDF3"/>
          </w:tcPr>
          <w:p>
            <w:pPr>
              <w:pStyle w:val="TableParagraph"/>
              <w:rPr>
                <w:sz w:val="18"/>
              </w:rPr>
            </w:pPr>
          </w:p>
        </w:tc>
        <w:tc>
          <w:tcPr>
            <w:tcW w:w="529" w:type="dxa"/>
            <w:shd w:val="clear" w:color="auto" w:fill="DAEDF3"/>
          </w:tcPr>
          <w:p>
            <w:pPr>
              <w:pStyle w:val="TableParagraph"/>
              <w:rPr>
                <w:sz w:val="18"/>
              </w:rPr>
            </w:pPr>
          </w:p>
        </w:tc>
        <w:tc>
          <w:tcPr>
            <w:tcW w:w="630" w:type="dxa"/>
            <w:shd w:val="clear" w:color="auto" w:fill="DAEDF3"/>
          </w:tcPr>
          <w:p>
            <w:pPr>
              <w:pStyle w:val="TableParagraph"/>
              <w:rPr>
                <w:sz w:val="18"/>
              </w:rPr>
            </w:pPr>
          </w:p>
        </w:tc>
        <w:tc>
          <w:tcPr>
            <w:tcW w:w="529" w:type="dxa"/>
            <w:shd w:val="clear" w:color="auto" w:fill="DAEDF3"/>
          </w:tcPr>
          <w:p>
            <w:pPr>
              <w:pStyle w:val="TableParagraph"/>
              <w:rPr>
                <w:sz w:val="18"/>
              </w:rPr>
            </w:pPr>
          </w:p>
        </w:tc>
        <w:tc>
          <w:tcPr>
            <w:tcW w:w="627" w:type="dxa"/>
            <w:shd w:val="clear" w:color="auto" w:fill="DAEDF3"/>
          </w:tcPr>
          <w:p>
            <w:pPr>
              <w:pStyle w:val="TableParagraph"/>
              <w:rPr>
                <w:sz w:val="18"/>
              </w:rPr>
            </w:pPr>
          </w:p>
        </w:tc>
        <w:tc>
          <w:tcPr>
            <w:tcW w:w="529" w:type="dxa"/>
            <w:shd w:val="clear" w:color="auto" w:fill="DAEDF3"/>
          </w:tcPr>
          <w:p>
            <w:pPr>
              <w:pStyle w:val="TableParagraph"/>
              <w:rPr>
                <w:sz w:val="18"/>
              </w:rPr>
            </w:pPr>
          </w:p>
        </w:tc>
      </w:tr>
      <w:tr>
        <w:trPr>
          <w:trHeight w:val="254" w:hRule="atLeast"/>
        </w:trPr>
        <w:tc>
          <w:tcPr>
            <w:tcW w:w="2972" w:type="dxa"/>
          </w:tcPr>
          <w:p>
            <w:pPr>
              <w:pStyle w:val="TableParagraph"/>
              <w:spacing w:line="222" w:lineRule="exact" w:before="12"/>
              <w:ind w:left="107"/>
              <w:rPr>
                <w:b/>
                <w:sz w:val="20"/>
              </w:rPr>
            </w:pPr>
            <w:r>
              <w:rPr>
                <w:b/>
                <w:sz w:val="20"/>
              </w:rPr>
              <w:t>Uzman</w:t>
            </w:r>
          </w:p>
        </w:tc>
        <w:tc>
          <w:tcPr>
            <w:tcW w:w="629" w:type="dxa"/>
          </w:tcPr>
          <w:p>
            <w:pPr>
              <w:pStyle w:val="TableParagraph"/>
              <w:rPr>
                <w:sz w:val="18"/>
              </w:rPr>
            </w:pPr>
          </w:p>
        </w:tc>
        <w:tc>
          <w:tcPr>
            <w:tcW w:w="528" w:type="dxa"/>
          </w:tcPr>
          <w:p>
            <w:pPr>
              <w:pStyle w:val="TableParagraph"/>
              <w:ind w:left="87" w:right="78"/>
              <w:jc w:val="center"/>
              <w:rPr>
                <w:sz w:val="20"/>
              </w:rPr>
            </w:pPr>
            <w:r>
              <w:rPr>
                <w:sz w:val="20"/>
              </w:rPr>
              <w:t>15</w:t>
            </w:r>
          </w:p>
        </w:tc>
        <w:tc>
          <w:tcPr>
            <w:tcW w:w="629" w:type="dxa"/>
          </w:tcPr>
          <w:p>
            <w:pPr>
              <w:pStyle w:val="TableParagraph"/>
              <w:spacing w:line="222" w:lineRule="exact" w:before="12"/>
              <w:ind w:left="8"/>
              <w:jc w:val="center"/>
              <w:rPr>
                <w:sz w:val="20"/>
              </w:rPr>
            </w:pPr>
            <w:r>
              <w:rPr>
                <w:w w:val="99"/>
                <w:sz w:val="20"/>
              </w:rPr>
              <w:t>4</w:t>
            </w:r>
          </w:p>
        </w:tc>
        <w:tc>
          <w:tcPr>
            <w:tcW w:w="529" w:type="dxa"/>
          </w:tcPr>
          <w:p>
            <w:pPr>
              <w:pStyle w:val="TableParagraph"/>
              <w:spacing w:line="222" w:lineRule="exact" w:before="12"/>
              <w:ind w:left="83" w:right="75"/>
              <w:jc w:val="center"/>
              <w:rPr>
                <w:sz w:val="20"/>
              </w:rPr>
            </w:pPr>
            <w:r>
              <w:rPr>
                <w:sz w:val="20"/>
              </w:rPr>
              <w:t>11</w:t>
            </w:r>
          </w:p>
        </w:tc>
        <w:tc>
          <w:tcPr>
            <w:tcW w:w="627" w:type="dxa"/>
          </w:tcPr>
          <w:p>
            <w:pPr>
              <w:pStyle w:val="TableParagraph"/>
              <w:spacing w:line="222" w:lineRule="exact" w:before="12"/>
              <w:ind w:left="8"/>
              <w:jc w:val="center"/>
              <w:rPr>
                <w:sz w:val="20"/>
              </w:rPr>
            </w:pPr>
            <w:r>
              <w:rPr>
                <w:w w:val="99"/>
                <w:sz w:val="20"/>
              </w:rPr>
              <w:t>4</w:t>
            </w:r>
          </w:p>
        </w:tc>
        <w:tc>
          <w:tcPr>
            <w:tcW w:w="529" w:type="dxa"/>
          </w:tcPr>
          <w:p>
            <w:pPr>
              <w:pStyle w:val="TableParagraph"/>
              <w:spacing w:line="222" w:lineRule="exact" w:before="12"/>
              <w:ind w:left="163"/>
              <w:rPr>
                <w:sz w:val="20"/>
              </w:rPr>
            </w:pPr>
            <w:r>
              <w:rPr>
                <w:sz w:val="20"/>
              </w:rPr>
              <w:t>11</w:t>
            </w:r>
          </w:p>
        </w:tc>
        <w:tc>
          <w:tcPr>
            <w:tcW w:w="630" w:type="dxa"/>
          </w:tcPr>
          <w:p>
            <w:pPr>
              <w:pStyle w:val="TableParagraph"/>
              <w:rPr>
                <w:sz w:val="18"/>
              </w:rPr>
            </w:pPr>
          </w:p>
        </w:tc>
        <w:tc>
          <w:tcPr>
            <w:tcW w:w="529" w:type="dxa"/>
          </w:tcPr>
          <w:p>
            <w:pPr>
              <w:pStyle w:val="TableParagraph"/>
              <w:rPr>
                <w:sz w:val="18"/>
              </w:rPr>
            </w:pPr>
          </w:p>
        </w:tc>
        <w:tc>
          <w:tcPr>
            <w:tcW w:w="630" w:type="dxa"/>
          </w:tcPr>
          <w:p>
            <w:pPr>
              <w:pStyle w:val="TableParagraph"/>
              <w:rPr>
                <w:sz w:val="18"/>
              </w:rPr>
            </w:pPr>
          </w:p>
        </w:tc>
        <w:tc>
          <w:tcPr>
            <w:tcW w:w="529" w:type="dxa"/>
          </w:tcPr>
          <w:p>
            <w:pPr>
              <w:pStyle w:val="TableParagraph"/>
              <w:rPr>
                <w:sz w:val="18"/>
              </w:rPr>
            </w:pPr>
          </w:p>
        </w:tc>
        <w:tc>
          <w:tcPr>
            <w:tcW w:w="627" w:type="dxa"/>
          </w:tcPr>
          <w:p>
            <w:pPr>
              <w:pStyle w:val="TableParagraph"/>
              <w:rPr>
                <w:sz w:val="18"/>
              </w:rPr>
            </w:pPr>
          </w:p>
        </w:tc>
        <w:tc>
          <w:tcPr>
            <w:tcW w:w="529" w:type="dxa"/>
          </w:tcPr>
          <w:p>
            <w:pPr>
              <w:pStyle w:val="TableParagraph"/>
              <w:rPr>
                <w:sz w:val="18"/>
              </w:rPr>
            </w:pPr>
          </w:p>
        </w:tc>
      </w:tr>
      <w:tr>
        <w:trPr>
          <w:trHeight w:val="256" w:hRule="atLeast"/>
        </w:trPr>
        <w:tc>
          <w:tcPr>
            <w:tcW w:w="2972" w:type="dxa"/>
            <w:shd w:val="clear" w:color="auto" w:fill="DAEDF3"/>
          </w:tcPr>
          <w:p>
            <w:pPr>
              <w:pStyle w:val="TableParagraph"/>
              <w:spacing w:line="222" w:lineRule="exact" w:before="14"/>
              <w:ind w:left="107"/>
              <w:rPr>
                <w:b/>
                <w:sz w:val="20"/>
              </w:rPr>
            </w:pPr>
            <w:r>
              <w:rPr>
                <w:b/>
                <w:sz w:val="20"/>
              </w:rPr>
              <w:t>Eğitim ve Öğretim Planlamacısı</w:t>
            </w:r>
          </w:p>
        </w:tc>
        <w:tc>
          <w:tcPr>
            <w:tcW w:w="629" w:type="dxa"/>
            <w:shd w:val="clear" w:color="auto" w:fill="DAEDF3"/>
          </w:tcPr>
          <w:p>
            <w:pPr>
              <w:pStyle w:val="TableParagraph"/>
              <w:rPr>
                <w:sz w:val="18"/>
              </w:rPr>
            </w:pPr>
          </w:p>
        </w:tc>
        <w:tc>
          <w:tcPr>
            <w:tcW w:w="528" w:type="dxa"/>
            <w:shd w:val="clear" w:color="auto" w:fill="DAEDF3"/>
          </w:tcPr>
          <w:p>
            <w:pPr>
              <w:pStyle w:val="TableParagraph"/>
              <w:ind w:left="8"/>
              <w:jc w:val="center"/>
              <w:rPr>
                <w:sz w:val="20"/>
              </w:rPr>
            </w:pPr>
            <w:r>
              <w:rPr>
                <w:w w:val="99"/>
                <w:sz w:val="20"/>
              </w:rPr>
              <w:t>1</w:t>
            </w:r>
          </w:p>
        </w:tc>
        <w:tc>
          <w:tcPr>
            <w:tcW w:w="629" w:type="dxa"/>
            <w:shd w:val="clear" w:color="auto" w:fill="DAEDF3"/>
          </w:tcPr>
          <w:p>
            <w:pPr>
              <w:pStyle w:val="TableParagraph"/>
              <w:rPr>
                <w:sz w:val="18"/>
              </w:rPr>
            </w:pPr>
          </w:p>
        </w:tc>
        <w:tc>
          <w:tcPr>
            <w:tcW w:w="529" w:type="dxa"/>
            <w:shd w:val="clear" w:color="auto" w:fill="DAEDF3"/>
          </w:tcPr>
          <w:p>
            <w:pPr>
              <w:pStyle w:val="TableParagraph"/>
              <w:spacing w:line="222" w:lineRule="exact" w:before="14"/>
              <w:ind w:left="7"/>
              <w:jc w:val="center"/>
              <w:rPr>
                <w:sz w:val="20"/>
              </w:rPr>
            </w:pPr>
            <w:r>
              <w:rPr>
                <w:w w:val="99"/>
                <w:sz w:val="20"/>
              </w:rPr>
              <w:t>1</w:t>
            </w:r>
          </w:p>
        </w:tc>
        <w:tc>
          <w:tcPr>
            <w:tcW w:w="627" w:type="dxa"/>
            <w:shd w:val="clear" w:color="auto" w:fill="DAEDF3"/>
          </w:tcPr>
          <w:p>
            <w:pPr>
              <w:pStyle w:val="TableParagraph"/>
              <w:rPr>
                <w:sz w:val="18"/>
              </w:rPr>
            </w:pPr>
          </w:p>
        </w:tc>
        <w:tc>
          <w:tcPr>
            <w:tcW w:w="529" w:type="dxa"/>
            <w:shd w:val="clear" w:color="auto" w:fill="DAEDF3"/>
          </w:tcPr>
          <w:p>
            <w:pPr>
              <w:pStyle w:val="TableParagraph"/>
              <w:spacing w:line="222" w:lineRule="exact" w:before="14"/>
              <w:ind w:left="9"/>
              <w:jc w:val="center"/>
              <w:rPr>
                <w:sz w:val="20"/>
              </w:rPr>
            </w:pPr>
            <w:r>
              <w:rPr>
                <w:w w:val="99"/>
                <w:sz w:val="20"/>
              </w:rPr>
              <w:t>1</w:t>
            </w:r>
          </w:p>
        </w:tc>
        <w:tc>
          <w:tcPr>
            <w:tcW w:w="630" w:type="dxa"/>
            <w:shd w:val="clear" w:color="auto" w:fill="DAEDF3"/>
          </w:tcPr>
          <w:p>
            <w:pPr>
              <w:pStyle w:val="TableParagraph"/>
              <w:rPr>
                <w:sz w:val="18"/>
              </w:rPr>
            </w:pPr>
          </w:p>
        </w:tc>
        <w:tc>
          <w:tcPr>
            <w:tcW w:w="529" w:type="dxa"/>
            <w:shd w:val="clear" w:color="auto" w:fill="DAEDF3"/>
          </w:tcPr>
          <w:p>
            <w:pPr>
              <w:pStyle w:val="TableParagraph"/>
              <w:rPr>
                <w:sz w:val="18"/>
              </w:rPr>
            </w:pPr>
          </w:p>
        </w:tc>
        <w:tc>
          <w:tcPr>
            <w:tcW w:w="630" w:type="dxa"/>
            <w:shd w:val="clear" w:color="auto" w:fill="DAEDF3"/>
          </w:tcPr>
          <w:p>
            <w:pPr>
              <w:pStyle w:val="TableParagraph"/>
              <w:rPr>
                <w:sz w:val="18"/>
              </w:rPr>
            </w:pPr>
          </w:p>
        </w:tc>
        <w:tc>
          <w:tcPr>
            <w:tcW w:w="529" w:type="dxa"/>
            <w:shd w:val="clear" w:color="auto" w:fill="DAEDF3"/>
          </w:tcPr>
          <w:p>
            <w:pPr>
              <w:pStyle w:val="TableParagraph"/>
              <w:rPr>
                <w:sz w:val="18"/>
              </w:rPr>
            </w:pPr>
          </w:p>
        </w:tc>
        <w:tc>
          <w:tcPr>
            <w:tcW w:w="627" w:type="dxa"/>
            <w:shd w:val="clear" w:color="auto" w:fill="DAEDF3"/>
          </w:tcPr>
          <w:p>
            <w:pPr>
              <w:pStyle w:val="TableParagraph"/>
              <w:rPr>
                <w:sz w:val="18"/>
              </w:rPr>
            </w:pPr>
          </w:p>
        </w:tc>
        <w:tc>
          <w:tcPr>
            <w:tcW w:w="529" w:type="dxa"/>
            <w:shd w:val="clear" w:color="auto" w:fill="DAEDF3"/>
          </w:tcPr>
          <w:p>
            <w:pPr>
              <w:pStyle w:val="TableParagraph"/>
              <w:rPr>
                <w:sz w:val="18"/>
              </w:rPr>
            </w:pPr>
          </w:p>
        </w:tc>
      </w:tr>
      <w:tr>
        <w:trPr>
          <w:trHeight w:val="232" w:hRule="atLeast"/>
        </w:trPr>
        <w:tc>
          <w:tcPr>
            <w:tcW w:w="2972" w:type="dxa"/>
          </w:tcPr>
          <w:p>
            <w:pPr>
              <w:pStyle w:val="TableParagraph"/>
              <w:spacing w:line="212" w:lineRule="exact"/>
              <w:ind w:left="107"/>
              <w:rPr>
                <w:b/>
                <w:sz w:val="20"/>
              </w:rPr>
            </w:pPr>
            <w:r>
              <w:rPr>
                <w:b/>
                <w:sz w:val="20"/>
              </w:rPr>
              <w:t>Çevirici</w:t>
            </w:r>
          </w:p>
        </w:tc>
        <w:tc>
          <w:tcPr>
            <w:tcW w:w="629" w:type="dxa"/>
          </w:tcPr>
          <w:p>
            <w:pPr>
              <w:pStyle w:val="TableParagraph"/>
              <w:rPr>
                <w:sz w:val="16"/>
              </w:rPr>
            </w:pPr>
          </w:p>
        </w:tc>
        <w:tc>
          <w:tcPr>
            <w:tcW w:w="528" w:type="dxa"/>
          </w:tcPr>
          <w:p>
            <w:pPr>
              <w:pStyle w:val="TableParagraph"/>
              <w:spacing w:line="212" w:lineRule="exact"/>
              <w:ind w:left="8"/>
              <w:jc w:val="center"/>
              <w:rPr>
                <w:sz w:val="20"/>
              </w:rPr>
            </w:pPr>
            <w:r>
              <w:rPr>
                <w:w w:val="99"/>
                <w:sz w:val="20"/>
              </w:rPr>
              <w:t>1</w:t>
            </w:r>
          </w:p>
        </w:tc>
        <w:tc>
          <w:tcPr>
            <w:tcW w:w="629" w:type="dxa"/>
          </w:tcPr>
          <w:p>
            <w:pPr>
              <w:pStyle w:val="TableParagraph"/>
              <w:rPr>
                <w:sz w:val="16"/>
              </w:rPr>
            </w:pPr>
          </w:p>
        </w:tc>
        <w:tc>
          <w:tcPr>
            <w:tcW w:w="529" w:type="dxa"/>
          </w:tcPr>
          <w:p>
            <w:pPr>
              <w:pStyle w:val="TableParagraph"/>
              <w:spacing w:line="212" w:lineRule="exact"/>
              <w:ind w:left="7"/>
              <w:jc w:val="center"/>
              <w:rPr>
                <w:sz w:val="20"/>
              </w:rPr>
            </w:pPr>
            <w:r>
              <w:rPr>
                <w:w w:val="99"/>
                <w:sz w:val="20"/>
              </w:rPr>
              <w:t>1</w:t>
            </w:r>
          </w:p>
        </w:tc>
        <w:tc>
          <w:tcPr>
            <w:tcW w:w="627" w:type="dxa"/>
          </w:tcPr>
          <w:p>
            <w:pPr>
              <w:pStyle w:val="TableParagraph"/>
              <w:rPr>
                <w:sz w:val="16"/>
              </w:rPr>
            </w:pPr>
          </w:p>
        </w:tc>
        <w:tc>
          <w:tcPr>
            <w:tcW w:w="529" w:type="dxa"/>
          </w:tcPr>
          <w:p>
            <w:pPr>
              <w:pStyle w:val="TableParagraph"/>
              <w:spacing w:line="212" w:lineRule="exact"/>
              <w:ind w:left="9"/>
              <w:jc w:val="center"/>
              <w:rPr>
                <w:sz w:val="20"/>
              </w:rPr>
            </w:pPr>
            <w:r>
              <w:rPr>
                <w:w w:val="99"/>
                <w:sz w:val="20"/>
              </w:rPr>
              <w:t>1</w:t>
            </w:r>
          </w:p>
        </w:tc>
        <w:tc>
          <w:tcPr>
            <w:tcW w:w="630" w:type="dxa"/>
          </w:tcPr>
          <w:p>
            <w:pPr>
              <w:pStyle w:val="TableParagraph"/>
              <w:rPr>
                <w:sz w:val="16"/>
              </w:rPr>
            </w:pPr>
          </w:p>
        </w:tc>
        <w:tc>
          <w:tcPr>
            <w:tcW w:w="529" w:type="dxa"/>
          </w:tcPr>
          <w:p>
            <w:pPr>
              <w:pStyle w:val="TableParagraph"/>
              <w:rPr>
                <w:sz w:val="16"/>
              </w:rPr>
            </w:pPr>
          </w:p>
        </w:tc>
        <w:tc>
          <w:tcPr>
            <w:tcW w:w="630" w:type="dxa"/>
          </w:tcPr>
          <w:p>
            <w:pPr>
              <w:pStyle w:val="TableParagraph"/>
              <w:rPr>
                <w:sz w:val="16"/>
              </w:rPr>
            </w:pPr>
          </w:p>
        </w:tc>
        <w:tc>
          <w:tcPr>
            <w:tcW w:w="529" w:type="dxa"/>
          </w:tcPr>
          <w:p>
            <w:pPr>
              <w:pStyle w:val="TableParagraph"/>
              <w:rPr>
                <w:sz w:val="16"/>
              </w:rPr>
            </w:pPr>
          </w:p>
        </w:tc>
        <w:tc>
          <w:tcPr>
            <w:tcW w:w="627" w:type="dxa"/>
          </w:tcPr>
          <w:p>
            <w:pPr>
              <w:pStyle w:val="TableParagraph"/>
              <w:rPr>
                <w:sz w:val="16"/>
              </w:rPr>
            </w:pPr>
          </w:p>
        </w:tc>
        <w:tc>
          <w:tcPr>
            <w:tcW w:w="529" w:type="dxa"/>
          </w:tcPr>
          <w:p>
            <w:pPr>
              <w:pStyle w:val="TableParagraph"/>
              <w:rPr>
                <w:sz w:val="16"/>
              </w:rPr>
            </w:pPr>
          </w:p>
        </w:tc>
      </w:tr>
      <w:tr>
        <w:trPr>
          <w:trHeight w:val="232" w:hRule="atLeast"/>
        </w:trPr>
        <w:tc>
          <w:tcPr>
            <w:tcW w:w="2972" w:type="dxa"/>
            <w:shd w:val="clear" w:color="auto" w:fill="DAEDF3"/>
          </w:tcPr>
          <w:p>
            <w:pPr>
              <w:pStyle w:val="TableParagraph"/>
              <w:spacing w:line="210" w:lineRule="exact" w:before="2"/>
              <w:ind w:left="107"/>
              <w:rPr>
                <w:b/>
                <w:sz w:val="20"/>
              </w:rPr>
            </w:pPr>
            <w:r>
              <w:rPr>
                <w:b/>
                <w:sz w:val="20"/>
              </w:rPr>
              <w:t>Toplam</w:t>
            </w:r>
          </w:p>
        </w:tc>
        <w:tc>
          <w:tcPr>
            <w:tcW w:w="629" w:type="dxa"/>
            <w:shd w:val="clear" w:color="auto" w:fill="DAEDF3"/>
          </w:tcPr>
          <w:p>
            <w:pPr>
              <w:pStyle w:val="TableParagraph"/>
              <w:spacing w:line="212" w:lineRule="exact"/>
              <w:ind w:left="87" w:right="73"/>
              <w:jc w:val="center"/>
              <w:rPr>
                <w:b/>
                <w:sz w:val="20"/>
              </w:rPr>
            </w:pPr>
            <w:r>
              <w:rPr>
                <w:b/>
                <w:sz w:val="20"/>
              </w:rPr>
              <w:t>118</w:t>
            </w:r>
          </w:p>
        </w:tc>
        <w:tc>
          <w:tcPr>
            <w:tcW w:w="528" w:type="dxa"/>
            <w:shd w:val="clear" w:color="auto" w:fill="DAEDF3"/>
          </w:tcPr>
          <w:p>
            <w:pPr>
              <w:pStyle w:val="TableParagraph"/>
              <w:spacing w:line="212" w:lineRule="exact"/>
              <w:ind w:left="87" w:right="78"/>
              <w:jc w:val="center"/>
              <w:rPr>
                <w:b/>
                <w:sz w:val="20"/>
              </w:rPr>
            </w:pPr>
            <w:r>
              <w:rPr>
                <w:b/>
                <w:sz w:val="20"/>
              </w:rPr>
              <w:t>772</w:t>
            </w:r>
          </w:p>
        </w:tc>
        <w:tc>
          <w:tcPr>
            <w:tcW w:w="629" w:type="dxa"/>
            <w:shd w:val="clear" w:color="auto" w:fill="DAEDF3"/>
          </w:tcPr>
          <w:p>
            <w:pPr>
              <w:pStyle w:val="TableParagraph"/>
              <w:spacing w:line="210" w:lineRule="exact" w:before="2"/>
              <w:ind w:left="86" w:right="77"/>
              <w:jc w:val="center"/>
              <w:rPr>
                <w:b/>
                <w:sz w:val="20"/>
              </w:rPr>
            </w:pPr>
            <w:r>
              <w:rPr>
                <w:b/>
                <w:sz w:val="20"/>
              </w:rPr>
              <w:t>158</w:t>
            </w:r>
          </w:p>
        </w:tc>
        <w:tc>
          <w:tcPr>
            <w:tcW w:w="529" w:type="dxa"/>
            <w:shd w:val="clear" w:color="auto" w:fill="DAEDF3"/>
          </w:tcPr>
          <w:p>
            <w:pPr>
              <w:pStyle w:val="TableParagraph"/>
              <w:spacing w:line="210" w:lineRule="exact" w:before="2"/>
              <w:ind w:left="83" w:right="75"/>
              <w:jc w:val="center"/>
              <w:rPr>
                <w:b/>
                <w:sz w:val="20"/>
              </w:rPr>
            </w:pPr>
            <w:r>
              <w:rPr>
                <w:b/>
                <w:sz w:val="20"/>
              </w:rPr>
              <w:t>732</w:t>
            </w:r>
          </w:p>
        </w:tc>
        <w:tc>
          <w:tcPr>
            <w:tcW w:w="627" w:type="dxa"/>
            <w:shd w:val="clear" w:color="auto" w:fill="DAEDF3"/>
          </w:tcPr>
          <w:p>
            <w:pPr>
              <w:pStyle w:val="TableParagraph"/>
              <w:spacing w:line="210" w:lineRule="exact" w:before="2"/>
              <w:ind w:left="86" w:right="77"/>
              <w:jc w:val="center"/>
              <w:rPr>
                <w:b/>
                <w:sz w:val="20"/>
              </w:rPr>
            </w:pPr>
            <w:r>
              <w:rPr>
                <w:b/>
                <w:sz w:val="20"/>
              </w:rPr>
              <w:t>194</w:t>
            </w:r>
          </w:p>
        </w:tc>
        <w:tc>
          <w:tcPr>
            <w:tcW w:w="529" w:type="dxa"/>
            <w:shd w:val="clear" w:color="auto" w:fill="DAEDF3"/>
          </w:tcPr>
          <w:p>
            <w:pPr>
              <w:pStyle w:val="TableParagraph"/>
              <w:spacing w:line="210" w:lineRule="exact" w:before="2"/>
              <w:ind w:left="113"/>
              <w:rPr>
                <w:b/>
                <w:sz w:val="20"/>
              </w:rPr>
            </w:pPr>
            <w:r>
              <w:rPr>
                <w:b/>
                <w:sz w:val="20"/>
              </w:rPr>
              <w:t>696</w:t>
            </w:r>
          </w:p>
        </w:tc>
        <w:tc>
          <w:tcPr>
            <w:tcW w:w="630" w:type="dxa"/>
            <w:shd w:val="clear" w:color="auto" w:fill="DAEDF3"/>
          </w:tcPr>
          <w:p>
            <w:pPr>
              <w:pStyle w:val="TableParagraph"/>
              <w:spacing w:line="210" w:lineRule="exact" w:before="2"/>
              <w:ind w:left="84" w:right="76"/>
              <w:jc w:val="center"/>
              <w:rPr>
                <w:b/>
                <w:sz w:val="20"/>
              </w:rPr>
            </w:pPr>
            <w:r>
              <w:rPr>
                <w:b/>
                <w:sz w:val="20"/>
              </w:rPr>
              <w:t>248</w:t>
            </w:r>
          </w:p>
        </w:tc>
        <w:tc>
          <w:tcPr>
            <w:tcW w:w="529" w:type="dxa"/>
            <w:shd w:val="clear" w:color="auto" w:fill="DAEDF3"/>
          </w:tcPr>
          <w:p>
            <w:pPr>
              <w:pStyle w:val="TableParagraph"/>
              <w:spacing w:line="210" w:lineRule="exact" w:before="2"/>
              <w:ind w:left="80" w:right="79"/>
              <w:jc w:val="center"/>
              <w:rPr>
                <w:b/>
                <w:sz w:val="20"/>
              </w:rPr>
            </w:pPr>
            <w:r>
              <w:rPr>
                <w:b/>
                <w:sz w:val="20"/>
              </w:rPr>
              <w:t>646</w:t>
            </w:r>
          </w:p>
        </w:tc>
        <w:tc>
          <w:tcPr>
            <w:tcW w:w="630" w:type="dxa"/>
            <w:shd w:val="clear" w:color="auto" w:fill="DAEDF3"/>
          </w:tcPr>
          <w:p>
            <w:pPr>
              <w:pStyle w:val="TableParagraph"/>
              <w:spacing w:line="210" w:lineRule="exact" w:before="2"/>
              <w:ind w:left="81" w:right="81"/>
              <w:jc w:val="center"/>
              <w:rPr>
                <w:b/>
                <w:sz w:val="20"/>
              </w:rPr>
            </w:pPr>
            <w:r>
              <w:rPr>
                <w:b/>
                <w:sz w:val="20"/>
              </w:rPr>
              <w:t>352</w:t>
            </w:r>
          </w:p>
        </w:tc>
        <w:tc>
          <w:tcPr>
            <w:tcW w:w="529" w:type="dxa"/>
            <w:shd w:val="clear" w:color="auto" w:fill="DAEDF3"/>
          </w:tcPr>
          <w:p>
            <w:pPr>
              <w:pStyle w:val="TableParagraph"/>
              <w:spacing w:line="210" w:lineRule="exact" w:before="2"/>
              <w:ind w:left="107"/>
              <w:rPr>
                <w:b/>
                <w:sz w:val="20"/>
              </w:rPr>
            </w:pPr>
            <w:r>
              <w:rPr>
                <w:b/>
                <w:sz w:val="20"/>
              </w:rPr>
              <w:t>565</w:t>
            </w:r>
          </w:p>
        </w:tc>
        <w:tc>
          <w:tcPr>
            <w:tcW w:w="627" w:type="dxa"/>
            <w:shd w:val="clear" w:color="auto" w:fill="DAEDF3"/>
          </w:tcPr>
          <w:p>
            <w:pPr>
              <w:pStyle w:val="TableParagraph"/>
              <w:spacing w:line="210" w:lineRule="exact" w:before="2"/>
              <w:ind w:left="156"/>
              <w:rPr>
                <w:b/>
                <w:sz w:val="20"/>
              </w:rPr>
            </w:pPr>
            <w:r>
              <w:rPr>
                <w:b/>
                <w:sz w:val="20"/>
              </w:rPr>
              <w:t>423</w:t>
            </w:r>
          </w:p>
        </w:tc>
        <w:tc>
          <w:tcPr>
            <w:tcW w:w="529" w:type="dxa"/>
            <w:shd w:val="clear" w:color="auto" w:fill="DAEDF3"/>
          </w:tcPr>
          <w:p>
            <w:pPr>
              <w:pStyle w:val="TableParagraph"/>
              <w:spacing w:line="210" w:lineRule="exact" w:before="2"/>
              <w:ind w:left="79" w:right="79"/>
              <w:jc w:val="center"/>
              <w:rPr>
                <w:b/>
                <w:sz w:val="20"/>
              </w:rPr>
            </w:pPr>
            <w:r>
              <w:rPr>
                <w:b/>
                <w:sz w:val="20"/>
              </w:rPr>
              <w:t>509</w:t>
            </w:r>
          </w:p>
        </w:tc>
      </w:tr>
    </w:tbl>
    <w:p>
      <w:pPr>
        <w:pStyle w:val="BodyText"/>
        <w:rPr>
          <w:sz w:val="26"/>
        </w:rPr>
      </w:pPr>
    </w:p>
    <w:p>
      <w:pPr>
        <w:pStyle w:val="BodyText"/>
        <w:spacing w:line="360" w:lineRule="auto" w:before="177"/>
        <w:ind w:left="1036" w:right="1075" w:firstLine="283"/>
        <w:jc w:val="both"/>
      </w:pPr>
      <w:r>
        <w:rPr/>
        <w:t>Tablo 13’de Üniversitemizin son beş yılına ait idari personel sayılarının, ünvanların ve kadroların doluluk oranları dikkate alınarak gerçekleştirilen dağılımı sunulmuştur. Tablo 14’te ise, 2020 yılı itibariyle birim bazda akademik personel dağılımına dair veriler yer almaktadır.</w:t>
      </w:r>
    </w:p>
    <w:p>
      <w:pPr>
        <w:pStyle w:val="BodyText"/>
        <w:rPr>
          <w:sz w:val="26"/>
        </w:rPr>
      </w:pPr>
    </w:p>
    <w:p>
      <w:pPr>
        <w:pStyle w:val="BodyText"/>
        <w:spacing w:before="216"/>
        <w:ind w:left="1036"/>
      </w:pPr>
      <w:bookmarkStart w:name="_bookmark38" w:id="61"/>
      <w:bookmarkEnd w:id="61"/>
      <w:r>
        <w:rPr/>
      </w:r>
      <w:r>
        <w:rPr/>
        <w:t>Tablo 14: İdari Personel Sayısı</w:t>
      </w:r>
    </w:p>
    <w:p>
      <w:pPr>
        <w:pStyle w:val="BodyText"/>
        <w:spacing w:before="6" w:after="1"/>
        <w:rPr>
          <w:sz w:val="10"/>
        </w:rPr>
      </w:pPr>
    </w:p>
    <w:tbl>
      <w:tblPr>
        <w:tblW w:w="0" w:type="auto"/>
        <w:jc w:val="left"/>
        <w:tblInd w:w="1036"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2227"/>
        <w:gridCol w:w="610"/>
        <w:gridCol w:w="538"/>
        <w:gridCol w:w="608"/>
        <w:gridCol w:w="538"/>
        <w:gridCol w:w="608"/>
        <w:gridCol w:w="535"/>
        <w:gridCol w:w="607"/>
        <w:gridCol w:w="537"/>
        <w:gridCol w:w="607"/>
        <w:gridCol w:w="537"/>
        <w:gridCol w:w="607"/>
        <w:gridCol w:w="532"/>
      </w:tblGrid>
      <w:tr>
        <w:trPr>
          <w:trHeight w:val="417" w:hRule="atLeast"/>
        </w:trPr>
        <w:tc>
          <w:tcPr>
            <w:tcW w:w="2227" w:type="dxa"/>
            <w:tcBorders>
              <w:top w:val="nil"/>
              <w:left w:val="nil"/>
              <w:bottom w:val="nil"/>
              <w:right w:val="nil"/>
            </w:tcBorders>
            <w:shd w:val="clear" w:color="auto" w:fill="4AACC5"/>
          </w:tcPr>
          <w:p>
            <w:pPr>
              <w:pStyle w:val="TableParagraph"/>
              <w:spacing w:before="94"/>
              <w:ind w:left="554"/>
              <w:rPr>
                <w:b/>
                <w:sz w:val="20"/>
              </w:rPr>
            </w:pPr>
            <w:r>
              <w:rPr>
                <w:b/>
                <w:color w:val="FFFFFF"/>
                <w:sz w:val="20"/>
              </w:rPr>
              <w:t>Hizmet Sınıfı</w:t>
            </w:r>
          </w:p>
        </w:tc>
        <w:tc>
          <w:tcPr>
            <w:tcW w:w="1148" w:type="dxa"/>
            <w:gridSpan w:val="2"/>
            <w:tcBorders>
              <w:top w:val="nil"/>
              <w:left w:val="nil"/>
              <w:bottom w:val="nil"/>
              <w:right w:val="nil"/>
            </w:tcBorders>
            <w:shd w:val="clear" w:color="auto" w:fill="4AACC5"/>
          </w:tcPr>
          <w:p>
            <w:pPr>
              <w:pStyle w:val="TableParagraph"/>
              <w:spacing w:before="94"/>
              <w:ind w:left="375"/>
              <w:rPr>
                <w:b/>
                <w:sz w:val="20"/>
              </w:rPr>
            </w:pPr>
            <w:r>
              <w:rPr>
                <w:b/>
                <w:color w:val="FFFFFF"/>
                <w:sz w:val="20"/>
              </w:rPr>
              <w:t>2015</w:t>
            </w:r>
          </w:p>
        </w:tc>
        <w:tc>
          <w:tcPr>
            <w:tcW w:w="1146" w:type="dxa"/>
            <w:gridSpan w:val="2"/>
            <w:tcBorders>
              <w:top w:val="nil"/>
              <w:left w:val="nil"/>
              <w:bottom w:val="nil"/>
              <w:right w:val="nil"/>
            </w:tcBorders>
            <w:shd w:val="clear" w:color="auto" w:fill="4AACC5"/>
          </w:tcPr>
          <w:p>
            <w:pPr>
              <w:pStyle w:val="TableParagraph"/>
              <w:spacing w:before="94"/>
              <w:ind w:left="371"/>
              <w:rPr>
                <w:b/>
                <w:sz w:val="20"/>
              </w:rPr>
            </w:pPr>
            <w:r>
              <w:rPr>
                <w:b/>
                <w:color w:val="FFFFFF"/>
                <w:sz w:val="20"/>
              </w:rPr>
              <w:t>2016</w:t>
            </w:r>
          </w:p>
        </w:tc>
        <w:tc>
          <w:tcPr>
            <w:tcW w:w="1143" w:type="dxa"/>
            <w:gridSpan w:val="2"/>
            <w:tcBorders>
              <w:top w:val="nil"/>
              <w:left w:val="nil"/>
              <w:bottom w:val="nil"/>
              <w:right w:val="nil"/>
            </w:tcBorders>
            <w:shd w:val="clear" w:color="auto" w:fill="4AACC5"/>
          </w:tcPr>
          <w:p>
            <w:pPr>
              <w:pStyle w:val="TableParagraph"/>
              <w:spacing w:before="94"/>
              <w:ind w:left="371"/>
              <w:rPr>
                <w:b/>
                <w:sz w:val="20"/>
              </w:rPr>
            </w:pPr>
            <w:r>
              <w:rPr>
                <w:b/>
                <w:color w:val="FFFFFF"/>
                <w:sz w:val="20"/>
              </w:rPr>
              <w:t>2017</w:t>
            </w:r>
          </w:p>
        </w:tc>
        <w:tc>
          <w:tcPr>
            <w:tcW w:w="1144" w:type="dxa"/>
            <w:gridSpan w:val="2"/>
            <w:tcBorders>
              <w:top w:val="nil"/>
              <w:left w:val="nil"/>
              <w:bottom w:val="nil"/>
              <w:right w:val="nil"/>
            </w:tcBorders>
            <w:shd w:val="clear" w:color="auto" w:fill="4AACC5"/>
          </w:tcPr>
          <w:p>
            <w:pPr>
              <w:pStyle w:val="TableParagraph"/>
              <w:spacing w:before="94"/>
              <w:ind w:left="370"/>
              <w:rPr>
                <w:b/>
                <w:sz w:val="20"/>
              </w:rPr>
            </w:pPr>
            <w:r>
              <w:rPr>
                <w:b/>
                <w:color w:val="FFFFFF"/>
                <w:sz w:val="20"/>
              </w:rPr>
              <w:t>2018</w:t>
            </w:r>
          </w:p>
        </w:tc>
        <w:tc>
          <w:tcPr>
            <w:tcW w:w="1144" w:type="dxa"/>
            <w:gridSpan w:val="2"/>
            <w:tcBorders>
              <w:top w:val="nil"/>
              <w:left w:val="nil"/>
              <w:bottom w:val="nil"/>
              <w:right w:val="nil"/>
            </w:tcBorders>
            <w:shd w:val="clear" w:color="auto" w:fill="4AACC5"/>
          </w:tcPr>
          <w:p>
            <w:pPr>
              <w:pStyle w:val="TableParagraph"/>
              <w:spacing w:before="94"/>
              <w:ind w:left="371"/>
              <w:rPr>
                <w:b/>
                <w:sz w:val="20"/>
              </w:rPr>
            </w:pPr>
            <w:r>
              <w:rPr>
                <w:b/>
                <w:color w:val="FFFFFF"/>
                <w:sz w:val="20"/>
              </w:rPr>
              <w:t>2019</w:t>
            </w:r>
          </w:p>
        </w:tc>
        <w:tc>
          <w:tcPr>
            <w:tcW w:w="1139" w:type="dxa"/>
            <w:gridSpan w:val="2"/>
            <w:tcBorders>
              <w:top w:val="nil"/>
              <w:left w:val="nil"/>
              <w:bottom w:val="nil"/>
              <w:right w:val="nil"/>
            </w:tcBorders>
            <w:shd w:val="clear" w:color="auto" w:fill="4AACC5"/>
          </w:tcPr>
          <w:p>
            <w:pPr>
              <w:pStyle w:val="TableParagraph"/>
              <w:spacing w:before="94"/>
              <w:ind w:left="372"/>
              <w:rPr>
                <w:b/>
                <w:sz w:val="20"/>
              </w:rPr>
            </w:pPr>
            <w:r>
              <w:rPr>
                <w:b/>
                <w:color w:val="FFFFFF"/>
                <w:sz w:val="20"/>
              </w:rPr>
              <w:t>2020</w:t>
            </w:r>
          </w:p>
        </w:tc>
      </w:tr>
      <w:tr>
        <w:trPr>
          <w:trHeight w:val="395" w:hRule="atLeast"/>
        </w:trPr>
        <w:tc>
          <w:tcPr>
            <w:tcW w:w="2227" w:type="dxa"/>
            <w:tcBorders>
              <w:top w:val="nil"/>
            </w:tcBorders>
            <w:shd w:val="clear" w:color="auto" w:fill="DAEDF3"/>
          </w:tcPr>
          <w:p>
            <w:pPr>
              <w:pStyle w:val="TableParagraph"/>
              <w:rPr>
                <w:sz w:val="20"/>
              </w:rPr>
            </w:pPr>
          </w:p>
        </w:tc>
        <w:tc>
          <w:tcPr>
            <w:tcW w:w="610" w:type="dxa"/>
            <w:tcBorders>
              <w:top w:val="nil"/>
            </w:tcBorders>
            <w:shd w:val="clear" w:color="auto" w:fill="DAEDF3"/>
          </w:tcPr>
          <w:p>
            <w:pPr>
              <w:pStyle w:val="TableParagraph"/>
              <w:spacing w:before="84"/>
              <w:ind w:left="85" w:right="74"/>
              <w:jc w:val="center"/>
              <w:rPr>
                <w:sz w:val="20"/>
              </w:rPr>
            </w:pPr>
            <w:r>
              <w:rPr>
                <w:color w:val="212121"/>
                <w:sz w:val="20"/>
              </w:rPr>
              <w:t>Dolu</w:t>
            </w:r>
          </w:p>
        </w:tc>
        <w:tc>
          <w:tcPr>
            <w:tcW w:w="538" w:type="dxa"/>
            <w:tcBorders>
              <w:top w:val="nil"/>
            </w:tcBorders>
            <w:shd w:val="clear" w:color="auto" w:fill="DAEDF3"/>
          </w:tcPr>
          <w:p>
            <w:pPr>
              <w:pStyle w:val="TableParagraph"/>
              <w:spacing w:before="84"/>
              <w:ind w:left="112"/>
              <w:rPr>
                <w:sz w:val="20"/>
              </w:rPr>
            </w:pPr>
            <w:r>
              <w:rPr>
                <w:color w:val="212121"/>
                <w:sz w:val="20"/>
              </w:rPr>
              <w:t>Boş</w:t>
            </w:r>
          </w:p>
        </w:tc>
        <w:tc>
          <w:tcPr>
            <w:tcW w:w="608" w:type="dxa"/>
            <w:tcBorders>
              <w:top w:val="nil"/>
            </w:tcBorders>
            <w:shd w:val="clear" w:color="auto" w:fill="DAEDF3"/>
          </w:tcPr>
          <w:p>
            <w:pPr>
              <w:pStyle w:val="TableParagraph"/>
              <w:spacing w:before="84"/>
              <w:ind w:left="81" w:right="74"/>
              <w:jc w:val="center"/>
              <w:rPr>
                <w:sz w:val="20"/>
              </w:rPr>
            </w:pPr>
            <w:r>
              <w:rPr>
                <w:color w:val="212121"/>
                <w:sz w:val="20"/>
              </w:rPr>
              <w:t>Dolu</w:t>
            </w:r>
          </w:p>
        </w:tc>
        <w:tc>
          <w:tcPr>
            <w:tcW w:w="538" w:type="dxa"/>
            <w:tcBorders>
              <w:top w:val="nil"/>
            </w:tcBorders>
            <w:shd w:val="clear" w:color="auto" w:fill="DAEDF3"/>
          </w:tcPr>
          <w:p>
            <w:pPr>
              <w:pStyle w:val="TableParagraph"/>
              <w:spacing w:before="84"/>
              <w:ind w:right="101"/>
              <w:jc w:val="right"/>
              <w:rPr>
                <w:sz w:val="20"/>
              </w:rPr>
            </w:pPr>
            <w:r>
              <w:rPr>
                <w:color w:val="212121"/>
                <w:sz w:val="20"/>
              </w:rPr>
              <w:t>Boş</w:t>
            </w:r>
          </w:p>
        </w:tc>
        <w:tc>
          <w:tcPr>
            <w:tcW w:w="608" w:type="dxa"/>
            <w:tcBorders>
              <w:top w:val="nil"/>
            </w:tcBorders>
            <w:shd w:val="clear" w:color="auto" w:fill="DAEDF3"/>
          </w:tcPr>
          <w:p>
            <w:pPr>
              <w:pStyle w:val="TableParagraph"/>
              <w:spacing w:before="84"/>
              <w:ind w:left="80" w:right="75"/>
              <w:jc w:val="center"/>
              <w:rPr>
                <w:sz w:val="20"/>
              </w:rPr>
            </w:pPr>
            <w:r>
              <w:rPr>
                <w:color w:val="212121"/>
                <w:sz w:val="20"/>
              </w:rPr>
              <w:t>Dolu</w:t>
            </w:r>
          </w:p>
        </w:tc>
        <w:tc>
          <w:tcPr>
            <w:tcW w:w="535" w:type="dxa"/>
            <w:tcBorders>
              <w:top w:val="nil"/>
            </w:tcBorders>
            <w:shd w:val="clear" w:color="auto" w:fill="DAEDF3"/>
          </w:tcPr>
          <w:p>
            <w:pPr>
              <w:pStyle w:val="TableParagraph"/>
              <w:spacing w:before="84"/>
              <w:ind w:left="88" w:right="84"/>
              <w:jc w:val="center"/>
              <w:rPr>
                <w:sz w:val="20"/>
              </w:rPr>
            </w:pPr>
            <w:r>
              <w:rPr>
                <w:color w:val="212121"/>
                <w:sz w:val="20"/>
              </w:rPr>
              <w:t>Boş</w:t>
            </w:r>
          </w:p>
        </w:tc>
        <w:tc>
          <w:tcPr>
            <w:tcW w:w="607" w:type="dxa"/>
            <w:tcBorders>
              <w:top w:val="nil"/>
            </w:tcBorders>
            <w:shd w:val="clear" w:color="auto" w:fill="DAEDF3"/>
          </w:tcPr>
          <w:p>
            <w:pPr>
              <w:pStyle w:val="TableParagraph"/>
              <w:spacing w:before="84"/>
              <w:ind w:left="81" w:right="76"/>
              <w:jc w:val="center"/>
              <w:rPr>
                <w:sz w:val="20"/>
              </w:rPr>
            </w:pPr>
            <w:r>
              <w:rPr>
                <w:color w:val="212121"/>
                <w:sz w:val="20"/>
              </w:rPr>
              <w:t>Dolu</w:t>
            </w:r>
          </w:p>
        </w:tc>
        <w:tc>
          <w:tcPr>
            <w:tcW w:w="537" w:type="dxa"/>
            <w:tcBorders>
              <w:top w:val="nil"/>
            </w:tcBorders>
            <w:shd w:val="clear" w:color="auto" w:fill="DAEDF3"/>
          </w:tcPr>
          <w:p>
            <w:pPr>
              <w:pStyle w:val="TableParagraph"/>
              <w:spacing w:before="84"/>
              <w:ind w:left="111"/>
              <w:rPr>
                <w:sz w:val="20"/>
              </w:rPr>
            </w:pPr>
            <w:r>
              <w:rPr>
                <w:color w:val="212121"/>
                <w:sz w:val="20"/>
              </w:rPr>
              <w:t>Boş</w:t>
            </w:r>
          </w:p>
        </w:tc>
        <w:tc>
          <w:tcPr>
            <w:tcW w:w="607" w:type="dxa"/>
            <w:tcBorders>
              <w:top w:val="nil"/>
            </w:tcBorders>
            <w:shd w:val="clear" w:color="auto" w:fill="DAEDF3"/>
          </w:tcPr>
          <w:p>
            <w:pPr>
              <w:pStyle w:val="TableParagraph"/>
              <w:spacing w:before="84"/>
              <w:ind w:right="93"/>
              <w:jc w:val="right"/>
              <w:rPr>
                <w:sz w:val="20"/>
              </w:rPr>
            </w:pPr>
            <w:r>
              <w:rPr>
                <w:color w:val="212121"/>
                <w:w w:val="95"/>
                <w:sz w:val="20"/>
              </w:rPr>
              <w:t>Dolu</w:t>
            </w:r>
          </w:p>
        </w:tc>
        <w:tc>
          <w:tcPr>
            <w:tcW w:w="537" w:type="dxa"/>
            <w:tcBorders>
              <w:top w:val="nil"/>
            </w:tcBorders>
            <w:shd w:val="clear" w:color="auto" w:fill="DAEDF3"/>
          </w:tcPr>
          <w:p>
            <w:pPr>
              <w:pStyle w:val="TableParagraph"/>
              <w:spacing w:before="84"/>
              <w:ind w:left="110"/>
              <w:rPr>
                <w:sz w:val="20"/>
              </w:rPr>
            </w:pPr>
            <w:r>
              <w:rPr>
                <w:color w:val="212121"/>
                <w:sz w:val="20"/>
              </w:rPr>
              <w:t>Boş</w:t>
            </w:r>
          </w:p>
        </w:tc>
        <w:tc>
          <w:tcPr>
            <w:tcW w:w="607" w:type="dxa"/>
            <w:tcBorders>
              <w:top w:val="nil"/>
            </w:tcBorders>
            <w:shd w:val="clear" w:color="auto" w:fill="DAEDF3"/>
          </w:tcPr>
          <w:p>
            <w:pPr>
              <w:pStyle w:val="TableParagraph"/>
              <w:spacing w:before="84"/>
              <w:ind w:left="103"/>
              <w:rPr>
                <w:sz w:val="20"/>
              </w:rPr>
            </w:pPr>
            <w:r>
              <w:rPr>
                <w:color w:val="212121"/>
                <w:sz w:val="20"/>
              </w:rPr>
              <w:t>Dolu</w:t>
            </w:r>
          </w:p>
        </w:tc>
        <w:tc>
          <w:tcPr>
            <w:tcW w:w="532" w:type="dxa"/>
            <w:tcBorders>
              <w:top w:val="nil"/>
            </w:tcBorders>
            <w:shd w:val="clear" w:color="auto" w:fill="DAEDF3"/>
          </w:tcPr>
          <w:p>
            <w:pPr>
              <w:pStyle w:val="TableParagraph"/>
              <w:spacing w:before="84"/>
              <w:ind w:left="111"/>
              <w:rPr>
                <w:sz w:val="20"/>
              </w:rPr>
            </w:pPr>
            <w:r>
              <w:rPr>
                <w:color w:val="212121"/>
                <w:sz w:val="20"/>
              </w:rPr>
              <w:t>Boş</w:t>
            </w:r>
          </w:p>
        </w:tc>
      </w:tr>
      <w:tr>
        <w:trPr>
          <w:trHeight w:val="397" w:hRule="atLeast"/>
        </w:trPr>
        <w:tc>
          <w:tcPr>
            <w:tcW w:w="2227" w:type="dxa"/>
          </w:tcPr>
          <w:p>
            <w:pPr>
              <w:pStyle w:val="TableParagraph"/>
              <w:spacing w:before="84"/>
              <w:ind w:left="107"/>
              <w:rPr>
                <w:b/>
                <w:sz w:val="20"/>
              </w:rPr>
            </w:pPr>
            <w:r>
              <w:rPr>
                <w:b/>
                <w:color w:val="212121"/>
                <w:sz w:val="20"/>
              </w:rPr>
              <w:t>Genel İdare Hizmetleri</w:t>
            </w:r>
          </w:p>
        </w:tc>
        <w:tc>
          <w:tcPr>
            <w:tcW w:w="610" w:type="dxa"/>
          </w:tcPr>
          <w:p>
            <w:pPr>
              <w:pStyle w:val="TableParagraph"/>
              <w:spacing w:before="84"/>
              <w:ind w:left="85" w:right="70"/>
              <w:jc w:val="center"/>
              <w:rPr>
                <w:sz w:val="20"/>
              </w:rPr>
            </w:pPr>
            <w:r>
              <w:rPr>
                <w:color w:val="212121"/>
                <w:sz w:val="20"/>
              </w:rPr>
              <w:t>36</w:t>
            </w:r>
          </w:p>
        </w:tc>
        <w:tc>
          <w:tcPr>
            <w:tcW w:w="538"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8"/>
              <w:rPr>
                <w:sz w:val="19"/>
              </w:rPr>
            </w:pPr>
          </w:p>
          <w:p>
            <w:pPr>
              <w:pStyle w:val="TableParagraph"/>
              <w:ind w:left="117"/>
              <w:rPr>
                <w:sz w:val="20"/>
              </w:rPr>
            </w:pPr>
            <w:r>
              <w:rPr>
                <w:color w:val="212121"/>
                <w:sz w:val="20"/>
              </w:rPr>
              <w:t>401</w:t>
            </w:r>
          </w:p>
        </w:tc>
        <w:tc>
          <w:tcPr>
            <w:tcW w:w="608" w:type="dxa"/>
          </w:tcPr>
          <w:p>
            <w:pPr>
              <w:pStyle w:val="TableParagraph"/>
              <w:spacing w:before="84"/>
              <w:ind w:left="81" w:right="70"/>
              <w:jc w:val="center"/>
              <w:rPr>
                <w:sz w:val="20"/>
              </w:rPr>
            </w:pPr>
            <w:r>
              <w:rPr>
                <w:color w:val="212121"/>
                <w:sz w:val="20"/>
              </w:rPr>
              <w:t>58</w:t>
            </w:r>
          </w:p>
        </w:tc>
        <w:tc>
          <w:tcPr>
            <w:tcW w:w="538"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8"/>
              <w:rPr>
                <w:sz w:val="19"/>
              </w:rPr>
            </w:pPr>
          </w:p>
          <w:p>
            <w:pPr>
              <w:pStyle w:val="TableParagraph"/>
              <w:ind w:left="116"/>
              <w:rPr>
                <w:sz w:val="20"/>
              </w:rPr>
            </w:pPr>
            <w:r>
              <w:rPr>
                <w:color w:val="212121"/>
                <w:sz w:val="20"/>
              </w:rPr>
              <w:t>368</w:t>
            </w:r>
          </w:p>
        </w:tc>
        <w:tc>
          <w:tcPr>
            <w:tcW w:w="608" w:type="dxa"/>
          </w:tcPr>
          <w:p>
            <w:pPr>
              <w:pStyle w:val="TableParagraph"/>
              <w:spacing w:before="84"/>
              <w:ind w:left="81" w:right="73"/>
              <w:jc w:val="center"/>
              <w:rPr>
                <w:sz w:val="20"/>
              </w:rPr>
            </w:pPr>
            <w:r>
              <w:rPr>
                <w:color w:val="212121"/>
                <w:sz w:val="20"/>
              </w:rPr>
              <w:t>81</w:t>
            </w:r>
          </w:p>
        </w:tc>
        <w:tc>
          <w:tcPr>
            <w:tcW w:w="535"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8"/>
              <w:rPr>
                <w:sz w:val="19"/>
              </w:rPr>
            </w:pPr>
          </w:p>
          <w:p>
            <w:pPr>
              <w:pStyle w:val="TableParagraph"/>
              <w:ind w:left="113"/>
              <w:rPr>
                <w:sz w:val="20"/>
              </w:rPr>
            </w:pPr>
            <w:r>
              <w:rPr>
                <w:color w:val="0D0D0D"/>
                <w:sz w:val="20"/>
              </w:rPr>
              <w:t>333</w:t>
            </w:r>
          </w:p>
        </w:tc>
        <w:tc>
          <w:tcPr>
            <w:tcW w:w="607" w:type="dxa"/>
          </w:tcPr>
          <w:p>
            <w:pPr>
              <w:pStyle w:val="TableParagraph"/>
              <w:spacing w:before="84"/>
              <w:ind w:left="81" w:right="72"/>
              <w:jc w:val="center"/>
              <w:rPr>
                <w:sz w:val="20"/>
              </w:rPr>
            </w:pPr>
            <w:r>
              <w:rPr>
                <w:color w:val="0D0D0D"/>
                <w:sz w:val="20"/>
              </w:rPr>
              <w:t>94</w:t>
            </w:r>
          </w:p>
        </w:tc>
        <w:tc>
          <w:tcPr>
            <w:tcW w:w="537"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8"/>
              <w:rPr>
                <w:sz w:val="19"/>
              </w:rPr>
            </w:pPr>
          </w:p>
          <w:p>
            <w:pPr>
              <w:pStyle w:val="TableParagraph"/>
              <w:ind w:left="116"/>
              <w:rPr>
                <w:sz w:val="20"/>
              </w:rPr>
            </w:pPr>
            <w:r>
              <w:rPr>
                <w:color w:val="0D0D0D"/>
                <w:sz w:val="20"/>
              </w:rPr>
              <w:t>323</w:t>
            </w:r>
          </w:p>
        </w:tc>
        <w:tc>
          <w:tcPr>
            <w:tcW w:w="607" w:type="dxa"/>
          </w:tcPr>
          <w:p>
            <w:pPr>
              <w:pStyle w:val="TableParagraph"/>
              <w:spacing w:before="84"/>
              <w:ind w:right="139"/>
              <w:jc w:val="right"/>
              <w:rPr>
                <w:sz w:val="20"/>
              </w:rPr>
            </w:pPr>
            <w:r>
              <w:rPr>
                <w:color w:val="0D0D0D"/>
                <w:sz w:val="20"/>
              </w:rPr>
              <w:t>103</w:t>
            </w:r>
          </w:p>
        </w:tc>
        <w:tc>
          <w:tcPr>
            <w:tcW w:w="537"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3"/>
              <w:rPr>
                <w:sz w:val="28"/>
              </w:rPr>
            </w:pPr>
          </w:p>
          <w:p>
            <w:pPr>
              <w:pStyle w:val="TableParagraph"/>
              <w:ind w:left="115"/>
              <w:rPr>
                <w:sz w:val="20"/>
              </w:rPr>
            </w:pPr>
            <w:r>
              <w:rPr>
                <w:color w:val="0D0D0D"/>
                <w:sz w:val="20"/>
              </w:rPr>
              <w:t>314</w:t>
            </w:r>
          </w:p>
        </w:tc>
        <w:tc>
          <w:tcPr>
            <w:tcW w:w="607" w:type="dxa"/>
          </w:tcPr>
          <w:p>
            <w:pPr>
              <w:pStyle w:val="TableParagraph"/>
              <w:spacing w:before="84"/>
              <w:ind w:left="154"/>
              <w:rPr>
                <w:sz w:val="20"/>
              </w:rPr>
            </w:pPr>
            <w:r>
              <w:rPr>
                <w:color w:val="0D0D0D"/>
                <w:sz w:val="20"/>
              </w:rPr>
              <w:t>119</w:t>
            </w:r>
          </w:p>
        </w:tc>
        <w:tc>
          <w:tcPr>
            <w:tcW w:w="532"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3"/>
              <w:rPr>
                <w:sz w:val="28"/>
              </w:rPr>
            </w:pPr>
          </w:p>
          <w:p>
            <w:pPr>
              <w:pStyle w:val="TableParagraph"/>
              <w:ind w:left="115"/>
              <w:rPr>
                <w:sz w:val="20"/>
              </w:rPr>
            </w:pPr>
            <w:r>
              <w:rPr>
                <w:color w:val="0D0D0D"/>
                <w:sz w:val="20"/>
              </w:rPr>
              <w:t>311</w:t>
            </w:r>
          </w:p>
        </w:tc>
      </w:tr>
      <w:tr>
        <w:trPr>
          <w:trHeight w:val="398" w:hRule="atLeast"/>
        </w:trPr>
        <w:tc>
          <w:tcPr>
            <w:tcW w:w="2227" w:type="dxa"/>
            <w:shd w:val="clear" w:color="auto" w:fill="DAEDF3"/>
          </w:tcPr>
          <w:p>
            <w:pPr>
              <w:pStyle w:val="TableParagraph"/>
              <w:spacing w:before="84"/>
              <w:ind w:left="107"/>
              <w:rPr>
                <w:b/>
                <w:sz w:val="20"/>
              </w:rPr>
            </w:pPr>
            <w:r>
              <w:rPr>
                <w:b/>
                <w:color w:val="212121"/>
                <w:sz w:val="20"/>
              </w:rPr>
              <w:t>Sağlık Hizmetleri</w:t>
            </w:r>
          </w:p>
        </w:tc>
        <w:tc>
          <w:tcPr>
            <w:tcW w:w="610" w:type="dxa"/>
            <w:shd w:val="clear" w:color="auto" w:fill="DAEDF3"/>
          </w:tcPr>
          <w:p>
            <w:pPr>
              <w:pStyle w:val="TableParagraph"/>
              <w:spacing w:before="84"/>
              <w:ind w:left="9"/>
              <w:jc w:val="center"/>
              <w:rPr>
                <w:sz w:val="20"/>
              </w:rPr>
            </w:pPr>
            <w:r>
              <w:rPr>
                <w:color w:val="212121"/>
                <w:w w:val="99"/>
                <w:sz w:val="20"/>
              </w:rPr>
              <w:t>0</w:t>
            </w:r>
          </w:p>
        </w:tc>
        <w:tc>
          <w:tcPr>
            <w:tcW w:w="538" w:type="dxa"/>
            <w:vMerge/>
            <w:tcBorders>
              <w:top w:val="nil"/>
            </w:tcBorders>
          </w:tcPr>
          <w:p>
            <w:pPr>
              <w:rPr>
                <w:sz w:val="2"/>
                <w:szCs w:val="2"/>
              </w:rPr>
            </w:pPr>
          </w:p>
        </w:tc>
        <w:tc>
          <w:tcPr>
            <w:tcW w:w="608" w:type="dxa"/>
            <w:shd w:val="clear" w:color="auto" w:fill="DAEDF3"/>
          </w:tcPr>
          <w:p>
            <w:pPr>
              <w:pStyle w:val="TableParagraph"/>
              <w:spacing w:before="84"/>
              <w:ind w:left="5"/>
              <w:jc w:val="center"/>
              <w:rPr>
                <w:sz w:val="20"/>
              </w:rPr>
            </w:pPr>
            <w:r>
              <w:rPr>
                <w:color w:val="212121"/>
                <w:w w:val="99"/>
                <w:sz w:val="20"/>
              </w:rPr>
              <w:t>0</w:t>
            </w:r>
          </w:p>
        </w:tc>
        <w:tc>
          <w:tcPr>
            <w:tcW w:w="538" w:type="dxa"/>
            <w:vMerge/>
            <w:tcBorders>
              <w:top w:val="nil"/>
            </w:tcBorders>
          </w:tcPr>
          <w:p>
            <w:pPr>
              <w:rPr>
                <w:sz w:val="2"/>
                <w:szCs w:val="2"/>
              </w:rPr>
            </w:pPr>
          </w:p>
        </w:tc>
        <w:tc>
          <w:tcPr>
            <w:tcW w:w="608" w:type="dxa"/>
            <w:shd w:val="clear" w:color="auto" w:fill="DAEDF3"/>
          </w:tcPr>
          <w:p>
            <w:pPr>
              <w:pStyle w:val="TableParagraph"/>
              <w:spacing w:before="84"/>
              <w:ind w:left="2"/>
              <w:jc w:val="center"/>
              <w:rPr>
                <w:sz w:val="20"/>
              </w:rPr>
            </w:pPr>
            <w:r>
              <w:rPr>
                <w:color w:val="212121"/>
                <w:w w:val="99"/>
                <w:sz w:val="20"/>
              </w:rPr>
              <w:t>1</w:t>
            </w:r>
          </w:p>
        </w:tc>
        <w:tc>
          <w:tcPr>
            <w:tcW w:w="535" w:type="dxa"/>
            <w:vMerge/>
            <w:tcBorders>
              <w:top w:val="nil"/>
            </w:tcBorders>
          </w:tcPr>
          <w:p>
            <w:pPr>
              <w:rPr>
                <w:sz w:val="2"/>
                <w:szCs w:val="2"/>
              </w:rPr>
            </w:pPr>
          </w:p>
        </w:tc>
        <w:tc>
          <w:tcPr>
            <w:tcW w:w="607" w:type="dxa"/>
            <w:shd w:val="clear" w:color="auto" w:fill="DAEDF3"/>
          </w:tcPr>
          <w:p>
            <w:pPr>
              <w:pStyle w:val="TableParagraph"/>
              <w:spacing w:before="84"/>
              <w:ind w:left="3"/>
              <w:jc w:val="center"/>
              <w:rPr>
                <w:sz w:val="20"/>
              </w:rPr>
            </w:pPr>
            <w:r>
              <w:rPr>
                <w:color w:val="0D0D0D"/>
                <w:w w:val="99"/>
                <w:sz w:val="20"/>
              </w:rPr>
              <w:t>1</w:t>
            </w:r>
          </w:p>
        </w:tc>
        <w:tc>
          <w:tcPr>
            <w:tcW w:w="537" w:type="dxa"/>
            <w:vMerge/>
            <w:tcBorders>
              <w:top w:val="nil"/>
            </w:tcBorders>
          </w:tcPr>
          <w:p>
            <w:pPr>
              <w:rPr>
                <w:sz w:val="2"/>
                <w:szCs w:val="2"/>
              </w:rPr>
            </w:pPr>
          </w:p>
        </w:tc>
        <w:tc>
          <w:tcPr>
            <w:tcW w:w="607" w:type="dxa"/>
            <w:shd w:val="clear" w:color="auto" w:fill="DAEDF3"/>
          </w:tcPr>
          <w:p>
            <w:pPr>
              <w:pStyle w:val="TableParagraph"/>
              <w:spacing w:before="84"/>
              <w:ind w:left="4"/>
              <w:jc w:val="center"/>
              <w:rPr>
                <w:sz w:val="20"/>
              </w:rPr>
            </w:pPr>
            <w:r>
              <w:rPr>
                <w:color w:val="0D0D0D"/>
                <w:w w:val="99"/>
                <w:sz w:val="20"/>
              </w:rPr>
              <w:t>1</w:t>
            </w:r>
          </w:p>
        </w:tc>
        <w:tc>
          <w:tcPr>
            <w:tcW w:w="537" w:type="dxa"/>
            <w:vMerge/>
            <w:tcBorders>
              <w:top w:val="nil"/>
            </w:tcBorders>
          </w:tcPr>
          <w:p>
            <w:pPr>
              <w:rPr>
                <w:sz w:val="2"/>
                <w:szCs w:val="2"/>
              </w:rPr>
            </w:pPr>
          </w:p>
        </w:tc>
        <w:tc>
          <w:tcPr>
            <w:tcW w:w="607" w:type="dxa"/>
            <w:shd w:val="clear" w:color="auto" w:fill="DAEDF3"/>
          </w:tcPr>
          <w:p>
            <w:pPr>
              <w:pStyle w:val="TableParagraph"/>
              <w:spacing w:before="84"/>
              <w:ind w:left="7"/>
              <w:jc w:val="center"/>
              <w:rPr>
                <w:sz w:val="20"/>
              </w:rPr>
            </w:pPr>
            <w:r>
              <w:rPr>
                <w:color w:val="0D0D0D"/>
                <w:w w:val="99"/>
                <w:sz w:val="20"/>
              </w:rPr>
              <w:t>1</w:t>
            </w:r>
          </w:p>
        </w:tc>
        <w:tc>
          <w:tcPr>
            <w:tcW w:w="532" w:type="dxa"/>
            <w:vMerge/>
            <w:tcBorders>
              <w:top w:val="nil"/>
            </w:tcBorders>
          </w:tcPr>
          <w:p>
            <w:pPr>
              <w:rPr>
                <w:sz w:val="2"/>
                <w:szCs w:val="2"/>
              </w:rPr>
            </w:pPr>
          </w:p>
        </w:tc>
      </w:tr>
      <w:tr>
        <w:trPr>
          <w:trHeight w:val="395" w:hRule="atLeast"/>
        </w:trPr>
        <w:tc>
          <w:tcPr>
            <w:tcW w:w="2227" w:type="dxa"/>
          </w:tcPr>
          <w:p>
            <w:pPr>
              <w:pStyle w:val="TableParagraph"/>
              <w:spacing w:before="82"/>
              <w:ind w:left="107"/>
              <w:rPr>
                <w:b/>
                <w:sz w:val="20"/>
              </w:rPr>
            </w:pPr>
            <w:r>
              <w:rPr>
                <w:b/>
                <w:color w:val="212121"/>
                <w:sz w:val="20"/>
              </w:rPr>
              <w:t>Teknik Hizmetler</w:t>
            </w:r>
          </w:p>
        </w:tc>
        <w:tc>
          <w:tcPr>
            <w:tcW w:w="610" w:type="dxa"/>
          </w:tcPr>
          <w:p>
            <w:pPr>
              <w:pStyle w:val="TableParagraph"/>
              <w:spacing w:before="82"/>
              <w:ind w:left="9"/>
              <w:jc w:val="center"/>
              <w:rPr>
                <w:sz w:val="20"/>
              </w:rPr>
            </w:pPr>
            <w:r>
              <w:rPr>
                <w:color w:val="212121"/>
                <w:w w:val="99"/>
                <w:sz w:val="20"/>
              </w:rPr>
              <w:t>1</w:t>
            </w:r>
          </w:p>
        </w:tc>
        <w:tc>
          <w:tcPr>
            <w:tcW w:w="538" w:type="dxa"/>
            <w:vMerge/>
            <w:tcBorders>
              <w:top w:val="nil"/>
            </w:tcBorders>
          </w:tcPr>
          <w:p>
            <w:pPr>
              <w:rPr>
                <w:sz w:val="2"/>
                <w:szCs w:val="2"/>
              </w:rPr>
            </w:pPr>
          </w:p>
        </w:tc>
        <w:tc>
          <w:tcPr>
            <w:tcW w:w="608" w:type="dxa"/>
          </w:tcPr>
          <w:p>
            <w:pPr>
              <w:pStyle w:val="TableParagraph"/>
              <w:spacing w:before="82"/>
              <w:ind w:left="5"/>
              <w:jc w:val="center"/>
              <w:rPr>
                <w:sz w:val="20"/>
              </w:rPr>
            </w:pPr>
            <w:r>
              <w:rPr>
                <w:color w:val="212121"/>
                <w:w w:val="99"/>
                <w:sz w:val="20"/>
              </w:rPr>
              <w:t>3</w:t>
            </w:r>
          </w:p>
        </w:tc>
        <w:tc>
          <w:tcPr>
            <w:tcW w:w="538" w:type="dxa"/>
            <w:vMerge/>
            <w:tcBorders>
              <w:top w:val="nil"/>
            </w:tcBorders>
          </w:tcPr>
          <w:p>
            <w:pPr>
              <w:rPr>
                <w:sz w:val="2"/>
                <w:szCs w:val="2"/>
              </w:rPr>
            </w:pPr>
          </w:p>
        </w:tc>
        <w:tc>
          <w:tcPr>
            <w:tcW w:w="608" w:type="dxa"/>
          </w:tcPr>
          <w:p>
            <w:pPr>
              <w:pStyle w:val="TableParagraph"/>
              <w:spacing w:before="82"/>
              <w:ind w:left="81" w:right="73"/>
              <w:jc w:val="center"/>
              <w:rPr>
                <w:sz w:val="20"/>
              </w:rPr>
            </w:pPr>
            <w:r>
              <w:rPr>
                <w:color w:val="212121"/>
                <w:sz w:val="20"/>
              </w:rPr>
              <w:t>13</w:t>
            </w:r>
          </w:p>
        </w:tc>
        <w:tc>
          <w:tcPr>
            <w:tcW w:w="535" w:type="dxa"/>
            <w:vMerge/>
            <w:tcBorders>
              <w:top w:val="nil"/>
            </w:tcBorders>
          </w:tcPr>
          <w:p>
            <w:pPr>
              <w:rPr>
                <w:sz w:val="2"/>
                <w:szCs w:val="2"/>
              </w:rPr>
            </w:pPr>
          </w:p>
        </w:tc>
        <w:tc>
          <w:tcPr>
            <w:tcW w:w="607" w:type="dxa"/>
          </w:tcPr>
          <w:p>
            <w:pPr>
              <w:pStyle w:val="TableParagraph"/>
              <w:spacing w:before="82"/>
              <w:ind w:left="81" w:right="72"/>
              <w:jc w:val="center"/>
              <w:rPr>
                <w:sz w:val="20"/>
              </w:rPr>
            </w:pPr>
            <w:r>
              <w:rPr>
                <w:color w:val="0D0D0D"/>
                <w:sz w:val="20"/>
              </w:rPr>
              <w:t>13</w:t>
            </w:r>
          </w:p>
        </w:tc>
        <w:tc>
          <w:tcPr>
            <w:tcW w:w="537" w:type="dxa"/>
            <w:vMerge/>
            <w:tcBorders>
              <w:top w:val="nil"/>
            </w:tcBorders>
          </w:tcPr>
          <w:p>
            <w:pPr>
              <w:rPr>
                <w:sz w:val="2"/>
                <w:szCs w:val="2"/>
              </w:rPr>
            </w:pPr>
          </w:p>
        </w:tc>
        <w:tc>
          <w:tcPr>
            <w:tcW w:w="607" w:type="dxa"/>
          </w:tcPr>
          <w:p>
            <w:pPr>
              <w:pStyle w:val="TableParagraph"/>
              <w:spacing w:before="82"/>
              <w:ind w:left="203"/>
              <w:rPr>
                <w:sz w:val="20"/>
              </w:rPr>
            </w:pPr>
            <w:r>
              <w:rPr>
                <w:color w:val="0D0D0D"/>
                <w:sz w:val="20"/>
              </w:rPr>
              <w:t>11</w:t>
            </w:r>
          </w:p>
        </w:tc>
        <w:tc>
          <w:tcPr>
            <w:tcW w:w="537" w:type="dxa"/>
            <w:vMerge/>
            <w:tcBorders>
              <w:top w:val="nil"/>
            </w:tcBorders>
          </w:tcPr>
          <w:p>
            <w:pPr>
              <w:rPr>
                <w:sz w:val="2"/>
                <w:szCs w:val="2"/>
              </w:rPr>
            </w:pPr>
          </w:p>
        </w:tc>
        <w:tc>
          <w:tcPr>
            <w:tcW w:w="607" w:type="dxa"/>
          </w:tcPr>
          <w:p>
            <w:pPr>
              <w:pStyle w:val="TableParagraph"/>
              <w:spacing w:before="82"/>
              <w:ind w:left="204"/>
              <w:rPr>
                <w:sz w:val="20"/>
              </w:rPr>
            </w:pPr>
            <w:r>
              <w:rPr>
                <w:color w:val="0D0D0D"/>
                <w:sz w:val="20"/>
              </w:rPr>
              <w:t>16</w:t>
            </w:r>
          </w:p>
        </w:tc>
        <w:tc>
          <w:tcPr>
            <w:tcW w:w="532" w:type="dxa"/>
            <w:vMerge/>
            <w:tcBorders>
              <w:top w:val="nil"/>
            </w:tcBorders>
          </w:tcPr>
          <w:p>
            <w:pPr>
              <w:rPr>
                <w:sz w:val="2"/>
                <w:szCs w:val="2"/>
              </w:rPr>
            </w:pPr>
          </w:p>
        </w:tc>
      </w:tr>
      <w:tr>
        <w:trPr>
          <w:trHeight w:val="460" w:hRule="atLeast"/>
        </w:trPr>
        <w:tc>
          <w:tcPr>
            <w:tcW w:w="2227" w:type="dxa"/>
            <w:shd w:val="clear" w:color="auto" w:fill="DAEDF3"/>
          </w:tcPr>
          <w:p>
            <w:pPr>
              <w:pStyle w:val="TableParagraph"/>
              <w:spacing w:line="230" w:lineRule="atLeast"/>
              <w:ind w:left="107"/>
              <w:rPr>
                <w:b/>
                <w:sz w:val="20"/>
              </w:rPr>
            </w:pPr>
            <w:r>
              <w:rPr>
                <w:b/>
                <w:color w:val="212121"/>
                <w:w w:val="95"/>
                <w:sz w:val="20"/>
              </w:rPr>
              <w:t>Eğitim-Öğretim </w:t>
            </w:r>
            <w:r>
              <w:rPr>
                <w:b/>
                <w:color w:val="212121"/>
                <w:sz w:val="20"/>
              </w:rPr>
              <w:t>Hizmetleri</w:t>
            </w:r>
          </w:p>
        </w:tc>
        <w:tc>
          <w:tcPr>
            <w:tcW w:w="610" w:type="dxa"/>
            <w:shd w:val="clear" w:color="auto" w:fill="DAEDF3"/>
          </w:tcPr>
          <w:p>
            <w:pPr>
              <w:pStyle w:val="TableParagraph"/>
              <w:spacing w:before="115"/>
              <w:ind w:left="9"/>
              <w:jc w:val="center"/>
              <w:rPr>
                <w:sz w:val="20"/>
              </w:rPr>
            </w:pPr>
            <w:r>
              <w:rPr>
                <w:color w:val="212121"/>
                <w:w w:val="99"/>
                <w:sz w:val="20"/>
              </w:rPr>
              <w:t>0</w:t>
            </w:r>
          </w:p>
        </w:tc>
        <w:tc>
          <w:tcPr>
            <w:tcW w:w="538" w:type="dxa"/>
            <w:vMerge/>
            <w:tcBorders>
              <w:top w:val="nil"/>
            </w:tcBorders>
          </w:tcPr>
          <w:p>
            <w:pPr>
              <w:rPr>
                <w:sz w:val="2"/>
                <w:szCs w:val="2"/>
              </w:rPr>
            </w:pPr>
          </w:p>
        </w:tc>
        <w:tc>
          <w:tcPr>
            <w:tcW w:w="608" w:type="dxa"/>
            <w:shd w:val="clear" w:color="auto" w:fill="DAEDF3"/>
          </w:tcPr>
          <w:p>
            <w:pPr>
              <w:pStyle w:val="TableParagraph"/>
              <w:spacing w:before="115"/>
              <w:ind w:left="5"/>
              <w:jc w:val="center"/>
              <w:rPr>
                <w:sz w:val="20"/>
              </w:rPr>
            </w:pPr>
            <w:r>
              <w:rPr>
                <w:color w:val="212121"/>
                <w:w w:val="99"/>
                <w:sz w:val="20"/>
              </w:rPr>
              <w:t>0</w:t>
            </w:r>
          </w:p>
        </w:tc>
        <w:tc>
          <w:tcPr>
            <w:tcW w:w="538" w:type="dxa"/>
            <w:vMerge/>
            <w:tcBorders>
              <w:top w:val="nil"/>
            </w:tcBorders>
          </w:tcPr>
          <w:p>
            <w:pPr>
              <w:rPr>
                <w:sz w:val="2"/>
                <w:szCs w:val="2"/>
              </w:rPr>
            </w:pPr>
          </w:p>
        </w:tc>
        <w:tc>
          <w:tcPr>
            <w:tcW w:w="608" w:type="dxa"/>
            <w:shd w:val="clear" w:color="auto" w:fill="DAEDF3"/>
          </w:tcPr>
          <w:p>
            <w:pPr>
              <w:pStyle w:val="TableParagraph"/>
              <w:spacing w:before="115"/>
              <w:ind w:left="2"/>
              <w:jc w:val="center"/>
              <w:rPr>
                <w:sz w:val="20"/>
              </w:rPr>
            </w:pPr>
            <w:r>
              <w:rPr>
                <w:color w:val="212121"/>
                <w:w w:val="99"/>
                <w:sz w:val="20"/>
              </w:rPr>
              <w:t>0</w:t>
            </w:r>
          </w:p>
        </w:tc>
        <w:tc>
          <w:tcPr>
            <w:tcW w:w="535" w:type="dxa"/>
            <w:vMerge/>
            <w:tcBorders>
              <w:top w:val="nil"/>
            </w:tcBorders>
          </w:tcPr>
          <w:p>
            <w:pPr>
              <w:rPr>
                <w:sz w:val="2"/>
                <w:szCs w:val="2"/>
              </w:rPr>
            </w:pPr>
          </w:p>
        </w:tc>
        <w:tc>
          <w:tcPr>
            <w:tcW w:w="607" w:type="dxa"/>
            <w:shd w:val="clear" w:color="auto" w:fill="DAEDF3"/>
          </w:tcPr>
          <w:p>
            <w:pPr>
              <w:pStyle w:val="TableParagraph"/>
              <w:spacing w:before="115"/>
              <w:ind w:left="3"/>
              <w:jc w:val="center"/>
              <w:rPr>
                <w:sz w:val="20"/>
              </w:rPr>
            </w:pPr>
            <w:r>
              <w:rPr>
                <w:color w:val="0D0D0D"/>
                <w:w w:val="99"/>
                <w:sz w:val="20"/>
              </w:rPr>
              <w:t>0</w:t>
            </w:r>
          </w:p>
        </w:tc>
        <w:tc>
          <w:tcPr>
            <w:tcW w:w="537" w:type="dxa"/>
            <w:vMerge/>
            <w:tcBorders>
              <w:top w:val="nil"/>
            </w:tcBorders>
          </w:tcPr>
          <w:p>
            <w:pPr>
              <w:rPr>
                <w:sz w:val="2"/>
                <w:szCs w:val="2"/>
              </w:rPr>
            </w:pPr>
          </w:p>
        </w:tc>
        <w:tc>
          <w:tcPr>
            <w:tcW w:w="607" w:type="dxa"/>
            <w:shd w:val="clear" w:color="auto" w:fill="DAEDF3"/>
          </w:tcPr>
          <w:p>
            <w:pPr>
              <w:pStyle w:val="TableParagraph"/>
              <w:spacing w:before="115"/>
              <w:ind w:left="4"/>
              <w:jc w:val="center"/>
              <w:rPr>
                <w:sz w:val="20"/>
              </w:rPr>
            </w:pPr>
            <w:r>
              <w:rPr>
                <w:color w:val="0D0D0D"/>
                <w:w w:val="99"/>
                <w:sz w:val="20"/>
              </w:rPr>
              <w:t>0</w:t>
            </w:r>
          </w:p>
        </w:tc>
        <w:tc>
          <w:tcPr>
            <w:tcW w:w="537" w:type="dxa"/>
            <w:vMerge/>
            <w:tcBorders>
              <w:top w:val="nil"/>
            </w:tcBorders>
          </w:tcPr>
          <w:p>
            <w:pPr>
              <w:rPr>
                <w:sz w:val="2"/>
                <w:szCs w:val="2"/>
              </w:rPr>
            </w:pPr>
          </w:p>
        </w:tc>
        <w:tc>
          <w:tcPr>
            <w:tcW w:w="607" w:type="dxa"/>
            <w:shd w:val="clear" w:color="auto" w:fill="DAEDF3"/>
          </w:tcPr>
          <w:p>
            <w:pPr>
              <w:pStyle w:val="TableParagraph"/>
              <w:spacing w:before="115"/>
              <w:ind w:left="7"/>
              <w:jc w:val="center"/>
              <w:rPr>
                <w:sz w:val="20"/>
              </w:rPr>
            </w:pPr>
            <w:r>
              <w:rPr>
                <w:color w:val="0D0D0D"/>
                <w:w w:val="99"/>
                <w:sz w:val="20"/>
              </w:rPr>
              <w:t>0</w:t>
            </w:r>
          </w:p>
        </w:tc>
        <w:tc>
          <w:tcPr>
            <w:tcW w:w="532" w:type="dxa"/>
            <w:vMerge/>
            <w:tcBorders>
              <w:top w:val="nil"/>
            </w:tcBorders>
          </w:tcPr>
          <w:p>
            <w:pPr>
              <w:rPr>
                <w:sz w:val="2"/>
                <w:szCs w:val="2"/>
              </w:rPr>
            </w:pPr>
          </w:p>
        </w:tc>
      </w:tr>
      <w:tr>
        <w:trPr>
          <w:trHeight w:val="398" w:hRule="atLeast"/>
        </w:trPr>
        <w:tc>
          <w:tcPr>
            <w:tcW w:w="2227" w:type="dxa"/>
          </w:tcPr>
          <w:p>
            <w:pPr>
              <w:pStyle w:val="TableParagraph"/>
              <w:spacing w:before="84"/>
              <w:ind w:left="107"/>
              <w:rPr>
                <w:b/>
                <w:sz w:val="20"/>
              </w:rPr>
            </w:pPr>
            <w:r>
              <w:rPr>
                <w:b/>
                <w:color w:val="212121"/>
                <w:sz w:val="20"/>
              </w:rPr>
              <w:t>Avukat Hizmetleri</w:t>
            </w:r>
          </w:p>
        </w:tc>
        <w:tc>
          <w:tcPr>
            <w:tcW w:w="610" w:type="dxa"/>
          </w:tcPr>
          <w:p>
            <w:pPr>
              <w:pStyle w:val="TableParagraph"/>
              <w:spacing w:before="84"/>
              <w:ind w:left="9"/>
              <w:jc w:val="center"/>
              <w:rPr>
                <w:sz w:val="20"/>
              </w:rPr>
            </w:pPr>
            <w:r>
              <w:rPr>
                <w:color w:val="212121"/>
                <w:w w:val="99"/>
                <w:sz w:val="20"/>
              </w:rPr>
              <w:t>0</w:t>
            </w:r>
          </w:p>
        </w:tc>
        <w:tc>
          <w:tcPr>
            <w:tcW w:w="538" w:type="dxa"/>
            <w:vMerge/>
            <w:tcBorders>
              <w:top w:val="nil"/>
            </w:tcBorders>
          </w:tcPr>
          <w:p>
            <w:pPr>
              <w:rPr>
                <w:sz w:val="2"/>
                <w:szCs w:val="2"/>
              </w:rPr>
            </w:pPr>
          </w:p>
        </w:tc>
        <w:tc>
          <w:tcPr>
            <w:tcW w:w="608" w:type="dxa"/>
          </w:tcPr>
          <w:p>
            <w:pPr>
              <w:pStyle w:val="TableParagraph"/>
              <w:spacing w:before="84"/>
              <w:ind w:left="5"/>
              <w:jc w:val="center"/>
              <w:rPr>
                <w:sz w:val="20"/>
              </w:rPr>
            </w:pPr>
            <w:r>
              <w:rPr>
                <w:color w:val="212121"/>
                <w:w w:val="99"/>
                <w:sz w:val="20"/>
              </w:rPr>
              <w:t>0</w:t>
            </w:r>
          </w:p>
        </w:tc>
        <w:tc>
          <w:tcPr>
            <w:tcW w:w="538" w:type="dxa"/>
            <w:vMerge/>
            <w:tcBorders>
              <w:top w:val="nil"/>
            </w:tcBorders>
          </w:tcPr>
          <w:p>
            <w:pPr>
              <w:rPr>
                <w:sz w:val="2"/>
                <w:szCs w:val="2"/>
              </w:rPr>
            </w:pPr>
          </w:p>
        </w:tc>
        <w:tc>
          <w:tcPr>
            <w:tcW w:w="608" w:type="dxa"/>
          </w:tcPr>
          <w:p>
            <w:pPr>
              <w:pStyle w:val="TableParagraph"/>
              <w:spacing w:before="84"/>
              <w:ind w:left="2"/>
              <w:jc w:val="center"/>
              <w:rPr>
                <w:sz w:val="20"/>
              </w:rPr>
            </w:pPr>
            <w:r>
              <w:rPr>
                <w:color w:val="212121"/>
                <w:w w:val="99"/>
                <w:sz w:val="20"/>
              </w:rPr>
              <w:t>0</w:t>
            </w:r>
          </w:p>
        </w:tc>
        <w:tc>
          <w:tcPr>
            <w:tcW w:w="535" w:type="dxa"/>
            <w:vMerge/>
            <w:tcBorders>
              <w:top w:val="nil"/>
            </w:tcBorders>
          </w:tcPr>
          <w:p>
            <w:pPr>
              <w:rPr>
                <w:sz w:val="2"/>
                <w:szCs w:val="2"/>
              </w:rPr>
            </w:pPr>
          </w:p>
        </w:tc>
        <w:tc>
          <w:tcPr>
            <w:tcW w:w="607" w:type="dxa"/>
          </w:tcPr>
          <w:p>
            <w:pPr>
              <w:pStyle w:val="TableParagraph"/>
              <w:spacing w:before="84"/>
              <w:ind w:left="3"/>
              <w:jc w:val="center"/>
              <w:rPr>
                <w:sz w:val="20"/>
              </w:rPr>
            </w:pPr>
            <w:r>
              <w:rPr>
                <w:color w:val="0D0D0D"/>
                <w:w w:val="99"/>
                <w:sz w:val="20"/>
              </w:rPr>
              <w:t>0</w:t>
            </w:r>
          </w:p>
        </w:tc>
        <w:tc>
          <w:tcPr>
            <w:tcW w:w="537" w:type="dxa"/>
            <w:vMerge/>
            <w:tcBorders>
              <w:top w:val="nil"/>
            </w:tcBorders>
          </w:tcPr>
          <w:p>
            <w:pPr>
              <w:rPr>
                <w:sz w:val="2"/>
                <w:szCs w:val="2"/>
              </w:rPr>
            </w:pPr>
          </w:p>
        </w:tc>
        <w:tc>
          <w:tcPr>
            <w:tcW w:w="607" w:type="dxa"/>
          </w:tcPr>
          <w:p>
            <w:pPr>
              <w:pStyle w:val="TableParagraph"/>
              <w:spacing w:before="84"/>
              <w:ind w:left="4"/>
              <w:jc w:val="center"/>
              <w:rPr>
                <w:sz w:val="20"/>
              </w:rPr>
            </w:pPr>
            <w:r>
              <w:rPr>
                <w:color w:val="0D0D0D"/>
                <w:w w:val="99"/>
                <w:sz w:val="20"/>
              </w:rPr>
              <w:t>1</w:t>
            </w:r>
          </w:p>
        </w:tc>
        <w:tc>
          <w:tcPr>
            <w:tcW w:w="537" w:type="dxa"/>
            <w:vMerge/>
            <w:tcBorders>
              <w:top w:val="nil"/>
            </w:tcBorders>
          </w:tcPr>
          <w:p>
            <w:pPr>
              <w:rPr>
                <w:sz w:val="2"/>
                <w:szCs w:val="2"/>
              </w:rPr>
            </w:pPr>
          </w:p>
        </w:tc>
        <w:tc>
          <w:tcPr>
            <w:tcW w:w="607" w:type="dxa"/>
          </w:tcPr>
          <w:p>
            <w:pPr>
              <w:pStyle w:val="TableParagraph"/>
              <w:spacing w:before="84"/>
              <w:ind w:left="7"/>
              <w:jc w:val="center"/>
              <w:rPr>
                <w:sz w:val="20"/>
              </w:rPr>
            </w:pPr>
            <w:r>
              <w:rPr>
                <w:color w:val="0D0D0D"/>
                <w:w w:val="99"/>
                <w:sz w:val="20"/>
              </w:rPr>
              <w:t>1</w:t>
            </w:r>
          </w:p>
        </w:tc>
        <w:tc>
          <w:tcPr>
            <w:tcW w:w="532" w:type="dxa"/>
            <w:vMerge/>
            <w:tcBorders>
              <w:top w:val="nil"/>
            </w:tcBorders>
          </w:tcPr>
          <w:p>
            <w:pPr>
              <w:rPr>
                <w:sz w:val="2"/>
                <w:szCs w:val="2"/>
              </w:rPr>
            </w:pPr>
          </w:p>
        </w:tc>
      </w:tr>
      <w:tr>
        <w:trPr>
          <w:trHeight w:val="396" w:hRule="atLeast"/>
        </w:trPr>
        <w:tc>
          <w:tcPr>
            <w:tcW w:w="2227" w:type="dxa"/>
            <w:shd w:val="clear" w:color="auto" w:fill="DAEDF3"/>
          </w:tcPr>
          <w:p>
            <w:pPr>
              <w:pStyle w:val="TableParagraph"/>
              <w:spacing w:before="82"/>
              <w:ind w:left="107"/>
              <w:rPr>
                <w:b/>
                <w:sz w:val="20"/>
              </w:rPr>
            </w:pPr>
            <w:r>
              <w:rPr>
                <w:b/>
                <w:color w:val="212121"/>
                <w:sz w:val="20"/>
              </w:rPr>
              <w:t>Din Hizmetleri</w:t>
            </w:r>
          </w:p>
        </w:tc>
        <w:tc>
          <w:tcPr>
            <w:tcW w:w="610" w:type="dxa"/>
            <w:shd w:val="clear" w:color="auto" w:fill="DAEDF3"/>
          </w:tcPr>
          <w:p>
            <w:pPr>
              <w:pStyle w:val="TableParagraph"/>
              <w:spacing w:before="82"/>
              <w:ind w:left="9"/>
              <w:jc w:val="center"/>
              <w:rPr>
                <w:sz w:val="20"/>
              </w:rPr>
            </w:pPr>
            <w:r>
              <w:rPr>
                <w:color w:val="212121"/>
                <w:w w:val="99"/>
                <w:sz w:val="20"/>
              </w:rPr>
              <w:t>0</w:t>
            </w:r>
          </w:p>
        </w:tc>
        <w:tc>
          <w:tcPr>
            <w:tcW w:w="538" w:type="dxa"/>
            <w:vMerge/>
            <w:tcBorders>
              <w:top w:val="nil"/>
            </w:tcBorders>
          </w:tcPr>
          <w:p>
            <w:pPr>
              <w:rPr>
                <w:sz w:val="2"/>
                <w:szCs w:val="2"/>
              </w:rPr>
            </w:pPr>
          </w:p>
        </w:tc>
        <w:tc>
          <w:tcPr>
            <w:tcW w:w="608" w:type="dxa"/>
            <w:shd w:val="clear" w:color="auto" w:fill="DAEDF3"/>
          </w:tcPr>
          <w:p>
            <w:pPr>
              <w:pStyle w:val="TableParagraph"/>
              <w:spacing w:before="82"/>
              <w:ind w:left="5"/>
              <w:jc w:val="center"/>
              <w:rPr>
                <w:sz w:val="20"/>
              </w:rPr>
            </w:pPr>
            <w:r>
              <w:rPr>
                <w:color w:val="212121"/>
                <w:w w:val="99"/>
                <w:sz w:val="20"/>
              </w:rPr>
              <w:t>0</w:t>
            </w:r>
          </w:p>
        </w:tc>
        <w:tc>
          <w:tcPr>
            <w:tcW w:w="538" w:type="dxa"/>
            <w:vMerge/>
            <w:tcBorders>
              <w:top w:val="nil"/>
            </w:tcBorders>
          </w:tcPr>
          <w:p>
            <w:pPr>
              <w:rPr>
                <w:sz w:val="2"/>
                <w:szCs w:val="2"/>
              </w:rPr>
            </w:pPr>
          </w:p>
        </w:tc>
        <w:tc>
          <w:tcPr>
            <w:tcW w:w="608" w:type="dxa"/>
            <w:shd w:val="clear" w:color="auto" w:fill="DAEDF3"/>
          </w:tcPr>
          <w:p>
            <w:pPr>
              <w:pStyle w:val="TableParagraph"/>
              <w:spacing w:before="82"/>
              <w:ind w:left="2"/>
              <w:jc w:val="center"/>
              <w:rPr>
                <w:sz w:val="20"/>
              </w:rPr>
            </w:pPr>
            <w:r>
              <w:rPr>
                <w:color w:val="212121"/>
                <w:w w:val="99"/>
                <w:sz w:val="20"/>
              </w:rPr>
              <w:t>0</w:t>
            </w:r>
          </w:p>
        </w:tc>
        <w:tc>
          <w:tcPr>
            <w:tcW w:w="535" w:type="dxa"/>
            <w:vMerge/>
            <w:tcBorders>
              <w:top w:val="nil"/>
            </w:tcBorders>
          </w:tcPr>
          <w:p>
            <w:pPr>
              <w:rPr>
                <w:sz w:val="2"/>
                <w:szCs w:val="2"/>
              </w:rPr>
            </w:pPr>
          </w:p>
        </w:tc>
        <w:tc>
          <w:tcPr>
            <w:tcW w:w="607" w:type="dxa"/>
            <w:shd w:val="clear" w:color="auto" w:fill="DAEDF3"/>
          </w:tcPr>
          <w:p>
            <w:pPr>
              <w:pStyle w:val="TableParagraph"/>
              <w:spacing w:before="82"/>
              <w:ind w:left="3"/>
              <w:jc w:val="center"/>
              <w:rPr>
                <w:sz w:val="20"/>
              </w:rPr>
            </w:pPr>
            <w:r>
              <w:rPr>
                <w:color w:val="0D0D0D"/>
                <w:w w:val="99"/>
                <w:sz w:val="20"/>
              </w:rPr>
              <w:t>0</w:t>
            </w:r>
          </w:p>
        </w:tc>
        <w:tc>
          <w:tcPr>
            <w:tcW w:w="537" w:type="dxa"/>
            <w:vMerge/>
            <w:tcBorders>
              <w:top w:val="nil"/>
            </w:tcBorders>
          </w:tcPr>
          <w:p>
            <w:pPr>
              <w:rPr>
                <w:sz w:val="2"/>
                <w:szCs w:val="2"/>
              </w:rPr>
            </w:pPr>
          </w:p>
        </w:tc>
        <w:tc>
          <w:tcPr>
            <w:tcW w:w="607" w:type="dxa"/>
            <w:shd w:val="clear" w:color="auto" w:fill="DAEDF3"/>
          </w:tcPr>
          <w:p>
            <w:pPr>
              <w:pStyle w:val="TableParagraph"/>
              <w:spacing w:before="82"/>
              <w:ind w:left="4"/>
              <w:jc w:val="center"/>
              <w:rPr>
                <w:sz w:val="20"/>
              </w:rPr>
            </w:pPr>
            <w:r>
              <w:rPr>
                <w:color w:val="0D0D0D"/>
                <w:w w:val="99"/>
                <w:sz w:val="20"/>
              </w:rPr>
              <w:t>0</w:t>
            </w:r>
          </w:p>
        </w:tc>
        <w:tc>
          <w:tcPr>
            <w:tcW w:w="537" w:type="dxa"/>
            <w:vMerge/>
            <w:tcBorders>
              <w:top w:val="nil"/>
            </w:tcBorders>
          </w:tcPr>
          <w:p>
            <w:pPr>
              <w:rPr>
                <w:sz w:val="2"/>
                <w:szCs w:val="2"/>
              </w:rPr>
            </w:pPr>
          </w:p>
        </w:tc>
        <w:tc>
          <w:tcPr>
            <w:tcW w:w="607" w:type="dxa"/>
            <w:shd w:val="clear" w:color="auto" w:fill="DAEDF3"/>
          </w:tcPr>
          <w:p>
            <w:pPr>
              <w:pStyle w:val="TableParagraph"/>
              <w:spacing w:before="82"/>
              <w:ind w:left="7"/>
              <w:jc w:val="center"/>
              <w:rPr>
                <w:sz w:val="20"/>
              </w:rPr>
            </w:pPr>
            <w:r>
              <w:rPr>
                <w:color w:val="0D0D0D"/>
                <w:w w:val="99"/>
                <w:sz w:val="20"/>
              </w:rPr>
              <w:t>0</w:t>
            </w:r>
          </w:p>
        </w:tc>
        <w:tc>
          <w:tcPr>
            <w:tcW w:w="532" w:type="dxa"/>
            <w:vMerge/>
            <w:tcBorders>
              <w:top w:val="nil"/>
            </w:tcBorders>
          </w:tcPr>
          <w:p>
            <w:pPr>
              <w:rPr>
                <w:sz w:val="2"/>
                <w:szCs w:val="2"/>
              </w:rPr>
            </w:pPr>
          </w:p>
        </w:tc>
      </w:tr>
      <w:tr>
        <w:trPr>
          <w:trHeight w:val="397" w:hRule="atLeast"/>
        </w:trPr>
        <w:tc>
          <w:tcPr>
            <w:tcW w:w="2227" w:type="dxa"/>
          </w:tcPr>
          <w:p>
            <w:pPr>
              <w:pStyle w:val="TableParagraph"/>
              <w:spacing w:before="84"/>
              <w:ind w:left="107"/>
              <w:rPr>
                <w:b/>
                <w:sz w:val="20"/>
              </w:rPr>
            </w:pPr>
            <w:r>
              <w:rPr>
                <w:b/>
                <w:color w:val="212121"/>
                <w:sz w:val="20"/>
              </w:rPr>
              <w:t>Yardımcı Hizmetler</w:t>
            </w:r>
          </w:p>
        </w:tc>
        <w:tc>
          <w:tcPr>
            <w:tcW w:w="610" w:type="dxa"/>
          </w:tcPr>
          <w:p>
            <w:pPr>
              <w:pStyle w:val="TableParagraph"/>
              <w:spacing w:before="84"/>
              <w:ind w:left="9"/>
              <w:jc w:val="center"/>
              <w:rPr>
                <w:sz w:val="20"/>
              </w:rPr>
            </w:pPr>
            <w:r>
              <w:rPr>
                <w:color w:val="212121"/>
                <w:w w:val="99"/>
                <w:sz w:val="20"/>
              </w:rPr>
              <w:t>3</w:t>
            </w:r>
          </w:p>
        </w:tc>
        <w:tc>
          <w:tcPr>
            <w:tcW w:w="538" w:type="dxa"/>
            <w:vMerge/>
            <w:tcBorders>
              <w:top w:val="nil"/>
            </w:tcBorders>
          </w:tcPr>
          <w:p>
            <w:pPr>
              <w:rPr>
                <w:sz w:val="2"/>
                <w:szCs w:val="2"/>
              </w:rPr>
            </w:pPr>
          </w:p>
        </w:tc>
        <w:tc>
          <w:tcPr>
            <w:tcW w:w="608" w:type="dxa"/>
          </w:tcPr>
          <w:p>
            <w:pPr>
              <w:pStyle w:val="TableParagraph"/>
              <w:spacing w:before="84"/>
              <w:ind w:left="5"/>
              <w:jc w:val="center"/>
              <w:rPr>
                <w:sz w:val="20"/>
              </w:rPr>
            </w:pPr>
            <w:r>
              <w:rPr>
                <w:color w:val="212121"/>
                <w:w w:val="99"/>
                <w:sz w:val="20"/>
              </w:rPr>
              <w:t>2</w:t>
            </w:r>
          </w:p>
        </w:tc>
        <w:tc>
          <w:tcPr>
            <w:tcW w:w="538" w:type="dxa"/>
            <w:vMerge/>
            <w:tcBorders>
              <w:top w:val="nil"/>
            </w:tcBorders>
          </w:tcPr>
          <w:p>
            <w:pPr>
              <w:rPr>
                <w:sz w:val="2"/>
                <w:szCs w:val="2"/>
              </w:rPr>
            </w:pPr>
          </w:p>
        </w:tc>
        <w:tc>
          <w:tcPr>
            <w:tcW w:w="608" w:type="dxa"/>
          </w:tcPr>
          <w:p>
            <w:pPr>
              <w:pStyle w:val="TableParagraph"/>
              <w:spacing w:before="84"/>
              <w:ind w:left="2"/>
              <w:jc w:val="center"/>
              <w:rPr>
                <w:sz w:val="20"/>
              </w:rPr>
            </w:pPr>
            <w:r>
              <w:rPr>
                <w:color w:val="212121"/>
                <w:w w:val="99"/>
                <w:sz w:val="20"/>
              </w:rPr>
              <w:t>5</w:t>
            </w:r>
          </w:p>
        </w:tc>
        <w:tc>
          <w:tcPr>
            <w:tcW w:w="535" w:type="dxa"/>
            <w:vMerge/>
            <w:tcBorders>
              <w:top w:val="nil"/>
            </w:tcBorders>
          </w:tcPr>
          <w:p>
            <w:pPr>
              <w:rPr>
                <w:sz w:val="2"/>
                <w:szCs w:val="2"/>
              </w:rPr>
            </w:pPr>
          </w:p>
        </w:tc>
        <w:tc>
          <w:tcPr>
            <w:tcW w:w="607" w:type="dxa"/>
          </w:tcPr>
          <w:p>
            <w:pPr>
              <w:pStyle w:val="TableParagraph"/>
              <w:spacing w:before="84"/>
              <w:ind w:left="3"/>
              <w:jc w:val="center"/>
              <w:rPr>
                <w:sz w:val="20"/>
              </w:rPr>
            </w:pPr>
            <w:r>
              <w:rPr>
                <w:color w:val="0D0D0D"/>
                <w:w w:val="99"/>
                <w:sz w:val="20"/>
              </w:rPr>
              <w:t>5</w:t>
            </w:r>
          </w:p>
        </w:tc>
        <w:tc>
          <w:tcPr>
            <w:tcW w:w="537" w:type="dxa"/>
            <w:vMerge/>
            <w:tcBorders>
              <w:top w:val="nil"/>
            </w:tcBorders>
          </w:tcPr>
          <w:p>
            <w:pPr>
              <w:rPr>
                <w:sz w:val="2"/>
                <w:szCs w:val="2"/>
              </w:rPr>
            </w:pPr>
          </w:p>
        </w:tc>
        <w:tc>
          <w:tcPr>
            <w:tcW w:w="607" w:type="dxa"/>
          </w:tcPr>
          <w:p>
            <w:pPr>
              <w:pStyle w:val="TableParagraph"/>
              <w:spacing w:before="84"/>
              <w:ind w:left="4"/>
              <w:jc w:val="center"/>
              <w:rPr>
                <w:sz w:val="20"/>
              </w:rPr>
            </w:pPr>
            <w:r>
              <w:rPr>
                <w:color w:val="0D0D0D"/>
                <w:w w:val="99"/>
                <w:sz w:val="20"/>
              </w:rPr>
              <w:t>6</w:t>
            </w:r>
          </w:p>
        </w:tc>
        <w:tc>
          <w:tcPr>
            <w:tcW w:w="537" w:type="dxa"/>
            <w:vMerge/>
            <w:tcBorders>
              <w:top w:val="nil"/>
            </w:tcBorders>
          </w:tcPr>
          <w:p>
            <w:pPr>
              <w:rPr>
                <w:sz w:val="2"/>
                <w:szCs w:val="2"/>
              </w:rPr>
            </w:pPr>
          </w:p>
        </w:tc>
        <w:tc>
          <w:tcPr>
            <w:tcW w:w="607" w:type="dxa"/>
          </w:tcPr>
          <w:p>
            <w:pPr>
              <w:pStyle w:val="TableParagraph"/>
              <w:spacing w:before="84"/>
              <w:ind w:left="204"/>
              <w:rPr>
                <w:sz w:val="20"/>
              </w:rPr>
            </w:pPr>
            <w:r>
              <w:rPr>
                <w:color w:val="0D0D0D"/>
                <w:sz w:val="20"/>
              </w:rPr>
              <w:t>14</w:t>
            </w:r>
          </w:p>
        </w:tc>
        <w:tc>
          <w:tcPr>
            <w:tcW w:w="532" w:type="dxa"/>
            <w:vMerge/>
            <w:tcBorders>
              <w:top w:val="nil"/>
            </w:tcBorders>
          </w:tcPr>
          <w:p>
            <w:pPr>
              <w:rPr>
                <w:sz w:val="2"/>
                <w:szCs w:val="2"/>
              </w:rPr>
            </w:pPr>
          </w:p>
        </w:tc>
      </w:tr>
      <w:tr>
        <w:trPr>
          <w:trHeight w:val="395" w:hRule="atLeast"/>
        </w:trPr>
        <w:tc>
          <w:tcPr>
            <w:tcW w:w="2227" w:type="dxa"/>
            <w:shd w:val="clear" w:color="auto" w:fill="DAEDF3"/>
          </w:tcPr>
          <w:p>
            <w:pPr>
              <w:pStyle w:val="TableParagraph"/>
              <w:spacing w:before="84"/>
              <w:ind w:left="107"/>
              <w:rPr>
                <w:b/>
                <w:sz w:val="20"/>
              </w:rPr>
            </w:pPr>
            <w:r>
              <w:rPr>
                <w:b/>
                <w:color w:val="212121"/>
                <w:sz w:val="20"/>
              </w:rPr>
              <w:t>4/B Sözleşmeli</w:t>
            </w:r>
          </w:p>
        </w:tc>
        <w:tc>
          <w:tcPr>
            <w:tcW w:w="610" w:type="dxa"/>
            <w:shd w:val="clear" w:color="auto" w:fill="DAEDF3"/>
          </w:tcPr>
          <w:p>
            <w:pPr>
              <w:pStyle w:val="TableParagraph"/>
              <w:spacing w:before="84"/>
              <w:ind w:left="9"/>
              <w:jc w:val="center"/>
              <w:rPr>
                <w:sz w:val="20"/>
              </w:rPr>
            </w:pPr>
            <w:r>
              <w:rPr>
                <w:color w:val="212121"/>
                <w:w w:val="99"/>
                <w:sz w:val="20"/>
              </w:rPr>
              <w:t>0</w:t>
            </w:r>
          </w:p>
        </w:tc>
        <w:tc>
          <w:tcPr>
            <w:tcW w:w="538" w:type="dxa"/>
            <w:vMerge/>
            <w:tcBorders>
              <w:top w:val="nil"/>
            </w:tcBorders>
          </w:tcPr>
          <w:p>
            <w:pPr>
              <w:rPr>
                <w:sz w:val="2"/>
                <w:szCs w:val="2"/>
              </w:rPr>
            </w:pPr>
          </w:p>
        </w:tc>
        <w:tc>
          <w:tcPr>
            <w:tcW w:w="608" w:type="dxa"/>
            <w:shd w:val="clear" w:color="auto" w:fill="DAEDF3"/>
          </w:tcPr>
          <w:p>
            <w:pPr>
              <w:pStyle w:val="TableParagraph"/>
              <w:spacing w:before="84"/>
              <w:ind w:left="5"/>
              <w:jc w:val="center"/>
              <w:rPr>
                <w:sz w:val="20"/>
              </w:rPr>
            </w:pPr>
            <w:r>
              <w:rPr>
                <w:color w:val="212121"/>
                <w:w w:val="99"/>
                <w:sz w:val="20"/>
              </w:rPr>
              <w:t>0</w:t>
            </w:r>
          </w:p>
        </w:tc>
        <w:tc>
          <w:tcPr>
            <w:tcW w:w="538" w:type="dxa"/>
            <w:vMerge/>
            <w:tcBorders>
              <w:top w:val="nil"/>
            </w:tcBorders>
          </w:tcPr>
          <w:p>
            <w:pPr>
              <w:rPr>
                <w:sz w:val="2"/>
                <w:szCs w:val="2"/>
              </w:rPr>
            </w:pPr>
          </w:p>
        </w:tc>
        <w:tc>
          <w:tcPr>
            <w:tcW w:w="608" w:type="dxa"/>
            <w:shd w:val="clear" w:color="auto" w:fill="DAEDF3"/>
          </w:tcPr>
          <w:p>
            <w:pPr>
              <w:pStyle w:val="TableParagraph"/>
              <w:spacing w:before="84"/>
              <w:ind w:left="2"/>
              <w:jc w:val="center"/>
              <w:rPr>
                <w:sz w:val="20"/>
              </w:rPr>
            </w:pPr>
            <w:r>
              <w:rPr>
                <w:color w:val="212121"/>
                <w:w w:val="99"/>
                <w:sz w:val="20"/>
              </w:rPr>
              <w:t>0</w:t>
            </w:r>
          </w:p>
        </w:tc>
        <w:tc>
          <w:tcPr>
            <w:tcW w:w="535" w:type="dxa"/>
            <w:vMerge/>
            <w:tcBorders>
              <w:top w:val="nil"/>
            </w:tcBorders>
          </w:tcPr>
          <w:p>
            <w:pPr>
              <w:rPr>
                <w:sz w:val="2"/>
                <w:szCs w:val="2"/>
              </w:rPr>
            </w:pPr>
          </w:p>
        </w:tc>
        <w:tc>
          <w:tcPr>
            <w:tcW w:w="607" w:type="dxa"/>
            <w:shd w:val="clear" w:color="auto" w:fill="DAEDF3"/>
          </w:tcPr>
          <w:p>
            <w:pPr>
              <w:pStyle w:val="TableParagraph"/>
              <w:spacing w:before="84"/>
              <w:ind w:left="3"/>
              <w:jc w:val="center"/>
              <w:rPr>
                <w:sz w:val="20"/>
              </w:rPr>
            </w:pPr>
            <w:r>
              <w:rPr>
                <w:color w:val="0D0D0D"/>
                <w:w w:val="99"/>
                <w:sz w:val="20"/>
              </w:rPr>
              <w:t>0</w:t>
            </w:r>
          </w:p>
        </w:tc>
        <w:tc>
          <w:tcPr>
            <w:tcW w:w="537" w:type="dxa"/>
            <w:vMerge/>
            <w:tcBorders>
              <w:top w:val="nil"/>
            </w:tcBorders>
          </w:tcPr>
          <w:p>
            <w:pPr>
              <w:rPr>
                <w:sz w:val="2"/>
                <w:szCs w:val="2"/>
              </w:rPr>
            </w:pPr>
          </w:p>
        </w:tc>
        <w:tc>
          <w:tcPr>
            <w:tcW w:w="607" w:type="dxa"/>
            <w:shd w:val="clear" w:color="auto" w:fill="DAEDF3"/>
          </w:tcPr>
          <w:p>
            <w:pPr>
              <w:pStyle w:val="TableParagraph"/>
              <w:spacing w:before="84"/>
              <w:ind w:left="4"/>
              <w:jc w:val="center"/>
              <w:rPr>
                <w:sz w:val="20"/>
              </w:rPr>
            </w:pPr>
            <w:r>
              <w:rPr>
                <w:color w:val="0D0D0D"/>
                <w:w w:val="99"/>
                <w:sz w:val="20"/>
              </w:rPr>
              <w:t>0</w:t>
            </w:r>
          </w:p>
        </w:tc>
        <w:tc>
          <w:tcPr>
            <w:tcW w:w="537" w:type="dxa"/>
            <w:shd w:val="clear" w:color="auto" w:fill="DAEDF3"/>
          </w:tcPr>
          <w:p>
            <w:pPr>
              <w:pStyle w:val="TableParagraph"/>
              <w:spacing w:before="84"/>
              <w:ind w:left="165"/>
              <w:rPr>
                <w:sz w:val="20"/>
              </w:rPr>
            </w:pPr>
            <w:r>
              <w:rPr>
                <w:color w:val="0D0D0D"/>
                <w:sz w:val="20"/>
              </w:rPr>
              <w:t>10</w:t>
            </w:r>
          </w:p>
        </w:tc>
        <w:tc>
          <w:tcPr>
            <w:tcW w:w="607" w:type="dxa"/>
            <w:shd w:val="clear" w:color="auto" w:fill="DAEDF3"/>
          </w:tcPr>
          <w:p>
            <w:pPr>
              <w:pStyle w:val="TableParagraph"/>
              <w:spacing w:before="84"/>
              <w:ind w:left="7"/>
              <w:jc w:val="center"/>
              <w:rPr>
                <w:sz w:val="20"/>
              </w:rPr>
            </w:pPr>
            <w:r>
              <w:rPr>
                <w:color w:val="0D0D0D"/>
                <w:w w:val="99"/>
                <w:sz w:val="20"/>
              </w:rPr>
              <w:t>0</w:t>
            </w:r>
          </w:p>
        </w:tc>
        <w:tc>
          <w:tcPr>
            <w:tcW w:w="532" w:type="dxa"/>
            <w:shd w:val="clear" w:color="auto" w:fill="DAEDF3"/>
          </w:tcPr>
          <w:p>
            <w:pPr>
              <w:pStyle w:val="TableParagraph"/>
              <w:spacing w:before="84"/>
              <w:ind w:left="166"/>
              <w:rPr>
                <w:sz w:val="20"/>
              </w:rPr>
            </w:pPr>
            <w:r>
              <w:rPr>
                <w:color w:val="0D0D0D"/>
                <w:sz w:val="20"/>
              </w:rPr>
              <w:t>10</w:t>
            </w:r>
          </w:p>
        </w:tc>
      </w:tr>
      <w:tr>
        <w:trPr>
          <w:trHeight w:val="397" w:hRule="atLeast"/>
        </w:trPr>
        <w:tc>
          <w:tcPr>
            <w:tcW w:w="2227" w:type="dxa"/>
          </w:tcPr>
          <w:p>
            <w:pPr>
              <w:pStyle w:val="TableParagraph"/>
              <w:spacing w:before="84"/>
              <w:ind w:left="107"/>
              <w:rPr>
                <w:b/>
                <w:sz w:val="20"/>
              </w:rPr>
            </w:pPr>
            <w:r>
              <w:rPr>
                <w:b/>
                <w:color w:val="212121"/>
                <w:sz w:val="20"/>
              </w:rPr>
              <w:t>İşçi</w:t>
            </w:r>
          </w:p>
        </w:tc>
        <w:tc>
          <w:tcPr>
            <w:tcW w:w="610" w:type="dxa"/>
          </w:tcPr>
          <w:p>
            <w:pPr>
              <w:pStyle w:val="TableParagraph"/>
              <w:spacing w:before="84"/>
              <w:ind w:left="9"/>
              <w:jc w:val="center"/>
              <w:rPr>
                <w:sz w:val="20"/>
              </w:rPr>
            </w:pPr>
            <w:r>
              <w:rPr>
                <w:color w:val="212121"/>
                <w:w w:val="99"/>
                <w:sz w:val="20"/>
              </w:rPr>
              <w:t>0</w:t>
            </w:r>
          </w:p>
        </w:tc>
        <w:tc>
          <w:tcPr>
            <w:tcW w:w="538" w:type="dxa"/>
            <w:vMerge/>
            <w:tcBorders>
              <w:top w:val="nil"/>
            </w:tcBorders>
          </w:tcPr>
          <w:p>
            <w:pPr>
              <w:rPr>
                <w:sz w:val="2"/>
                <w:szCs w:val="2"/>
              </w:rPr>
            </w:pPr>
          </w:p>
        </w:tc>
        <w:tc>
          <w:tcPr>
            <w:tcW w:w="608" w:type="dxa"/>
          </w:tcPr>
          <w:p>
            <w:pPr>
              <w:pStyle w:val="TableParagraph"/>
              <w:spacing w:before="84"/>
              <w:ind w:left="5"/>
              <w:jc w:val="center"/>
              <w:rPr>
                <w:sz w:val="20"/>
              </w:rPr>
            </w:pPr>
            <w:r>
              <w:rPr>
                <w:color w:val="212121"/>
                <w:w w:val="99"/>
                <w:sz w:val="20"/>
              </w:rPr>
              <w:t>0</w:t>
            </w:r>
          </w:p>
        </w:tc>
        <w:tc>
          <w:tcPr>
            <w:tcW w:w="538" w:type="dxa"/>
            <w:vMerge/>
            <w:tcBorders>
              <w:top w:val="nil"/>
            </w:tcBorders>
          </w:tcPr>
          <w:p>
            <w:pPr>
              <w:rPr>
                <w:sz w:val="2"/>
                <w:szCs w:val="2"/>
              </w:rPr>
            </w:pPr>
          </w:p>
        </w:tc>
        <w:tc>
          <w:tcPr>
            <w:tcW w:w="608" w:type="dxa"/>
          </w:tcPr>
          <w:p>
            <w:pPr>
              <w:pStyle w:val="TableParagraph"/>
              <w:spacing w:before="84"/>
              <w:ind w:left="2"/>
              <w:jc w:val="center"/>
              <w:rPr>
                <w:sz w:val="20"/>
              </w:rPr>
            </w:pPr>
            <w:r>
              <w:rPr>
                <w:color w:val="212121"/>
                <w:w w:val="99"/>
                <w:sz w:val="20"/>
              </w:rPr>
              <w:t>0</w:t>
            </w:r>
          </w:p>
        </w:tc>
        <w:tc>
          <w:tcPr>
            <w:tcW w:w="535" w:type="dxa"/>
            <w:vMerge/>
            <w:tcBorders>
              <w:top w:val="nil"/>
            </w:tcBorders>
          </w:tcPr>
          <w:p>
            <w:pPr>
              <w:rPr>
                <w:sz w:val="2"/>
                <w:szCs w:val="2"/>
              </w:rPr>
            </w:pPr>
          </w:p>
        </w:tc>
        <w:tc>
          <w:tcPr>
            <w:tcW w:w="607" w:type="dxa"/>
          </w:tcPr>
          <w:p>
            <w:pPr>
              <w:pStyle w:val="TableParagraph"/>
              <w:spacing w:before="84"/>
              <w:ind w:left="81" w:right="72"/>
              <w:jc w:val="center"/>
              <w:rPr>
                <w:sz w:val="20"/>
              </w:rPr>
            </w:pPr>
            <w:r>
              <w:rPr>
                <w:color w:val="0D0D0D"/>
                <w:sz w:val="20"/>
              </w:rPr>
              <w:t>88</w:t>
            </w:r>
          </w:p>
        </w:tc>
        <w:tc>
          <w:tcPr>
            <w:tcW w:w="537" w:type="dxa"/>
            <w:vMerge/>
            <w:tcBorders>
              <w:top w:val="nil"/>
            </w:tcBorders>
          </w:tcPr>
          <w:p>
            <w:pPr>
              <w:rPr>
                <w:sz w:val="2"/>
                <w:szCs w:val="2"/>
              </w:rPr>
            </w:pPr>
          </w:p>
        </w:tc>
        <w:tc>
          <w:tcPr>
            <w:tcW w:w="607" w:type="dxa"/>
          </w:tcPr>
          <w:p>
            <w:pPr>
              <w:pStyle w:val="TableParagraph"/>
              <w:spacing w:before="84"/>
              <w:ind w:left="203"/>
              <w:rPr>
                <w:sz w:val="20"/>
              </w:rPr>
            </w:pPr>
            <w:r>
              <w:rPr>
                <w:color w:val="0D0D0D"/>
                <w:sz w:val="20"/>
              </w:rPr>
              <w:t>91</w:t>
            </w:r>
          </w:p>
        </w:tc>
        <w:tc>
          <w:tcPr>
            <w:tcW w:w="537" w:type="dxa"/>
          </w:tcPr>
          <w:p>
            <w:pPr>
              <w:pStyle w:val="TableParagraph"/>
              <w:spacing w:before="84"/>
              <w:ind w:left="165"/>
              <w:rPr>
                <w:sz w:val="20"/>
              </w:rPr>
            </w:pPr>
            <w:r>
              <w:rPr>
                <w:color w:val="0D0D0D"/>
                <w:sz w:val="20"/>
              </w:rPr>
              <w:t>47</w:t>
            </w:r>
          </w:p>
        </w:tc>
        <w:tc>
          <w:tcPr>
            <w:tcW w:w="607" w:type="dxa"/>
          </w:tcPr>
          <w:p>
            <w:pPr>
              <w:pStyle w:val="TableParagraph"/>
              <w:spacing w:before="84"/>
              <w:ind w:left="154"/>
              <w:rPr>
                <w:sz w:val="20"/>
              </w:rPr>
            </w:pPr>
            <w:r>
              <w:rPr>
                <w:color w:val="0D0D0D"/>
                <w:sz w:val="20"/>
              </w:rPr>
              <w:t>111</w:t>
            </w:r>
          </w:p>
        </w:tc>
        <w:tc>
          <w:tcPr>
            <w:tcW w:w="532" w:type="dxa"/>
          </w:tcPr>
          <w:p>
            <w:pPr>
              <w:pStyle w:val="TableParagraph"/>
              <w:spacing w:before="84"/>
              <w:ind w:left="166"/>
              <w:rPr>
                <w:sz w:val="20"/>
              </w:rPr>
            </w:pPr>
            <w:r>
              <w:rPr>
                <w:color w:val="0D0D0D"/>
                <w:sz w:val="20"/>
              </w:rPr>
              <w:t>34</w:t>
            </w:r>
          </w:p>
        </w:tc>
      </w:tr>
      <w:tr>
        <w:trPr>
          <w:trHeight w:val="398" w:hRule="atLeast"/>
        </w:trPr>
        <w:tc>
          <w:tcPr>
            <w:tcW w:w="2227" w:type="dxa"/>
            <w:shd w:val="clear" w:color="auto" w:fill="DAEDF3"/>
          </w:tcPr>
          <w:p>
            <w:pPr>
              <w:pStyle w:val="TableParagraph"/>
              <w:spacing w:before="84"/>
              <w:ind w:left="107"/>
              <w:rPr>
                <w:b/>
                <w:sz w:val="20"/>
              </w:rPr>
            </w:pPr>
            <w:r>
              <w:rPr>
                <w:b/>
                <w:color w:val="212121"/>
                <w:sz w:val="20"/>
              </w:rPr>
              <w:t>Toplam</w:t>
            </w:r>
          </w:p>
        </w:tc>
        <w:tc>
          <w:tcPr>
            <w:tcW w:w="610" w:type="dxa"/>
            <w:shd w:val="clear" w:color="auto" w:fill="DAEDF3"/>
          </w:tcPr>
          <w:p>
            <w:pPr>
              <w:pStyle w:val="TableParagraph"/>
              <w:spacing w:before="84"/>
              <w:ind w:left="85" w:right="70"/>
              <w:jc w:val="center"/>
              <w:rPr>
                <w:b/>
                <w:sz w:val="20"/>
              </w:rPr>
            </w:pPr>
            <w:r>
              <w:rPr>
                <w:b/>
                <w:color w:val="212121"/>
                <w:sz w:val="20"/>
              </w:rPr>
              <w:t>40</w:t>
            </w:r>
          </w:p>
        </w:tc>
        <w:tc>
          <w:tcPr>
            <w:tcW w:w="538" w:type="dxa"/>
            <w:shd w:val="clear" w:color="auto" w:fill="DAEDF3"/>
          </w:tcPr>
          <w:p>
            <w:pPr>
              <w:pStyle w:val="TableParagraph"/>
              <w:spacing w:before="84"/>
              <w:ind w:left="117"/>
              <w:rPr>
                <w:b/>
                <w:sz w:val="20"/>
              </w:rPr>
            </w:pPr>
            <w:r>
              <w:rPr>
                <w:b/>
                <w:color w:val="212121"/>
                <w:sz w:val="20"/>
              </w:rPr>
              <w:t>401</w:t>
            </w:r>
          </w:p>
        </w:tc>
        <w:tc>
          <w:tcPr>
            <w:tcW w:w="608" w:type="dxa"/>
            <w:shd w:val="clear" w:color="auto" w:fill="DAEDF3"/>
          </w:tcPr>
          <w:p>
            <w:pPr>
              <w:pStyle w:val="TableParagraph"/>
              <w:spacing w:before="84"/>
              <w:ind w:left="81" w:right="70"/>
              <w:jc w:val="center"/>
              <w:rPr>
                <w:b/>
                <w:sz w:val="20"/>
              </w:rPr>
            </w:pPr>
            <w:r>
              <w:rPr>
                <w:b/>
                <w:color w:val="212121"/>
                <w:sz w:val="20"/>
              </w:rPr>
              <w:t>63</w:t>
            </w:r>
          </w:p>
        </w:tc>
        <w:tc>
          <w:tcPr>
            <w:tcW w:w="538" w:type="dxa"/>
            <w:shd w:val="clear" w:color="auto" w:fill="DAEDF3"/>
          </w:tcPr>
          <w:p>
            <w:pPr>
              <w:pStyle w:val="TableParagraph"/>
              <w:spacing w:before="84"/>
              <w:ind w:right="107"/>
              <w:jc w:val="right"/>
              <w:rPr>
                <w:b/>
                <w:sz w:val="20"/>
              </w:rPr>
            </w:pPr>
            <w:r>
              <w:rPr>
                <w:b/>
                <w:color w:val="212121"/>
                <w:sz w:val="20"/>
              </w:rPr>
              <w:t>368</w:t>
            </w:r>
          </w:p>
        </w:tc>
        <w:tc>
          <w:tcPr>
            <w:tcW w:w="608" w:type="dxa"/>
            <w:shd w:val="clear" w:color="auto" w:fill="DAEDF3"/>
          </w:tcPr>
          <w:p>
            <w:pPr>
              <w:pStyle w:val="TableParagraph"/>
              <w:spacing w:before="84"/>
              <w:ind w:left="81" w:right="73"/>
              <w:jc w:val="center"/>
              <w:rPr>
                <w:b/>
                <w:sz w:val="20"/>
              </w:rPr>
            </w:pPr>
            <w:r>
              <w:rPr>
                <w:b/>
                <w:color w:val="212121"/>
                <w:sz w:val="20"/>
              </w:rPr>
              <w:t>100</w:t>
            </w:r>
          </w:p>
        </w:tc>
        <w:tc>
          <w:tcPr>
            <w:tcW w:w="535" w:type="dxa"/>
            <w:shd w:val="clear" w:color="auto" w:fill="DAEDF3"/>
          </w:tcPr>
          <w:p>
            <w:pPr>
              <w:pStyle w:val="TableParagraph"/>
              <w:spacing w:before="84"/>
              <w:ind w:left="88" w:right="84"/>
              <w:jc w:val="center"/>
              <w:rPr>
                <w:b/>
                <w:sz w:val="20"/>
              </w:rPr>
            </w:pPr>
            <w:r>
              <w:rPr>
                <w:b/>
                <w:color w:val="0D0D0D"/>
                <w:sz w:val="20"/>
              </w:rPr>
              <w:t>333</w:t>
            </w:r>
          </w:p>
        </w:tc>
        <w:tc>
          <w:tcPr>
            <w:tcW w:w="607" w:type="dxa"/>
            <w:shd w:val="clear" w:color="auto" w:fill="DAEDF3"/>
          </w:tcPr>
          <w:p>
            <w:pPr>
              <w:pStyle w:val="TableParagraph"/>
              <w:spacing w:before="84"/>
              <w:ind w:left="81" w:right="72"/>
              <w:jc w:val="center"/>
              <w:rPr>
                <w:b/>
                <w:sz w:val="20"/>
              </w:rPr>
            </w:pPr>
            <w:r>
              <w:rPr>
                <w:b/>
                <w:color w:val="0D0D0D"/>
                <w:sz w:val="20"/>
              </w:rPr>
              <w:t>201</w:t>
            </w:r>
          </w:p>
        </w:tc>
        <w:tc>
          <w:tcPr>
            <w:tcW w:w="537" w:type="dxa"/>
            <w:shd w:val="clear" w:color="auto" w:fill="DAEDF3"/>
          </w:tcPr>
          <w:p>
            <w:pPr>
              <w:pStyle w:val="TableParagraph"/>
              <w:spacing w:before="84"/>
              <w:ind w:left="116"/>
              <w:rPr>
                <w:b/>
                <w:sz w:val="20"/>
              </w:rPr>
            </w:pPr>
            <w:r>
              <w:rPr>
                <w:b/>
                <w:color w:val="0D0D0D"/>
                <w:sz w:val="20"/>
              </w:rPr>
              <w:t>323</w:t>
            </w:r>
          </w:p>
        </w:tc>
        <w:tc>
          <w:tcPr>
            <w:tcW w:w="607" w:type="dxa"/>
            <w:shd w:val="clear" w:color="auto" w:fill="DAEDF3"/>
          </w:tcPr>
          <w:p>
            <w:pPr>
              <w:pStyle w:val="TableParagraph"/>
              <w:spacing w:before="84"/>
              <w:ind w:right="139"/>
              <w:jc w:val="right"/>
              <w:rPr>
                <w:b/>
                <w:sz w:val="20"/>
              </w:rPr>
            </w:pPr>
            <w:r>
              <w:rPr>
                <w:b/>
                <w:color w:val="0D0D0D"/>
                <w:sz w:val="20"/>
              </w:rPr>
              <w:t>213</w:t>
            </w:r>
          </w:p>
        </w:tc>
        <w:tc>
          <w:tcPr>
            <w:tcW w:w="537" w:type="dxa"/>
            <w:shd w:val="clear" w:color="auto" w:fill="DAEDF3"/>
          </w:tcPr>
          <w:p>
            <w:pPr>
              <w:pStyle w:val="TableParagraph"/>
              <w:spacing w:before="84"/>
              <w:ind w:left="115"/>
              <w:rPr>
                <w:b/>
                <w:sz w:val="20"/>
              </w:rPr>
            </w:pPr>
            <w:r>
              <w:rPr>
                <w:b/>
                <w:color w:val="0D0D0D"/>
                <w:sz w:val="20"/>
              </w:rPr>
              <w:t>371</w:t>
            </w:r>
          </w:p>
        </w:tc>
        <w:tc>
          <w:tcPr>
            <w:tcW w:w="607" w:type="dxa"/>
            <w:shd w:val="clear" w:color="auto" w:fill="DAEDF3"/>
          </w:tcPr>
          <w:p>
            <w:pPr>
              <w:pStyle w:val="TableParagraph"/>
              <w:spacing w:before="84"/>
              <w:ind w:left="154"/>
              <w:rPr>
                <w:b/>
                <w:sz w:val="20"/>
              </w:rPr>
            </w:pPr>
            <w:r>
              <w:rPr>
                <w:b/>
                <w:color w:val="0D0D0D"/>
                <w:sz w:val="20"/>
              </w:rPr>
              <w:t>262</w:t>
            </w:r>
          </w:p>
        </w:tc>
        <w:tc>
          <w:tcPr>
            <w:tcW w:w="532" w:type="dxa"/>
            <w:shd w:val="clear" w:color="auto" w:fill="DAEDF3"/>
          </w:tcPr>
          <w:p>
            <w:pPr>
              <w:pStyle w:val="TableParagraph"/>
              <w:spacing w:before="84"/>
              <w:ind w:left="115"/>
              <w:rPr>
                <w:b/>
                <w:sz w:val="20"/>
              </w:rPr>
            </w:pPr>
            <w:r>
              <w:rPr>
                <w:b/>
                <w:color w:val="0D0D0D"/>
                <w:sz w:val="20"/>
              </w:rPr>
              <w:t>355</w:t>
            </w:r>
          </w:p>
        </w:tc>
      </w:tr>
    </w:tbl>
    <w:p>
      <w:pPr>
        <w:spacing w:after="0"/>
        <w:rPr>
          <w:sz w:val="20"/>
        </w:rPr>
        <w:sectPr>
          <w:pgSz w:w="11910" w:h="16840"/>
          <w:pgMar w:header="0" w:footer="2068" w:top="1320" w:bottom="2260" w:left="380" w:right="340"/>
          <w:pgBorders w:offsetFrom="page">
            <w:top w:val="dotted" w:color="000000" w:space="24" w:sz="4"/>
            <w:left w:val="dotted" w:color="000000" w:space="24" w:sz="4"/>
            <w:bottom w:val="dotted" w:color="000000" w:space="24" w:sz="4"/>
            <w:right w:val="dotted" w:color="000000" w:space="24" w:sz="4"/>
          </w:pgBorders>
        </w:sectPr>
      </w:pPr>
    </w:p>
    <w:tbl>
      <w:tblPr>
        <w:tblW w:w="0" w:type="auto"/>
        <w:jc w:val="left"/>
        <w:tblInd w:w="11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79"/>
        <w:gridCol w:w="2129"/>
        <w:gridCol w:w="518"/>
        <w:gridCol w:w="379"/>
        <w:gridCol w:w="377"/>
        <w:gridCol w:w="379"/>
        <w:gridCol w:w="377"/>
        <w:gridCol w:w="379"/>
        <w:gridCol w:w="425"/>
        <w:gridCol w:w="425"/>
        <w:gridCol w:w="445"/>
        <w:gridCol w:w="387"/>
        <w:gridCol w:w="389"/>
        <w:gridCol w:w="238"/>
        <w:gridCol w:w="483"/>
        <w:gridCol w:w="377"/>
        <w:gridCol w:w="235"/>
        <w:gridCol w:w="425"/>
        <w:gridCol w:w="573"/>
        <w:gridCol w:w="278"/>
        <w:gridCol w:w="499"/>
        <w:gridCol w:w="386"/>
        <w:gridCol w:w="388"/>
        <w:gridCol w:w="397"/>
      </w:tblGrid>
      <w:tr>
        <w:trPr>
          <w:trHeight w:val="1396" w:hRule="atLeast"/>
        </w:trPr>
        <w:tc>
          <w:tcPr>
            <w:tcW w:w="10967" w:type="dxa"/>
            <w:gridSpan w:val="24"/>
            <w:tcBorders>
              <w:bottom w:val="single" w:sz="4" w:space="0" w:color="4AACC5"/>
            </w:tcBorders>
          </w:tcPr>
          <w:p>
            <w:pPr>
              <w:pStyle w:val="TableParagraph"/>
              <w:rPr>
                <w:sz w:val="26"/>
              </w:rPr>
            </w:pPr>
          </w:p>
          <w:p>
            <w:pPr>
              <w:pStyle w:val="TableParagraph"/>
              <w:rPr>
                <w:sz w:val="26"/>
              </w:rPr>
            </w:pPr>
          </w:p>
          <w:p>
            <w:pPr>
              <w:pStyle w:val="TableParagraph"/>
              <w:spacing w:before="10"/>
              <w:rPr>
                <w:sz w:val="27"/>
              </w:rPr>
            </w:pPr>
          </w:p>
          <w:p>
            <w:pPr>
              <w:pStyle w:val="TableParagraph"/>
              <w:ind w:left="78"/>
              <w:rPr>
                <w:sz w:val="24"/>
              </w:rPr>
            </w:pPr>
            <w:bookmarkStart w:name="_bookmark39" w:id="62"/>
            <w:bookmarkEnd w:id="62"/>
            <w:r>
              <w:rPr/>
            </w:r>
            <w:r>
              <w:rPr>
                <w:sz w:val="24"/>
              </w:rPr>
              <w:t>Tablo 15: Birim Bazda Akademik Peronel Dağılımı</w:t>
            </w:r>
          </w:p>
        </w:tc>
      </w:tr>
      <w:tr>
        <w:trPr>
          <w:trHeight w:val="794" w:hRule="atLeast"/>
        </w:trPr>
        <w:tc>
          <w:tcPr>
            <w:tcW w:w="79" w:type="dxa"/>
            <w:vMerge w:val="restart"/>
            <w:tcBorders>
              <w:top w:val="nil"/>
              <w:bottom w:val="nil"/>
              <w:right w:val="nil"/>
            </w:tcBorders>
            <w:shd w:val="clear" w:color="auto" w:fill="4AACC5"/>
          </w:tcPr>
          <w:p>
            <w:pPr>
              <w:pStyle w:val="TableParagraph"/>
              <w:rPr>
                <w:sz w:val="16"/>
              </w:rPr>
            </w:pPr>
          </w:p>
        </w:tc>
        <w:tc>
          <w:tcPr>
            <w:tcW w:w="2129" w:type="dxa"/>
            <w:vMerge w:val="restart"/>
            <w:tcBorders>
              <w:top w:val="nil"/>
              <w:left w:val="nil"/>
              <w:bottom w:val="single" w:sz="4" w:space="0" w:color="92CDDC"/>
              <w:right w:val="nil"/>
            </w:tcBorders>
            <w:shd w:val="clear" w:color="auto" w:fill="4AACC5"/>
          </w:tcPr>
          <w:p>
            <w:pPr>
              <w:pStyle w:val="TableParagraph"/>
              <w:rPr>
                <w:sz w:val="20"/>
              </w:rPr>
            </w:pPr>
          </w:p>
          <w:p>
            <w:pPr>
              <w:pStyle w:val="TableParagraph"/>
              <w:spacing w:before="175"/>
              <w:ind w:left="110"/>
              <w:rPr>
                <w:b/>
                <w:sz w:val="18"/>
              </w:rPr>
            </w:pPr>
            <w:r>
              <w:rPr>
                <w:b/>
                <w:sz w:val="18"/>
              </w:rPr>
              <w:t>Birim/Unvan/Cinsiyet</w:t>
            </w:r>
          </w:p>
        </w:tc>
        <w:tc>
          <w:tcPr>
            <w:tcW w:w="1274" w:type="dxa"/>
            <w:gridSpan w:val="3"/>
            <w:tcBorders>
              <w:top w:val="nil"/>
              <w:left w:val="nil"/>
              <w:bottom w:val="nil"/>
              <w:right w:val="nil"/>
            </w:tcBorders>
            <w:shd w:val="clear" w:color="auto" w:fill="4AACC5"/>
          </w:tcPr>
          <w:p>
            <w:pPr>
              <w:pStyle w:val="TableParagraph"/>
              <w:rPr>
                <w:sz w:val="20"/>
              </w:rPr>
            </w:pPr>
          </w:p>
          <w:p>
            <w:pPr>
              <w:pStyle w:val="TableParagraph"/>
              <w:spacing w:before="168"/>
              <w:ind w:left="312"/>
              <w:rPr>
                <w:b/>
                <w:sz w:val="18"/>
              </w:rPr>
            </w:pPr>
            <w:r>
              <w:rPr>
                <w:b/>
                <w:sz w:val="18"/>
              </w:rPr>
              <w:t>Profesör</w:t>
            </w:r>
          </w:p>
        </w:tc>
        <w:tc>
          <w:tcPr>
            <w:tcW w:w="1135" w:type="dxa"/>
            <w:gridSpan w:val="3"/>
            <w:tcBorders>
              <w:top w:val="nil"/>
              <w:left w:val="nil"/>
              <w:bottom w:val="nil"/>
              <w:right w:val="nil"/>
            </w:tcBorders>
            <w:shd w:val="clear" w:color="auto" w:fill="4AACC5"/>
          </w:tcPr>
          <w:p>
            <w:pPr>
              <w:pStyle w:val="TableParagraph"/>
              <w:rPr>
                <w:sz w:val="20"/>
              </w:rPr>
            </w:pPr>
          </w:p>
          <w:p>
            <w:pPr>
              <w:pStyle w:val="TableParagraph"/>
              <w:spacing w:before="168"/>
              <w:ind w:left="303"/>
              <w:rPr>
                <w:b/>
                <w:sz w:val="18"/>
              </w:rPr>
            </w:pPr>
            <w:r>
              <w:rPr>
                <w:b/>
                <w:sz w:val="18"/>
              </w:rPr>
              <w:t>Doçent</w:t>
            </w:r>
          </w:p>
        </w:tc>
        <w:tc>
          <w:tcPr>
            <w:tcW w:w="1295" w:type="dxa"/>
            <w:gridSpan w:val="3"/>
            <w:tcBorders>
              <w:top w:val="nil"/>
              <w:left w:val="nil"/>
              <w:bottom w:val="nil"/>
              <w:right w:val="nil"/>
            </w:tcBorders>
            <w:shd w:val="clear" w:color="auto" w:fill="4AACC5"/>
          </w:tcPr>
          <w:p>
            <w:pPr>
              <w:pStyle w:val="TableParagraph"/>
              <w:spacing w:before="5"/>
              <w:rPr>
                <w:sz w:val="25"/>
              </w:rPr>
            </w:pPr>
          </w:p>
          <w:p>
            <w:pPr>
              <w:pStyle w:val="TableParagraph"/>
              <w:ind w:left="433" w:right="305" w:hanging="118"/>
              <w:rPr>
                <w:b/>
                <w:sz w:val="18"/>
              </w:rPr>
            </w:pPr>
            <w:r>
              <w:rPr>
                <w:b/>
                <w:sz w:val="18"/>
              </w:rPr>
              <w:t>Dr. Öğr. Üyesi</w:t>
            </w:r>
          </w:p>
        </w:tc>
        <w:tc>
          <w:tcPr>
            <w:tcW w:w="1014" w:type="dxa"/>
            <w:gridSpan w:val="3"/>
            <w:tcBorders>
              <w:top w:val="nil"/>
              <w:left w:val="nil"/>
              <w:bottom w:val="nil"/>
              <w:right w:val="nil"/>
            </w:tcBorders>
            <w:shd w:val="clear" w:color="auto" w:fill="4AACC5"/>
          </w:tcPr>
          <w:p>
            <w:pPr>
              <w:pStyle w:val="TableParagraph"/>
              <w:rPr>
                <w:sz w:val="20"/>
              </w:rPr>
            </w:pPr>
          </w:p>
          <w:p>
            <w:pPr>
              <w:pStyle w:val="TableParagraph"/>
              <w:spacing w:before="168"/>
              <w:ind w:left="120"/>
              <w:rPr>
                <w:b/>
                <w:sz w:val="18"/>
              </w:rPr>
            </w:pPr>
            <w:r>
              <w:rPr>
                <w:b/>
                <w:sz w:val="18"/>
              </w:rPr>
              <w:t>Arş. Gör.</w:t>
            </w:r>
          </w:p>
        </w:tc>
        <w:tc>
          <w:tcPr>
            <w:tcW w:w="1095" w:type="dxa"/>
            <w:gridSpan w:val="3"/>
            <w:tcBorders>
              <w:top w:val="nil"/>
              <w:left w:val="nil"/>
              <w:bottom w:val="nil"/>
              <w:right w:val="nil"/>
            </w:tcBorders>
            <w:shd w:val="clear" w:color="auto" w:fill="4AACC5"/>
          </w:tcPr>
          <w:p>
            <w:pPr>
              <w:pStyle w:val="TableParagraph"/>
              <w:spacing w:before="86"/>
              <w:ind w:left="155" w:right="185"/>
              <w:jc w:val="center"/>
              <w:rPr>
                <w:b/>
                <w:sz w:val="18"/>
              </w:rPr>
            </w:pPr>
            <w:r>
              <w:rPr>
                <w:b/>
                <w:sz w:val="18"/>
              </w:rPr>
              <w:t>Öğr. Gör. (Ders Verecek)</w:t>
            </w:r>
          </w:p>
        </w:tc>
        <w:tc>
          <w:tcPr>
            <w:tcW w:w="1276" w:type="dxa"/>
            <w:gridSpan w:val="3"/>
            <w:tcBorders>
              <w:top w:val="nil"/>
              <w:left w:val="nil"/>
              <w:bottom w:val="nil"/>
              <w:right w:val="nil"/>
            </w:tcBorders>
            <w:shd w:val="clear" w:color="auto" w:fill="4AACC5"/>
          </w:tcPr>
          <w:p>
            <w:pPr>
              <w:pStyle w:val="TableParagraph"/>
              <w:spacing w:before="86"/>
              <w:ind w:left="176" w:right="164" w:firstLine="1"/>
              <w:jc w:val="center"/>
              <w:rPr>
                <w:b/>
                <w:sz w:val="18"/>
              </w:rPr>
            </w:pPr>
            <w:r>
              <w:rPr>
                <w:b/>
                <w:sz w:val="18"/>
              </w:rPr>
              <w:t>Öğr. Gör. (Zorunlu Ortak Ders)</w:t>
            </w:r>
          </w:p>
        </w:tc>
        <w:tc>
          <w:tcPr>
            <w:tcW w:w="1273" w:type="dxa"/>
            <w:gridSpan w:val="3"/>
            <w:tcBorders>
              <w:top w:val="nil"/>
              <w:left w:val="nil"/>
              <w:bottom w:val="nil"/>
              <w:right w:val="nil"/>
            </w:tcBorders>
            <w:shd w:val="clear" w:color="auto" w:fill="4AACC5"/>
          </w:tcPr>
          <w:p>
            <w:pPr>
              <w:pStyle w:val="TableParagraph"/>
              <w:spacing w:before="5"/>
              <w:rPr>
                <w:sz w:val="16"/>
              </w:rPr>
            </w:pPr>
          </w:p>
          <w:p>
            <w:pPr>
              <w:pStyle w:val="TableParagraph"/>
              <w:ind w:left="156" w:right="127" w:firstLine="108"/>
              <w:rPr>
                <w:b/>
                <w:sz w:val="18"/>
              </w:rPr>
            </w:pPr>
            <w:r>
              <w:rPr>
                <w:b/>
                <w:sz w:val="18"/>
              </w:rPr>
              <w:t>Öğr. Gör. (Uyg. Birim)</w:t>
            </w:r>
          </w:p>
        </w:tc>
        <w:tc>
          <w:tcPr>
            <w:tcW w:w="397" w:type="dxa"/>
            <w:tcBorders>
              <w:top w:val="nil"/>
              <w:left w:val="nil"/>
              <w:bottom w:val="nil"/>
            </w:tcBorders>
            <w:shd w:val="clear" w:color="auto" w:fill="4AACC5"/>
            <w:textDirection w:val="btLr"/>
          </w:tcPr>
          <w:p>
            <w:pPr>
              <w:pStyle w:val="TableParagraph"/>
              <w:spacing w:before="119"/>
              <w:ind w:left="122"/>
              <w:rPr>
                <w:b/>
                <w:sz w:val="18"/>
              </w:rPr>
            </w:pPr>
            <w:r>
              <w:rPr>
                <w:b/>
                <w:sz w:val="16"/>
              </w:rPr>
              <w:t>Topla</w:t>
            </w:r>
            <w:r>
              <w:rPr>
                <w:b/>
                <w:sz w:val="18"/>
              </w:rPr>
              <w:t>m</w:t>
            </w:r>
          </w:p>
        </w:tc>
      </w:tr>
      <w:tr>
        <w:trPr>
          <w:trHeight w:val="213" w:hRule="atLeast"/>
        </w:trPr>
        <w:tc>
          <w:tcPr>
            <w:tcW w:w="79" w:type="dxa"/>
            <w:vMerge/>
            <w:tcBorders>
              <w:top w:val="nil"/>
              <w:bottom w:val="nil"/>
              <w:right w:val="nil"/>
            </w:tcBorders>
            <w:shd w:val="clear" w:color="auto" w:fill="4AACC5"/>
          </w:tcPr>
          <w:p>
            <w:pPr>
              <w:rPr>
                <w:sz w:val="2"/>
                <w:szCs w:val="2"/>
              </w:rPr>
            </w:pPr>
          </w:p>
        </w:tc>
        <w:tc>
          <w:tcPr>
            <w:tcW w:w="2129" w:type="dxa"/>
            <w:vMerge/>
            <w:tcBorders>
              <w:top w:val="nil"/>
              <w:left w:val="nil"/>
              <w:bottom w:val="single" w:sz="4" w:space="0" w:color="92CDDC"/>
              <w:right w:val="nil"/>
            </w:tcBorders>
            <w:shd w:val="clear" w:color="auto" w:fill="4AACC5"/>
          </w:tcPr>
          <w:p>
            <w:pPr>
              <w:rPr>
                <w:sz w:val="2"/>
                <w:szCs w:val="2"/>
              </w:rPr>
            </w:pPr>
          </w:p>
        </w:tc>
        <w:tc>
          <w:tcPr>
            <w:tcW w:w="518" w:type="dxa"/>
            <w:tcBorders>
              <w:top w:val="single" w:sz="4" w:space="0" w:color="4AACC5"/>
              <w:left w:val="single" w:sz="4" w:space="0" w:color="92CDDC"/>
              <w:bottom w:val="single" w:sz="4" w:space="0" w:color="92CDDC"/>
              <w:right w:val="single" w:sz="4" w:space="0" w:color="92CDDC"/>
            </w:tcBorders>
            <w:shd w:val="clear" w:color="auto" w:fill="DAEDF3"/>
            <w:textDirection w:val="btLr"/>
          </w:tcPr>
          <w:p>
            <w:pPr>
              <w:pStyle w:val="TableParagraph"/>
              <w:spacing w:before="2"/>
              <w:rPr>
                <w:sz w:val="14"/>
              </w:rPr>
            </w:pPr>
          </w:p>
          <w:p>
            <w:pPr>
              <w:pStyle w:val="TableParagraph"/>
              <w:ind w:left="38"/>
              <w:rPr>
                <w:b/>
                <w:sz w:val="17"/>
              </w:rPr>
            </w:pPr>
            <w:r>
              <w:rPr>
                <w:b/>
                <w:w w:val="100"/>
                <w:sz w:val="17"/>
              </w:rPr>
              <w:t>K</w:t>
            </w:r>
          </w:p>
        </w:tc>
        <w:tc>
          <w:tcPr>
            <w:tcW w:w="379" w:type="dxa"/>
            <w:tcBorders>
              <w:top w:val="single" w:sz="4" w:space="0" w:color="4AACC5"/>
              <w:left w:val="single" w:sz="4" w:space="0" w:color="92CDDC"/>
              <w:bottom w:val="single" w:sz="4" w:space="0" w:color="92CDDC"/>
              <w:right w:val="single" w:sz="4" w:space="0" w:color="92CDDC"/>
            </w:tcBorders>
            <w:shd w:val="clear" w:color="auto" w:fill="DAEDF3"/>
            <w:textDirection w:val="btLr"/>
          </w:tcPr>
          <w:p>
            <w:pPr>
              <w:pStyle w:val="TableParagraph"/>
              <w:spacing w:before="113"/>
              <w:ind w:left="47"/>
              <w:rPr>
                <w:b/>
                <w:sz w:val="17"/>
              </w:rPr>
            </w:pPr>
            <w:r>
              <w:rPr>
                <w:b/>
                <w:w w:val="100"/>
                <w:sz w:val="17"/>
              </w:rPr>
              <w:t>E</w:t>
            </w:r>
          </w:p>
        </w:tc>
        <w:tc>
          <w:tcPr>
            <w:tcW w:w="377" w:type="dxa"/>
            <w:tcBorders>
              <w:top w:val="single" w:sz="4" w:space="0" w:color="4AACC5"/>
              <w:left w:val="single" w:sz="4" w:space="0" w:color="92CDDC"/>
              <w:bottom w:val="single" w:sz="4" w:space="0" w:color="92CDDC"/>
              <w:right w:val="single" w:sz="4" w:space="0" w:color="92CDDC"/>
            </w:tcBorders>
            <w:shd w:val="clear" w:color="auto" w:fill="DAEDF3"/>
            <w:textDirection w:val="btLr"/>
          </w:tcPr>
          <w:p>
            <w:pPr>
              <w:pStyle w:val="TableParagraph"/>
              <w:spacing w:before="114"/>
              <w:ind w:left="47"/>
              <w:rPr>
                <w:b/>
                <w:sz w:val="17"/>
              </w:rPr>
            </w:pPr>
            <w:r>
              <w:rPr>
                <w:b/>
                <w:w w:val="100"/>
                <w:sz w:val="17"/>
              </w:rPr>
              <w:t>T</w:t>
            </w:r>
          </w:p>
        </w:tc>
        <w:tc>
          <w:tcPr>
            <w:tcW w:w="379" w:type="dxa"/>
            <w:tcBorders>
              <w:top w:val="single" w:sz="4" w:space="0" w:color="4AACC5"/>
              <w:left w:val="single" w:sz="4" w:space="0" w:color="92CDDC"/>
              <w:bottom w:val="single" w:sz="4" w:space="0" w:color="92CDDC"/>
              <w:right w:val="single" w:sz="4" w:space="0" w:color="92CDDC"/>
            </w:tcBorders>
            <w:shd w:val="clear" w:color="auto" w:fill="DAEDF3"/>
            <w:textDirection w:val="btLr"/>
          </w:tcPr>
          <w:p>
            <w:pPr>
              <w:pStyle w:val="TableParagraph"/>
              <w:spacing w:before="113"/>
              <w:ind w:left="38"/>
              <w:rPr>
                <w:b/>
                <w:sz w:val="17"/>
              </w:rPr>
            </w:pPr>
            <w:r>
              <w:rPr>
                <w:b/>
                <w:w w:val="100"/>
                <w:sz w:val="17"/>
              </w:rPr>
              <w:t>K</w:t>
            </w:r>
          </w:p>
        </w:tc>
        <w:tc>
          <w:tcPr>
            <w:tcW w:w="377" w:type="dxa"/>
            <w:tcBorders>
              <w:top w:val="single" w:sz="4" w:space="0" w:color="4AACC5"/>
              <w:left w:val="single" w:sz="4" w:space="0" w:color="92CDDC"/>
              <w:bottom w:val="single" w:sz="4" w:space="0" w:color="92CDDC"/>
              <w:right w:val="single" w:sz="4" w:space="0" w:color="92CDDC"/>
            </w:tcBorders>
            <w:shd w:val="clear" w:color="auto" w:fill="DAEDF3"/>
            <w:textDirection w:val="btLr"/>
          </w:tcPr>
          <w:p>
            <w:pPr>
              <w:pStyle w:val="TableParagraph"/>
              <w:spacing w:before="114"/>
              <w:ind w:left="47"/>
              <w:rPr>
                <w:b/>
                <w:sz w:val="17"/>
              </w:rPr>
            </w:pPr>
            <w:r>
              <w:rPr>
                <w:b/>
                <w:w w:val="100"/>
                <w:sz w:val="17"/>
              </w:rPr>
              <w:t>E</w:t>
            </w:r>
          </w:p>
        </w:tc>
        <w:tc>
          <w:tcPr>
            <w:tcW w:w="379" w:type="dxa"/>
            <w:tcBorders>
              <w:top w:val="single" w:sz="4" w:space="0" w:color="4AACC5"/>
              <w:left w:val="single" w:sz="4" w:space="0" w:color="92CDDC"/>
              <w:bottom w:val="single" w:sz="4" w:space="0" w:color="92CDDC"/>
              <w:right w:val="single" w:sz="4" w:space="0" w:color="92CDDC"/>
            </w:tcBorders>
            <w:shd w:val="clear" w:color="auto" w:fill="DAEDF3"/>
            <w:textDirection w:val="btLr"/>
          </w:tcPr>
          <w:p>
            <w:pPr>
              <w:pStyle w:val="TableParagraph"/>
              <w:spacing w:before="113"/>
              <w:ind w:left="47"/>
              <w:rPr>
                <w:b/>
                <w:sz w:val="17"/>
              </w:rPr>
            </w:pPr>
            <w:r>
              <w:rPr>
                <w:b/>
                <w:w w:val="100"/>
                <w:sz w:val="17"/>
              </w:rPr>
              <w:t>T</w:t>
            </w:r>
          </w:p>
        </w:tc>
        <w:tc>
          <w:tcPr>
            <w:tcW w:w="425" w:type="dxa"/>
            <w:tcBorders>
              <w:top w:val="single" w:sz="4" w:space="0" w:color="4AACC5"/>
              <w:left w:val="single" w:sz="4" w:space="0" w:color="92CDDC"/>
              <w:bottom w:val="single" w:sz="4" w:space="0" w:color="92CDDC"/>
              <w:right w:val="single" w:sz="4" w:space="0" w:color="92CDDC"/>
            </w:tcBorders>
            <w:shd w:val="clear" w:color="auto" w:fill="DAEDF3"/>
            <w:textDirection w:val="btLr"/>
          </w:tcPr>
          <w:p>
            <w:pPr>
              <w:pStyle w:val="TableParagraph"/>
              <w:spacing w:before="118"/>
              <w:ind w:left="38"/>
              <w:rPr>
                <w:b/>
                <w:sz w:val="17"/>
              </w:rPr>
            </w:pPr>
            <w:r>
              <w:rPr>
                <w:b/>
                <w:w w:val="100"/>
                <w:sz w:val="17"/>
              </w:rPr>
              <w:t>K</w:t>
            </w:r>
          </w:p>
        </w:tc>
        <w:tc>
          <w:tcPr>
            <w:tcW w:w="425" w:type="dxa"/>
            <w:tcBorders>
              <w:top w:val="single" w:sz="4" w:space="0" w:color="4AACC5"/>
              <w:left w:val="single" w:sz="4" w:space="0" w:color="92CDDC"/>
              <w:bottom w:val="single" w:sz="4" w:space="0" w:color="92CDDC"/>
              <w:right w:val="single" w:sz="4" w:space="0" w:color="92CDDC"/>
            </w:tcBorders>
            <w:shd w:val="clear" w:color="auto" w:fill="DAEDF3"/>
            <w:textDirection w:val="btLr"/>
          </w:tcPr>
          <w:p>
            <w:pPr>
              <w:pStyle w:val="TableParagraph"/>
              <w:spacing w:before="118"/>
              <w:ind w:left="47"/>
              <w:rPr>
                <w:b/>
                <w:sz w:val="17"/>
              </w:rPr>
            </w:pPr>
            <w:r>
              <w:rPr>
                <w:b/>
                <w:w w:val="100"/>
                <w:sz w:val="17"/>
              </w:rPr>
              <w:t>E</w:t>
            </w:r>
          </w:p>
        </w:tc>
        <w:tc>
          <w:tcPr>
            <w:tcW w:w="445" w:type="dxa"/>
            <w:tcBorders>
              <w:top w:val="single" w:sz="4" w:space="0" w:color="4AACC5"/>
              <w:left w:val="single" w:sz="4" w:space="0" w:color="92CDDC"/>
              <w:bottom w:val="single" w:sz="4" w:space="0" w:color="92CDDC"/>
              <w:right w:val="single" w:sz="4" w:space="0" w:color="92CDDC"/>
            </w:tcBorders>
            <w:shd w:val="clear" w:color="auto" w:fill="DAEDF3"/>
            <w:textDirection w:val="btLr"/>
          </w:tcPr>
          <w:p>
            <w:pPr>
              <w:pStyle w:val="TableParagraph"/>
              <w:spacing w:before="128"/>
              <w:ind w:left="47"/>
              <w:rPr>
                <w:b/>
                <w:sz w:val="17"/>
              </w:rPr>
            </w:pPr>
            <w:r>
              <w:rPr>
                <w:b/>
                <w:w w:val="100"/>
                <w:sz w:val="17"/>
              </w:rPr>
              <w:t>T</w:t>
            </w:r>
          </w:p>
        </w:tc>
        <w:tc>
          <w:tcPr>
            <w:tcW w:w="387" w:type="dxa"/>
            <w:tcBorders>
              <w:top w:val="single" w:sz="4" w:space="0" w:color="4AACC5"/>
              <w:left w:val="single" w:sz="4" w:space="0" w:color="92CDDC"/>
              <w:bottom w:val="single" w:sz="4" w:space="0" w:color="92CDDC"/>
              <w:right w:val="single" w:sz="4" w:space="0" w:color="92CDDC"/>
            </w:tcBorders>
            <w:shd w:val="clear" w:color="auto" w:fill="DAEDF3"/>
            <w:textDirection w:val="btLr"/>
          </w:tcPr>
          <w:p>
            <w:pPr>
              <w:pStyle w:val="TableParagraph"/>
              <w:spacing w:before="113"/>
              <w:ind w:left="38"/>
              <w:rPr>
                <w:b/>
                <w:sz w:val="17"/>
              </w:rPr>
            </w:pPr>
            <w:r>
              <w:rPr>
                <w:b/>
                <w:w w:val="100"/>
                <w:sz w:val="17"/>
              </w:rPr>
              <w:t>K</w:t>
            </w:r>
          </w:p>
        </w:tc>
        <w:tc>
          <w:tcPr>
            <w:tcW w:w="389" w:type="dxa"/>
            <w:tcBorders>
              <w:top w:val="single" w:sz="4" w:space="0" w:color="4AACC5"/>
              <w:left w:val="single" w:sz="4" w:space="0" w:color="92CDDC"/>
              <w:bottom w:val="single" w:sz="4" w:space="0" w:color="92CDDC"/>
              <w:right w:val="single" w:sz="4" w:space="0" w:color="92CDDC"/>
            </w:tcBorders>
            <w:shd w:val="clear" w:color="auto" w:fill="DAEDF3"/>
            <w:textDirection w:val="btLr"/>
          </w:tcPr>
          <w:p>
            <w:pPr>
              <w:pStyle w:val="TableParagraph"/>
              <w:spacing w:before="112"/>
              <w:ind w:left="47"/>
              <w:rPr>
                <w:b/>
                <w:sz w:val="17"/>
              </w:rPr>
            </w:pPr>
            <w:r>
              <w:rPr>
                <w:b/>
                <w:w w:val="100"/>
                <w:sz w:val="17"/>
              </w:rPr>
              <w:t>E</w:t>
            </w:r>
          </w:p>
        </w:tc>
        <w:tc>
          <w:tcPr>
            <w:tcW w:w="238" w:type="dxa"/>
            <w:tcBorders>
              <w:top w:val="single" w:sz="4" w:space="0" w:color="4AACC5"/>
              <w:left w:val="single" w:sz="4" w:space="0" w:color="92CDDC"/>
              <w:bottom w:val="single" w:sz="4" w:space="0" w:color="92CDDC"/>
              <w:right w:val="single" w:sz="4" w:space="0" w:color="92CDDC"/>
            </w:tcBorders>
            <w:shd w:val="clear" w:color="auto" w:fill="DAEDF3"/>
          </w:tcPr>
          <w:p>
            <w:pPr>
              <w:pStyle w:val="TableParagraph"/>
              <w:rPr>
                <w:sz w:val="14"/>
              </w:rPr>
            </w:pPr>
          </w:p>
        </w:tc>
        <w:tc>
          <w:tcPr>
            <w:tcW w:w="483" w:type="dxa"/>
            <w:tcBorders>
              <w:top w:val="single" w:sz="4" w:space="0" w:color="4AACC5"/>
              <w:left w:val="single" w:sz="4" w:space="0" w:color="92CDDC"/>
              <w:bottom w:val="single" w:sz="4" w:space="0" w:color="92CDDC"/>
              <w:right w:val="single" w:sz="4" w:space="0" w:color="92CDDC"/>
            </w:tcBorders>
            <w:shd w:val="clear" w:color="auto" w:fill="DAEDF3"/>
            <w:textDirection w:val="btLr"/>
          </w:tcPr>
          <w:p>
            <w:pPr>
              <w:pStyle w:val="TableParagraph"/>
              <w:spacing w:before="143"/>
              <w:ind w:left="38"/>
              <w:rPr>
                <w:b/>
                <w:sz w:val="17"/>
              </w:rPr>
            </w:pPr>
            <w:r>
              <w:rPr>
                <w:b/>
                <w:w w:val="100"/>
                <w:sz w:val="17"/>
              </w:rPr>
              <w:t>K</w:t>
            </w:r>
          </w:p>
        </w:tc>
        <w:tc>
          <w:tcPr>
            <w:tcW w:w="377" w:type="dxa"/>
            <w:tcBorders>
              <w:top w:val="single" w:sz="4" w:space="0" w:color="4AACC5"/>
              <w:left w:val="single" w:sz="4" w:space="0" w:color="92CDDC"/>
              <w:bottom w:val="single" w:sz="4" w:space="0" w:color="92CDDC"/>
              <w:right w:val="single" w:sz="4" w:space="0" w:color="92CDDC"/>
            </w:tcBorders>
            <w:shd w:val="clear" w:color="auto" w:fill="DAEDF3"/>
            <w:textDirection w:val="btLr"/>
          </w:tcPr>
          <w:p>
            <w:pPr>
              <w:pStyle w:val="TableParagraph"/>
              <w:spacing w:before="111"/>
              <w:ind w:left="47"/>
              <w:rPr>
                <w:b/>
                <w:sz w:val="17"/>
              </w:rPr>
            </w:pPr>
            <w:r>
              <w:rPr>
                <w:b/>
                <w:w w:val="100"/>
                <w:sz w:val="17"/>
              </w:rPr>
              <w:t>E</w:t>
            </w:r>
          </w:p>
        </w:tc>
        <w:tc>
          <w:tcPr>
            <w:tcW w:w="235" w:type="dxa"/>
            <w:tcBorders>
              <w:top w:val="single" w:sz="4" w:space="0" w:color="4AACC5"/>
              <w:left w:val="single" w:sz="4" w:space="0" w:color="92CDDC"/>
              <w:bottom w:val="single" w:sz="4" w:space="0" w:color="92CDDC"/>
              <w:right w:val="single" w:sz="4" w:space="0" w:color="92CDDC"/>
            </w:tcBorders>
            <w:shd w:val="clear" w:color="auto" w:fill="DAEDF3"/>
          </w:tcPr>
          <w:p>
            <w:pPr>
              <w:pStyle w:val="TableParagraph"/>
              <w:rPr>
                <w:sz w:val="14"/>
              </w:rPr>
            </w:pPr>
          </w:p>
        </w:tc>
        <w:tc>
          <w:tcPr>
            <w:tcW w:w="425" w:type="dxa"/>
            <w:tcBorders>
              <w:top w:val="single" w:sz="4" w:space="0" w:color="4AACC5"/>
              <w:left w:val="single" w:sz="4" w:space="0" w:color="92CDDC"/>
              <w:bottom w:val="single" w:sz="4" w:space="0" w:color="92CDDC"/>
              <w:right w:val="single" w:sz="4" w:space="0" w:color="92CDDC"/>
            </w:tcBorders>
            <w:shd w:val="clear" w:color="auto" w:fill="DAEDF3"/>
            <w:textDirection w:val="btLr"/>
          </w:tcPr>
          <w:p>
            <w:pPr>
              <w:pStyle w:val="TableParagraph"/>
              <w:spacing w:before="116"/>
              <w:ind w:left="38"/>
              <w:rPr>
                <w:b/>
                <w:sz w:val="17"/>
              </w:rPr>
            </w:pPr>
            <w:r>
              <w:rPr>
                <w:b/>
                <w:w w:val="100"/>
                <w:sz w:val="17"/>
              </w:rPr>
              <w:t>K</w:t>
            </w:r>
          </w:p>
        </w:tc>
        <w:tc>
          <w:tcPr>
            <w:tcW w:w="573" w:type="dxa"/>
            <w:tcBorders>
              <w:top w:val="single" w:sz="4" w:space="0" w:color="4AACC5"/>
              <w:left w:val="single" w:sz="4" w:space="0" w:color="92CDDC"/>
              <w:bottom w:val="single" w:sz="4" w:space="0" w:color="92CDDC"/>
              <w:right w:val="single" w:sz="4" w:space="0" w:color="92CDDC"/>
            </w:tcBorders>
            <w:shd w:val="clear" w:color="auto" w:fill="DAEDF3"/>
            <w:textDirection w:val="btLr"/>
          </w:tcPr>
          <w:p>
            <w:pPr>
              <w:pStyle w:val="TableParagraph"/>
              <w:spacing w:before="6"/>
              <w:rPr>
                <w:sz w:val="16"/>
              </w:rPr>
            </w:pPr>
          </w:p>
          <w:p>
            <w:pPr>
              <w:pStyle w:val="TableParagraph"/>
              <w:ind w:left="47"/>
              <w:rPr>
                <w:b/>
                <w:sz w:val="17"/>
              </w:rPr>
            </w:pPr>
            <w:r>
              <w:rPr>
                <w:b/>
                <w:w w:val="100"/>
                <w:sz w:val="17"/>
              </w:rPr>
              <w:t>E</w:t>
            </w:r>
          </w:p>
        </w:tc>
        <w:tc>
          <w:tcPr>
            <w:tcW w:w="278" w:type="dxa"/>
            <w:tcBorders>
              <w:top w:val="single" w:sz="4" w:space="0" w:color="4AACC5"/>
              <w:left w:val="single" w:sz="4" w:space="0" w:color="92CDDC"/>
              <w:bottom w:val="single" w:sz="4" w:space="0" w:color="92CDDC"/>
              <w:right w:val="single" w:sz="4" w:space="0" w:color="92CDDC"/>
            </w:tcBorders>
            <w:shd w:val="clear" w:color="auto" w:fill="DAEDF3"/>
          </w:tcPr>
          <w:p>
            <w:pPr>
              <w:pStyle w:val="TableParagraph"/>
              <w:rPr>
                <w:sz w:val="14"/>
              </w:rPr>
            </w:pPr>
          </w:p>
        </w:tc>
        <w:tc>
          <w:tcPr>
            <w:tcW w:w="499" w:type="dxa"/>
            <w:tcBorders>
              <w:top w:val="single" w:sz="4" w:space="0" w:color="4AACC5"/>
              <w:left w:val="single" w:sz="4" w:space="0" w:color="92CDDC"/>
              <w:bottom w:val="single" w:sz="4" w:space="0" w:color="92CDDC"/>
              <w:right w:val="single" w:sz="4" w:space="0" w:color="92CDDC"/>
            </w:tcBorders>
            <w:shd w:val="clear" w:color="auto" w:fill="DAEDF3"/>
            <w:textDirection w:val="btLr"/>
          </w:tcPr>
          <w:p>
            <w:pPr>
              <w:pStyle w:val="TableParagraph"/>
              <w:spacing w:before="153"/>
              <w:ind w:left="38"/>
              <w:rPr>
                <w:b/>
                <w:sz w:val="17"/>
              </w:rPr>
            </w:pPr>
            <w:r>
              <w:rPr>
                <w:b/>
                <w:w w:val="100"/>
                <w:sz w:val="17"/>
              </w:rPr>
              <w:t>K</w:t>
            </w:r>
          </w:p>
        </w:tc>
        <w:tc>
          <w:tcPr>
            <w:tcW w:w="386" w:type="dxa"/>
            <w:tcBorders>
              <w:top w:val="single" w:sz="4" w:space="0" w:color="4AACC5"/>
              <w:left w:val="single" w:sz="4" w:space="0" w:color="92CDDC"/>
              <w:bottom w:val="single" w:sz="4" w:space="0" w:color="92CDDC"/>
              <w:right w:val="single" w:sz="4" w:space="0" w:color="92CDDC"/>
            </w:tcBorders>
            <w:shd w:val="clear" w:color="auto" w:fill="DAEDF3"/>
            <w:textDirection w:val="btLr"/>
          </w:tcPr>
          <w:p>
            <w:pPr>
              <w:pStyle w:val="TableParagraph"/>
              <w:spacing w:before="112"/>
              <w:ind w:left="47"/>
              <w:rPr>
                <w:b/>
                <w:sz w:val="17"/>
              </w:rPr>
            </w:pPr>
            <w:r>
              <w:rPr>
                <w:b/>
                <w:w w:val="100"/>
                <w:sz w:val="17"/>
              </w:rPr>
              <w:t>E</w:t>
            </w:r>
          </w:p>
        </w:tc>
        <w:tc>
          <w:tcPr>
            <w:tcW w:w="388" w:type="dxa"/>
            <w:tcBorders>
              <w:top w:val="single" w:sz="4" w:space="0" w:color="4AACC5"/>
              <w:left w:val="single" w:sz="4" w:space="0" w:color="92CDDC"/>
              <w:bottom w:val="single" w:sz="4" w:space="0" w:color="92CDDC"/>
              <w:right w:val="single" w:sz="4" w:space="0" w:color="92CDDC"/>
            </w:tcBorders>
            <w:shd w:val="clear" w:color="auto" w:fill="DAEDF3"/>
            <w:textDirection w:val="btLr"/>
          </w:tcPr>
          <w:p>
            <w:pPr>
              <w:pStyle w:val="TableParagraph"/>
              <w:spacing w:before="113"/>
              <w:ind w:left="47"/>
              <w:rPr>
                <w:b/>
                <w:sz w:val="17"/>
              </w:rPr>
            </w:pPr>
            <w:r>
              <w:rPr>
                <w:b/>
                <w:w w:val="100"/>
                <w:sz w:val="17"/>
              </w:rPr>
              <w:t>T</w:t>
            </w:r>
          </w:p>
        </w:tc>
        <w:tc>
          <w:tcPr>
            <w:tcW w:w="397" w:type="dxa"/>
            <w:tcBorders>
              <w:top w:val="nil"/>
              <w:left w:val="single" w:sz="4" w:space="0" w:color="92CDDC"/>
              <w:bottom w:val="single" w:sz="4" w:space="0" w:color="92CDDC"/>
              <w:right w:val="double" w:sz="1" w:space="0" w:color="000000"/>
            </w:tcBorders>
            <w:shd w:val="clear" w:color="auto" w:fill="DAEDF3"/>
          </w:tcPr>
          <w:p>
            <w:pPr>
              <w:pStyle w:val="TableParagraph"/>
              <w:rPr>
                <w:sz w:val="14"/>
              </w:rPr>
            </w:pPr>
          </w:p>
        </w:tc>
      </w:tr>
      <w:tr>
        <w:trPr>
          <w:trHeight w:val="412" w:hRule="atLeast"/>
        </w:trPr>
        <w:tc>
          <w:tcPr>
            <w:tcW w:w="79" w:type="dxa"/>
            <w:tcBorders>
              <w:top w:val="nil"/>
              <w:bottom w:val="nil"/>
              <w:right w:val="single" w:sz="4" w:space="0" w:color="92CDDC"/>
            </w:tcBorders>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tcPr>
          <w:p>
            <w:pPr>
              <w:pStyle w:val="TableParagraph"/>
              <w:spacing w:line="206" w:lineRule="exact" w:before="3"/>
              <w:ind w:left="110" w:right="934"/>
              <w:rPr>
                <w:sz w:val="18"/>
              </w:rPr>
            </w:pPr>
            <w:r>
              <w:rPr>
                <w:sz w:val="18"/>
              </w:rPr>
              <w:t>Adalet Meslek Yüksekokulu</w:t>
            </w:r>
          </w:p>
        </w:tc>
        <w:tc>
          <w:tcPr>
            <w:tcW w:w="51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2"/>
              <w:jc w:val="center"/>
              <w:rPr>
                <w:sz w:val="12"/>
              </w:rPr>
            </w:pPr>
            <w:r>
              <w:rPr>
                <w:sz w:val="12"/>
              </w:rPr>
              <w:t>1</w:t>
            </w:r>
          </w:p>
        </w:tc>
        <w:tc>
          <w:tcPr>
            <w:tcW w:w="379"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5"/>
              <w:jc w:val="center"/>
              <w:rPr>
                <w:sz w:val="12"/>
              </w:rPr>
            </w:pPr>
            <w:r>
              <w:rPr>
                <w:sz w:val="12"/>
              </w:rPr>
              <w:t>1</w:t>
            </w:r>
          </w:p>
        </w:tc>
        <w:tc>
          <w:tcPr>
            <w:tcW w:w="425"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2"/>
              <w:jc w:val="center"/>
              <w:rPr>
                <w:sz w:val="12"/>
              </w:rPr>
            </w:pPr>
            <w:r>
              <w:rPr>
                <w:sz w:val="12"/>
              </w:rPr>
              <w:t>1</w:t>
            </w:r>
          </w:p>
        </w:tc>
        <w:tc>
          <w:tcPr>
            <w:tcW w:w="425"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2"/>
              <w:jc w:val="center"/>
              <w:rPr>
                <w:sz w:val="12"/>
              </w:rPr>
            </w:pPr>
            <w:r>
              <w:rPr>
                <w:sz w:val="12"/>
              </w:rPr>
              <w:t>3</w:t>
            </w:r>
          </w:p>
        </w:tc>
        <w:tc>
          <w:tcPr>
            <w:tcW w:w="445"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1"/>
              <w:jc w:val="center"/>
              <w:rPr>
                <w:sz w:val="12"/>
              </w:rPr>
            </w:pPr>
            <w:r>
              <w:rPr>
                <w:sz w:val="12"/>
              </w:rPr>
              <w:t>4</w:t>
            </w:r>
          </w:p>
        </w:tc>
        <w:tc>
          <w:tcPr>
            <w:tcW w:w="38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9"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1"/>
              <w:jc w:val="center"/>
              <w:rPr>
                <w:sz w:val="12"/>
              </w:rPr>
            </w:pPr>
            <w:r>
              <w:rPr>
                <w:sz w:val="12"/>
              </w:rPr>
              <w:t>1</w:t>
            </w:r>
          </w:p>
        </w:tc>
        <w:tc>
          <w:tcPr>
            <w:tcW w:w="238"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52"/>
              <w:jc w:val="center"/>
              <w:rPr>
                <w:sz w:val="12"/>
              </w:rPr>
            </w:pPr>
            <w:r>
              <w:rPr>
                <w:sz w:val="12"/>
              </w:rPr>
              <w:t>1</w:t>
            </w:r>
          </w:p>
        </w:tc>
        <w:tc>
          <w:tcPr>
            <w:tcW w:w="483"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210"/>
              <w:rPr>
                <w:sz w:val="12"/>
              </w:rPr>
            </w:pPr>
            <w:r>
              <w:rPr>
                <w:sz w:val="12"/>
              </w:rPr>
              <w:t>1</w:t>
            </w:r>
          </w:p>
        </w:tc>
        <w:tc>
          <w:tcPr>
            <w:tcW w:w="377"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57"/>
              <w:rPr>
                <w:sz w:val="12"/>
              </w:rPr>
            </w:pPr>
            <w:r>
              <w:rPr>
                <w:sz w:val="12"/>
              </w:rPr>
              <w:t>2</w:t>
            </w:r>
          </w:p>
        </w:tc>
        <w:tc>
          <w:tcPr>
            <w:tcW w:w="235"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right="56"/>
              <w:jc w:val="right"/>
              <w:rPr>
                <w:sz w:val="12"/>
              </w:rPr>
            </w:pPr>
            <w:r>
              <w:rPr>
                <w:sz w:val="12"/>
              </w:rPr>
              <w:t>3</w:t>
            </w: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573"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27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9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6"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97" w:type="dxa"/>
            <w:tcBorders>
              <w:top w:val="single" w:sz="4" w:space="0" w:color="92CDDC"/>
              <w:left w:val="single" w:sz="4" w:space="0" w:color="92CDDC"/>
              <w:bottom w:val="single" w:sz="4" w:space="0" w:color="92CDDC"/>
              <w:right w:val="double" w:sz="1" w:space="0" w:color="000000"/>
            </w:tcBorders>
          </w:tcPr>
          <w:p>
            <w:pPr>
              <w:pStyle w:val="TableParagraph"/>
              <w:spacing w:before="8"/>
              <w:rPr>
                <w:sz w:val="11"/>
              </w:rPr>
            </w:pPr>
          </w:p>
          <w:p>
            <w:pPr>
              <w:pStyle w:val="TableParagraph"/>
              <w:ind w:left="186"/>
              <w:rPr>
                <w:sz w:val="12"/>
              </w:rPr>
            </w:pPr>
            <w:r>
              <w:rPr>
                <w:sz w:val="12"/>
              </w:rPr>
              <w:t>9</w:t>
            </w:r>
          </w:p>
        </w:tc>
      </w:tr>
      <w:tr>
        <w:trPr>
          <w:trHeight w:val="411" w:hRule="atLeast"/>
        </w:trPr>
        <w:tc>
          <w:tcPr>
            <w:tcW w:w="79" w:type="dxa"/>
            <w:tcBorders>
              <w:top w:val="nil"/>
              <w:bottom w:val="nil"/>
              <w:right w:val="single" w:sz="4" w:space="0" w:color="92CDDC"/>
            </w:tcBorders>
            <w:shd w:val="clear" w:color="auto" w:fill="DAEDF3"/>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06" w:lineRule="exact" w:before="3"/>
              <w:ind w:left="110" w:right="704"/>
              <w:rPr>
                <w:sz w:val="18"/>
              </w:rPr>
            </w:pPr>
            <w:r>
              <w:rPr>
                <w:sz w:val="18"/>
              </w:rPr>
              <w:t>Bandırma Meslek Yüksekokulu</w:t>
            </w:r>
          </w:p>
        </w:tc>
        <w:tc>
          <w:tcPr>
            <w:tcW w:w="51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3"/>
              <w:jc w:val="center"/>
              <w:rPr>
                <w:sz w:val="12"/>
              </w:rPr>
            </w:pPr>
            <w:r>
              <w:rPr>
                <w:sz w:val="12"/>
              </w:rPr>
              <w:t>1</w:t>
            </w: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3"/>
              <w:jc w:val="center"/>
              <w:rPr>
                <w:sz w:val="12"/>
              </w:rPr>
            </w:pPr>
            <w:r>
              <w:rPr>
                <w:sz w:val="12"/>
              </w:rPr>
              <w:t>1</w:t>
            </w: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2"/>
              <w:jc w:val="center"/>
              <w:rPr>
                <w:sz w:val="12"/>
              </w:rPr>
            </w:pPr>
            <w:r>
              <w:rPr>
                <w:sz w:val="12"/>
              </w:rPr>
              <w:t>2</w:t>
            </w: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2"/>
              <w:jc w:val="center"/>
              <w:rPr>
                <w:sz w:val="12"/>
              </w:rPr>
            </w:pPr>
            <w:r>
              <w:rPr>
                <w:sz w:val="12"/>
              </w:rPr>
              <w:t>2</w:t>
            </w: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5"/>
              <w:jc w:val="center"/>
              <w:rPr>
                <w:sz w:val="12"/>
              </w:rPr>
            </w:pPr>
            <w:r>
              <w:rPr>
                <w:sz w:val="12"/>
              </w:rPr>
              <w:t>2</w:t>
            </w: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2"/>
              <w:jc w:val="center"/>
              <w:rPr>
                <w:sz w:val="12"/>
              </w:rPr>
            </w:pPr>
            <w:r>
              <w:rPr>
                <w:sz w:val="12"/>
              </w:rPr>
              <w:t>4</w:t>
            </w: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2"/>
              <w:jc w:val="center"/>
              <w:rPr>
                <w:sz w:val="12"/>
              </w:rPr>
            </w:pPr>
            <w:r>
              <w:rPr>
                <w:sz w:val="12"/>
              </w:rPr>
              <w:t>5</w:t>
            </w:r>
          </w:p>
        </w:tc>
        <w:tc>
          <w:tcPr>
            <w:tcW w:w="44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1"/>
              <w:jc w:val="center"/>
              <w:rPr>
                <w:sz w:val="12"/>
              </w:rPr>
            </w:pPr>
            <w:r>
              <w:rPr>
                <w:sz w:val="12"/>
              </w:rPr>
              <w:t>9</w:t>
            </w:r>
          </w:p>
        </w:tc>
        <w:tc>
          <w:tcPr>
            <w:tcW w:w="38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3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8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57"/>
              <w:rPr>
                <w:sz w:val="12"/>
              </w:rPr>
            </w:pPr>
            <w:r>
              <w:rPr>
                <w:sz w:val="12"/>
              </w:rPr>
              <w:t>7</w:t>
            </w:r>
          </w:p>
        </w:tc>
        <w:tc>
          <w:tcPr>
            <w:tcW w:w="23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right="56"/>
              <w:jc w:val="right"/>
              <w:rPr>
                <w:sz w:val="12"/>
              </w:rPr>
            </w:pPr>
            <w:r>
              <w:rPr>
                <w:sz w:val="12"/>
              </w:rPr>
              <w:t>7</w:t>
            </w: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57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7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9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97" w:type="dxa"/>
            <w:tcBorders>
              <w:top w:val="single" w:sz="4" w:space="0" w:color="92CDDC"/>
              <w:left w:val="single" w:sz="4" w:space="0" w:color="92CDDC"/>
              <w:bottom w:val="single" w:sz="4" w:space="0" w:color="92CDDC"/>
              <w:right w:val="double" w:sz="1" w:space="0" w:color="000000"/>
            </w:tcBorders>
            <w:shd w:val="clear" w:color="auto" w:fill="DAEDF3"/>
          </w:tcPr>
          <w:p>
            <w:pPr>
              <w:pStyle w:val="TableParagraph"/>
              <w:spacing w:before="8"/>
              <w:rPr>
                <w:sz w:val="11"/>
              </w:rPr>
            </w:pPr>
          </w:p>
          <w:p>
            <w:pPr>
              <w:pStyle w:val="TableParagraph"/>
              <w:ind w:left="157"/>
              <w:rPr>
                <w:sz w:val="12"/>
              </w:rPr>
            </w:pPr>
            <w:r>
              <w:rPr>
                <w:sz w:val="12"/>
              </w:rPr>
              <w:t>20</w:t>
            </w:r>
          </w:p>
        </w:tc>
      </w:tr>
      <w:tr>
        <w:trPr>
          <w:trHeight w:val="203" w:hRule="atLeast"/>
        </w:trPr>
        <w:tc>
          <w:tcPr>
            <w:tcW w:w="79" w:type="dxa"/>
            <w:tcBorders>
              <w:top w:val="nil"/>
              <w:bottom w:val="nil"/>
              <w:right w:val="single" w:sz="4" w:space="0" w:color="92CDDC"/>
            </w:tcBorders>
          </w:tcPr>
          <w:p>
            <w:pPr>
              <w:pStyle w:val="TableParagraph"/>
              <w:rPr>
                <w:sz w:val="14"/>
              </w:rPr>
            </w:pPr>
          </w:p>
        </w:tc>
        <w:tc>
          <w:tcPr>
            <w:tcW w:w="2129" w:type="dxa"/>
            <w:tcBorders>
              <w:top w:val="single" w:sz="4" w:space="0" w:color="92CDDC"/>
              <w:left w:val="single" w:sz="4" w:space="0" w:color="92CDDC"/>
              <w:bottom w:val="single" w:sz="4" w:space="0" w:color="92CDDC"/>
              <w:right w:val="single" w:sz="4" w:space="0" w:color="92CDDC"/>
            </w:tcBorders>
          </w:tcPr>
          <w:p>
            <w:pPr>
              <w:pStyle w:val="TableParagraph"/>
              <w:spacing w:line="183" w:lineRule="exact"/>
              <w:ind w:left="110"/>
              <w:rPr>
                <w:sz w:val="18"/>
              </w:rPr>
            </w:pPr>
            <w:r>
              <w:rPr>
                <w:sz w:val="18"/>
              </w:rPr>
              <w:t>Bilgi İşlem Daire B.</w:t>
            </w:r>
          </w:p>
        </w:tc>
        <w:tc>
          <w:tcPr>
            <w:tcW w:w="518"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445"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387"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389"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238"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483"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spacing w:before="31"/>
              <w:ind w:left="157"/>
              <w:rPr>
                <w:sz w:val="12"/>
              </w:rPr>
            </w:pPr>
            <w:r>
              <w:rPr>
                <w:sz w:val="12"/>
              </w:rPr>
              <w:t>2</w:t>
            </w:r>
          </w:p>
        </w:tc>
        <w:tc>
          <w:tcPr>
            <w:tcW w:w="235" w:type="dxa"/>
            <w:tcBorders>
              <w:top w:val="single" w:sz="4" w:space="0" w:color="92CDDC"/>
              <w:left w:val="single" w:sz="4" w:space="0" w:color="92CDDC"/>
              <w:bottom w:val="single" w:sz="4" w:space="0" w:color="92CDDC"/>
              <w:right w:val="single" w:sz="4" w:space="0" w:color="92CDDC"/>
            </w:tcBorders>
          </w:tcPr>
          <w:p>
            <w:pPr>
              <w:pStyle w:val="TableParagraph"/>
              <w:spacing w:before="31"/>
              <w:ind w:right="56"/>
              <w:jc w:val="right"/>
              <w:rPr>
                <w:sz w:val="12"/>
              </w:rPr>
            </w:pPr>
            <w:r>
              <w:rPr>
                <w:sz w:val="12"/>
              </w:rPr>
              <w:t>2</w:t>
            </w: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573"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278"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499"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386" w:type="dxa"/>
            <w:tcBorders>
              <w:top w:val="single" w:sz="4" w:space="0" w:color="92CDDC"/>
              <w:left w:val="single" w:sz="4" w:space="0" w:color="92CDDC"/>
              <w:bottom w:val="single" w:sz="4" w:space="0" w:color="92CDDC"/>
              <w:right w:val="single" w:sz="4" w:space="0" w:color="92CDDC"/>
            </w:tcBorders>
          </w:tcPr>
          <w:p>
            <w:pPr>
              <w:pStyle w:val="TableParagraph"/>
              <w:spacing w:before="31"/>
              <w:ind w:left="10"/>
              <w:jc w:val="center"/>
              <w:rPr>
                <w:sz w:val="12"/>
              </w:rPr>
            </w:pPr>
            <w:r>
              <w:rPr>
                <w:sz w:val="12"/>
              </w:rPr>
              <w:t>1</w:t>
            </w:r>
          </w:p>
        </w:tc>
        <w:tc>
          <w:tcPr>
            <w:tcW w:w="388" w:type="dxa"/>
            <w:tcBorders>
              <w:top w:val="single" w:sz="4" w:space="0" w:color="92CDDC"/>
              <w:left w:val="single" w:sz="4" w:space="0" w:color="92CDDC"/>
              <w:bottom w:val="single" w:sz="4" w:space="0" w:color="92CDDC"/>
              <w:right w:val="single" w:sz="4" w:space="0" w:color="92CDDC"/>
            </w:tcBorders>
          </w:tcPr>
          <w:p>
            <w:pPr>
              <w:pStyle w:val="TableParagraph"/>
              <w:spacing w:before="31"/>
              <w:ind w:left="14"/>
              <w:jc w:val="center"/>
              <w:rPr>
                <w:sz w:val="12"/>
              </w:rPr>
            </w:pPr>
            <w:r>
              <w:rPr>
                <w:sz w:val="12"/>
              </w:rPr>
              <w:t>1</w:t>
            </w:r>
          </w:p>
        </w:tc>
        <w:tc>
          <w:tcPr>
            <w:tcW w:w="397" w:type="dxa"/>
            <w:tcBorders>
              <w:top w:val="single" w:sz="4" w:space="0" w:color="92CDDC"/>
              <w:left w:val="single" w:sz="4" w:space="0" w:color="92CDDC"/>
              <w:bottom w:val="single" w:sz="4" w:space="0" w:color="92CDDC"/>
              <w:right w:val="double" w:sz="1" w:space="0" w:color="000000"/>
            </w:tcBorders>
          </w:tcPr>
          <w:p>
            <w:pPr>
              <w:pStyle w:val="TableParagraph"/>
              <w:spacing w:before="31"/>
              <w:ind w:left="186"/>
              <w:rPr>
                <w:sz w:val="12"/>
              </w:rPr>
            </w:pPr>
            <w:r>
              <w:rPr>
                <w:sz w:val="12"/>
              </w:rPr>
              <w:t>3</w:t>
            </w:r>
          </w:p>
        </w:tc>
      </w:tr>
      <w:tr>
        <w:trPr>
          <w:trHeight w:val="414" w:hRule="atLeast"/>
        </w:trPr>
        <w:tc>
          <w:tcPr>
            <w:tcW w:w="79" w:type="dxa"/>
            <w:tcBorders>
              <w:top w:val="nil"/>
              <w:bottom w:val="nil"/>
              <w:right w:val="single" w:sz="4" w:space="0" w:color="92CDDC"/>
            </w:tcBorders>
            <w:shd w:val="clear" w:color="auto" w:fill="DAEDF3"/>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06" w:lineRule="exact" w:before="5"/>
              <w:ind w:left="110" w:right="139"/>
              <w:rPr>
                <w:sz w:val="18"/>
              </w:rPr>
            </w:pPr>
            <w:r>
              <w:rPr>
                <w:sz w:val="18"/>
              </w:rPr>
              <w:t>Çocuk Eğitimi Uygulama ve Araştırma Merkezi</w:t>
            </w:r>
          </w:p>
        </w:tc>
        <w:tc>
          <w:tcPr>
            <w:tcW w:w="51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4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0"/>
              <w:rPr>
                <w:sz w:val="11"/>
              </w:rPr>
            </w:pPr>
          </w:p>
          <w:p>
            <w:pPr>
              <w:pStyle w:val="TableParagraph"/>
              <w:spacing w:before="1"/>
              <w:ind w:left="11"/>
              <w:jc w:val="center"/>
              <w:rPr>
                <w:sz w:val="12"/>
              </w:rPr>
            </w:pPr>
            <w:r>
              <w:rPr>
                <w:sz w:val="12"/>
              </w:rPr>
              <w:t>1</w:t>
            </w:r>
          </w:p>
        </w:tc>
        <w:tc>
          <w:tcPr>
            <w:tcW w:w="23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0"/>
              <w:rPr>
                <w:sz w:val="11"/>
              </w:rPr>
            </w:pPr>
          </w:p>
          <w:p>
            <w:pPr>
              <w:pStyle w:val="TableParagraph"/>
              <w:spacing w:before="1"/>
              <w:ind w:left="52"/>
              <w:jc w:val="center"/>
              <w:rPr>
                <w:sz w:val="12"/>
              </w:rPr>
            </w:pPr>
            <w:r>
              <w:rPr>
                <w:sz w:val="12"/>
              </w:rPr>
              <w:t>1</w:t>
            </w:r>
          </w:p>
        </w:tc>
        <w:tc>
          <w:tcPr>
            <w:tcW w:w="48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3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57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7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9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97" w:type="dxa"/>
            <w:tcBorders>
              <w:top w:val="single" w:sz="4" w:space="0" w:color="92CDDC"/>
              <w:left w:val="single" w:sz="4" w:space="0" w:color="92CDDC"/>
              <w:bottom w:val="single" w:sz="4" w:space="0" w:color="92CDDC"/>
              <w:right w:val="double" w:sz="1" w:space="0" w:color="000000"/>
            </w:tcBorders>
            <w:shd w:val="clear" w:color="auto" w:fill="DAEDF3"/>
          </w:tcPr>
          <w:p>
            <w:pPr>
              <w:pStyle w:val="TableParagraph"/>
              <w:spacing w:before="10"/>
              <w:rPr>
                <w:sz w:val="11"/>
              </w:rPr>
            </w:pPr>
          </w:p>
          <w:p>
            <w:pPr>
              <w:pStyle w:val="TableParagraph"/>
              <w:spacing w:before="1"/>
              <w:ind w:left="186"/>
              <w:rPr>
                <w:sz w:val="12"/>
              </w:rPr>
            </w:pPr>
            <w:r>
              <w:rPr>
                <w:sz w:val="12"/>
              </w:rPr>
              <w:t>1</w:t>
            </w:r>
          </w:p>
        </w:tc>
      </w:tr>
      <w:tr>
        <w:trPr>
          <w:trHeight w:val="273" w:hRule="atLeast"/>
        </w:trPr>
        <w:tc>
          <w:tcPr>
            <w:tcW w:w="79" w:type="dxa"/>
            <w:tcBorders>
              <w:top w:val="nil"/>
              <w:bottom w:val="nil"/>
              <w:right w:val="single" w:sz="4" w:space="0" w:color="92CDDC"/>
            </w:tcBorders>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tcPr>
          <w:p>
            <w:pPr>
              <w:pStyle w:val="TableParagraph"/>
              <w:spacing w:line="205" w:lineRule="exact"/>
              <w:ind w:left="110"/>
              <w:rPr>
                <w:sz w:val="18"/>
              </w:rPr>
            </w:pPr>
            <w:r>
              <w:rPr>
                <w:sz w:val="18"/>
              </w:rPr>
              <w:t>Denizcilik Fakültesi</w:t>
            </w:r>
          </w:p>
        </w:tc>
        <w:tc>
          <w:tcPr>
            <w:tcW w:w="51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spacing w:before="65"/>
              <w:ind w:left="13"/>
              <w:jc w:val="center"/>
              <w:rPr>
                <w:sz w:val="12"/>
              </w:rPr>
            </w:pPr>
            <w:r>
              <w:rPr>
                <w:sz w:val="12"/>
              </w:rPr>
              <w:t>1</w:t>
            </w:r>
          </w:p>
        </w:tc>
        <w:tc>
          <w:tcPr>
            <w:tcW w:w="377" w:type="dxa"/>
            <w:tcBorders>
              <w:top w:val="single" w:sz="4" w:space="0" w:color="92CDDC"/>
              <w:left w:val="single" w:sz="4" w:space="0" w:color="92CDDC"/>
              <w:bottom w:val="single" w:sz="4" w:space="0" w:color="92CDDC"/>
              <w:right w:val="single" w:sz="4" w:space="0" w:color="92CDDC"/>
            </w:tcBorders>
          </w:tcPr>
          <w:p>
            <w:pPr>
              <w:pStyle w:val="TableParagraph"/>
              <w:spacing w:before="65"/>
              <w:ind w:left="12"/>
              <w:jc w:val="center"/>
              <w:rPr>
                <w:sz w:val="12"/>
              </w:rPr>
            </w:pPr>
            <w:r>
              <w:rPr>
                <w:sz w:val="12"/>
              </w:rPr>
              <w:t>1</w:t>
            </w: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spacing w:before="65"/>
              <w:ind w:left="12"/>
              <w:jc w:val="center"/>
              <w:rPr>
                <w:sz w:val="12"/>
              </w:rPr>
            </w:pPr>
            <w:r>
              <w:rPr>
                <w:sz w:val="12"/>
              </w:rPr>
              <w:t>1</w:t>
            </w:r>
          </w:p>
        </w:tc>
        <w:tc>
          <w:tcPr>
            <w:tcW w:w="379" w:type="dxa"/>
            <w:tcBorders>
              <w:top w:val="single" w:sz="4" w:space="0" w:color="92CDDC"/>
              <w:left w:val="single" w:sz="4" w:space="0" w:color="92CDDC"/>
              <w:bottom w:val="single" w:sz="4" w:space="0" w:color="92CDDC"/>
              <w:right w:val="single" w:sz="4" w:space="0" w:color="92CDDC"/>
            </w:tcBorders>
          </w:tcPr>
          <w:p>
            <w:pPr>
              <w:pStyle w:val="TableParagraph"/>
              <w:spacing w:before="65"/>
              <w:ind w:left="15"/>
              <w:jc w:val="center"/>
              <w:rPr>
                <w:sz w:val="12"/>
              </w:rPr>
            </w:pPr>
            <w:r>
              <w:rPr>
                <w:sz w:val="12"/>
              </w:rPr>
              <w:t>1</w:t>
            </w:r>
          </w:p>
        </w:tc>
        <w:tc>
          <w:tcPr>
            <w:tcW w:w="425" w:type="dxa"/>
            <w:tcBorders>
              <w:top w:val="single" w:sz="4" w:space="0" w:color="92CDDC"/>
              <w:left w:val="single" w:sz="4" w:space="0" w:color="92CDDC"/>
              <w:bottom w:val="single" w:sz="4" w:space="0" w:color="92CDDC"/>
              <w:right w:val="single" w:sz="4" w:space="0" w:color="92CDDC"/>
            </w:tcBorders>
          </w:tcPr>
          <w:p>
            <w:pPr>
              <w:pStyle w:val="TableParagraph"/>
              <w:spacing w:before="65"/>
              <w:ind w:left="12"/>
              <w:jc w:val="center"/>
              <w:rPr>
                <w:sz w:val="12"/>
              </w:rPr>
            </w:pPr>
            <w:r>
              <w:rPr>
                <w:sz w:val="12"/>
              </w:rPr>
              <w:t>1</w:t>
            </w:r>
          </w:p>
        </w:tc>
        <w:tc>
          <w:tcPr>
            <w:tcW w:w="425" w:type="dxa"/>
            <w:tcBorders>
              <w:top w:val="single" w:sz="4" w:space="0" w:color="92CDDC"/>
              <w:left w:val="single" w:sz="4" w:space="0" w:color="92CDDC"/>
              <w:bottom w:val="single" w:sz="4" w:space="0" w:color="92CDDC"/>
              <w:right w:val="single" w:sz="4" w:space="0" w:color="92CDDC"/>
            </w:tcBorders>
          </w:tcPr>
          <w:p>
            <w:pPr>
              <w:pStyle w:val="TableParagraph"/>
              <w:spacing w:before="65"/>
              <w:ind w:left="12"/>
              <w:jc w:val="center"/>
              <w:rPr>
                <w:sz w:val="12"/>
              </w:rPr>
            </w:pPr>
            <w:r>
              <w:rPr>
                <w:sz w:val="12"/>
              </w:rPr>
              <w:t>5</w:t>
            </w:r>
          </w:p>
        </w:tc>
        <w:tc>
          <w:tcPr>
            <w:tcW w:w="445" w:type="dxa"/>
            <w:tcBorders>
              <w:top w:val="single" w:sz="4" w:space="0" w:color="92CDDC"/>
              <w:left w:val="single" w:sz="4" w:space="0" w:color="92CDDC"/>
              <w:bottom w:val="single" w:sz="4" w:space="0" w:color="92CDDC"/>
              <w:right w:val="single" w:sz="4" w:space="0" w:color="92CDDC"/>
            </w:tcBorders>
          </w:tcPr>
          <w:p>
            <w:pPr>
              <w:pStyle w:val="TableParagraph"/>
              <w:spacing w:before="65"/>
              <w:ind w:left="11"/>
              <w:jc w:val="center"/>
              <w:rPr>
                <w:sz w:val="12"/>
              </w:rPr>
            </w:pPr>
            <w:r>
              <w:rPr>
                <w:sz w:val="12"/>
              </w:rPr>
              <w:t>6</w:t>
            </w:r>
          </w:p>
        </w:tc>
        <w:tc>
          <w:tcPr>
            <w:tcW w:w="387" w:type="dxa"/>
            <w:tcBorders>
              <w:top w:val="single" w:sz="4" w:space="0" w:color="92CDDC"/>
              <w:left w:val="single" w:sz="4" w:space="0" w:color="92CDDC"/>
              <w:bottom w:val="single" w:sz="4" w:space="0" w:color="92CDDC"/>
              <w:right w:val="single" w:sz="4" w:space="0" w:color="92CDDC"/>
            </w:tcBorders>
          </w:tcPr>
          <w:p>
            <w:pPr>
              <w:pStyle w:val="TableParagraph"/>
              <w:spacing w:before="65"/>
              <w:ind w:left="10"/>
              <w:jc w:val="center"/>
              <w:rPr>
                <w:sz w:val="12"/>
              </w:rPr>
            </w:pPr>
            <w:r>
              <w:rPr>
                <w:sz w:val="12"/>
              </w:rPr>
              <w:t>2</w:t>
            </w:r>
          </w:p>
        </w:tc>
        <w:tc>
          <w:tcPr>
            <w:tcW w:w="389" w:type="dxa"/>
            <w:tcBorders>
              <w:top w:val="single" w:sz="4" w:space="0" w:color="92CDDC"/>
              <w:left w:val="single" w:sz="4" w:space="0" w:color="92CDDC"/>
              <w:bottom w:val="single" w:sz="4" w:space="0" w:color="92CDDC"/>
              <w:right w:val="single" w:sz="4" w:space="0" w:color="92CDDC"/>
            </w:tcBorders>
          </w:tcPr>
          <w:p>
            <w:pPr>
              <w:pStyle w:val="TableParagraph"/>
              <w:spacing w:before="65"/>
              <w:ind w:left="11"/>
              <w:jc w:val="center"/>
              <w:rPr>
                <w:sz w:val="12"/>
              </w:rPr>
            </w:pPr>
            <w:r>
              <w:rPr>
                <w:sz w:val="12"/>
              </w:rPr>
              <w:t>9</w:t>
            </w:r>
          </w:p>
        </w:tc>
        <w:tc>
          <w:tcPr>
            <w:tcW w:w="238" w:type="dxa"/>
            <w:tcBorders>
              <w:top w:val="single" w:sz="4" w:space="0" w:color="92CDDC"/>
              <w:left w:val="single" w:sz="4" w:space="0" w:color="92CDDC"/>
              <w:bottom w:val="single" w:sz="4" w:space="0" w:color="92CDDC"/>
              <w:right w:val="single" w:sz="4" w:space="0" w:color="92CDDC"/>
            </w:tcBorders>
          </w:tcPr>
          <w:p>
            <w:pPr>
              <w:pStyle w:val="TableParagraph"/>
              <w:spacing w:line="134" w:lineRule="exact"/>
              <w:ind w:left="110"/>
              <w:rPr>
                <w:sz w:val="12"/>
              </w:rPr>
            </w:pPr>
            <w:r>
              <w:rPr>
                <w:sz w:val="12"/>
              </w:rPr>
              <w:t>1</w:t>
            </w:r>
          </w:p>
          <w:p>
            <w:pPr>
              <w:pStyle w:val="TableParagraph"/>
              <w:spacing w:line="118" w:lineRule="exact" w:before="1"/>
              <w:ind w:left="110"/>
              <w:rPr>
                <w:sz w:val="12"/>
              </w:rPr>
            </w:pPr>
            <w:r>
              <w:rPr>
                <w:sz w:val="12"/>
              </w:rPr>
              <w:t>1</w:t>
            </w:r>
          </w:p>
        </w:tc>
        <w:tc>
          <w:tcPr>
            <w:tcW w:w="483"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23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573"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27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9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6"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97" w:type="dxa"/>
            <w:tcBorders>
              <w:top w:val="single" w:sz="4" w:space="0" w:color="92CDDC"/>
              <w:left w:val="single" w:sz="4" w:space="0" w:color="92CDDC"/>
              <w:bottom w:val="single" w:sz="4" w:space="0" w:color="92CDDC"/>
              <w:right w:val="double" w:sz="1" w:space="0" w:color="000000"/>
            </w:tcBorders>
          </w:tcPr>
          <w:p>
            <w:pPr>
              <w:pStyle w:val="TableParagraph"/>
              <w:spacing w:before="65"/>
              <w:ind w:left="157"/>
              <w:rPr>
                <w:sz w:val="12"/>
              </w:rPr>
            </w:pPr>
            <w:r>
              <w:rPr>
                <w:sz w:val="12"/>
              </w:rPr>
              <w:t>19</w:t>
            </w:r>
          </w:p>
        </w:tc>
      </w:tr>
      <w:tr>
        <w:trPr>
          <w:trHeight w:val="415" w:hRule="atLeast"/>
        </w:trPr>
        <w:tc>
          <w:tcPr>
            <w:tcW w:w="79" w:type="dxa"/>
            <w:tcBorders>
              <w:top w:val="nil"/>
              <w:bottom w:val="nil"/>
              <w:right w:val="single" w:sz="4" w:space="0" w:color="92CDDC"/>
            </w:tcBorders>
            <w:shd w:val="clear" w:color="auto" w:fill="DAEDF3"/>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08" w:lineRule="exact" w:before="2"/>
              <w:ind w:left="110" w:right="664"/>
              <w:rPr>
                <w:sz w:val="18"/>
              </w:rPr>
            </w:pPr>
            <w:r>
              <w:rPr>
                <w:sz w:val="18"/>
              </w:rPr>
              <w:t>Denizcilik Meslek Yüksekokulu</w:t>
            </w:r>
          </w:p>
        </w:tc>
        <w:tc>
          <w:tcPr>
            <w:tcW w:w="51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1"/>
              <w:rPr>
                <w:sz w:val="11"/>
              </w:rPr>
            </w:pPr>
          </w:p>
          <w:p>
            <w:pPr>
              <w:pStyle w:val="TableParagraph"/>
              <w:ind w:left="12"/>
              <w:jc w:val="center"/>
              <w:rPr>
                <w:sz w:val="12"/>
              </w:rPr>
            </w:pPr>
            <w:r>
              <w:rPr>
                <w:sz w:val="12"/>
              </w:rPr>
              <w:t>4</w:t>
            </w:r>
          </w:p>
        </w:tc>
        <w:tc>
          <w:tcPr>
            <w:tcW w:w="44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1"/>
              <w:rPr>
                <w:sz w:val="11"/>
              </w:rPr>
            </w:pPr>
          </w:p>
          <w:p>
            <w:pPr>
              <w:pStyle w:val="TableParagraph"/>
              <w:ind w:left="11"/>
              <w:jc w:val="center"/>
              <w:rPr>
                <w:sz w:val="12"/>
              </w:rPr>
            </w:pPr>
            <w:r>
              <w:rPr>
                <w:sz w:val="12"/>
              </w:rPr>
              <w:t>4</w:t>
            </w:r>
          </w:p>
        </w:tc>
        <w:tc>
          <w:tcPr>
            <w:tcW w:w="38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3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8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1"/>
              <w:rPr>
                <w:sz w:val="11"/>
              </w:rPr>
            </w:pPr>
          </w:p>
          <w:p>
            <w:pPr>
              <w:pStyle w:val="TableParagraph"/>
              <w:ind w:left="157"/>
              <w:rPr>
                <w:sz w:val="12"/>
              </w:rPr>
            </w:pPr>
            <w:r>
              <w:rPr>
                <w:sz w:val="12"/>
              </w:rPr>
              <w:t>4</w:t>
            </w:r>
          </w:p>
        </w:tc>
        <w:tc>
          <w:tcPr>
            <w:tcW w:w="23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1"/>
              <w:rPr>
                <w:sz w:val="11"/>
              </w:rPr>
            </w:pPr>
          </w:p>
          <w:p>
            <w:pPr>
              <w:pStyle w:val="TableParagraph"/>
              <w:ind w:right="56"/>
              <w:jc w:val="right"/>
              <w:rPr>
                <w:sz w:val="12"/>
              </w:rPr>
            </w:pPr>
            <w:r>
              <w:rPr>
                <w:sz w:val="12"/>
              </w:rPr>
              <w:t>4</w:t>
            </w: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57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7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9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97" w:type="dxa"/>
            <w:tcBorders>
              <w:top w:val="single" w:sz="4" w:space="0" w:color="92CDDC"/>
              <w:left w:val="single" w:sz="4" w:space="0" w:color="92CDDC"/>
              <w:bottom w:val="single" w:sz="4" w:space="0" w:color="92CDDC"/>
              <w:right w:val="double" w:sz="1" w:space="0" w:color="000000"/>
            </w:tcBorders>
            <w:shd w:val="clear" w:color="auto" w:fill="DAEDF3"/>
          </w:tcPr>
          <w:p>
            <w:pPr>
              <w:pStyle w:val="TableParagraph"/>
              <w:spacing w:before="11"/>
              <w:rPr>
                <w:sz w:val="11"/>
              </w:rPr>
            </w:pPr>
          </w:p>
          <w:p>
            <w:pPr>
              <w:pStyle w:val="TableParagraph"/>
              <w:ind w:left="186"/>
              <w:rPr>
                <w:sz w:val="12"/>
              </w:rPr>
            </w:pPr>
            <w:r>
              <w:rPr>
                <w:sz w:val="12"/>
              </w:rPr>
              <w:t>8</w:t>
            </w:r>
          </w:p>
        </w:tc>
      </w:tr>
      <w:tr>
        <w:trPr>
          <w:trHeight w:val="411" w:hRule="atLeast"/>
        </w:trPr>
        <w:tc>
          <w:tcPr>
            <w:tcW w:w="79" w:type="dxa"/>
            <w:tcBorders>
              <w:top w:val="nil"/>
              <w:bottom w:val="nil"/>
              <w:right w:val="single" w:sz="4" w:space="0" w:color="92CDDC"/>
            </w:tcBorders>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tcPr>
          <w:p>
            <w:pPr>
              <w:pStyle w:val="TableParagraph"/>
              <w:spacing w:line="206" w:lineRule="exact"/>
              <w:ind w:left="110" w:right="789"/>
              <w:rPr>
                <w:sz w:val="18"/>
              </w:rPr>
            </w:pPr>
            <w:r>
              <w:rPr>
                <w:sz w:val="18"/>
              </w:rPr>
              <w:t>Dış İlişkiler Koordinatörlüğü</w:t>
            </w:r>
          </w:p>
        </w:tc>
        <w:tc>
          <w:tcPr>
            <w:tcW w:w="51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4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23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83"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23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573"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27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99"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7"/>
              <w:jc w:val="center"/>
              <w:rPr>
                <w:sz w:val="12"/>
              </w:rPr>
            </w:pPr>
            <w:r>
              <w:rPr>
                <w:sz w:val="12"/>
              </w:rPr>
              <w:t>1</w:t>
            </w:r>
          </w:p>
        </w:tc>
        <w:tc>
          <w:tcPr>
            <w:tcW w:w="386"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0"/>
              <w:jc w:val="center"/>
              <w:rPr>
                <w:sz w:val="12"/>
              </w:rPr>
            </w:pPr>
            <w:r>
              <w:rPr>
                <w:sz w:val="12"/>
              </w:rPr>
              <w:t>1</w:t>
            </w:r>
          </w:p>
        </w:tc>
        <w:tc>
          <w:tcPr>
            <w:tcW w:w="388"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4"/>
              <w:jc w:val="center"/>
              <w:rPr>
                <w:sz w:val="12"/>
              </w:rPr>
            </w:pPr>
            <w:r>
              <w:rPr>
                <w:sz w:val="12"/>
              </w:rPr>
              <w:t>2</w:t>
            </w:r>
          </w:p>
        </w:tc>
        <w:tc>
          <w:tcPr>
            <w:tcW w:w="397" w:type="dxa"/>
            <w:tcBorders>
              <w:top w:val="single" w:sz="4" w:space="0" w:color="92CDDC"/>
              <w:left w:val="single" w:sz="4" w:space="0" w:color="92CDDC"/>
              <w:bottom w:val="single" w:sz="4" w:space="0" w:color="92CDDC"/>
              <w:right w:val="double" w:sz="1" w:space="0" w:color="000000"/>
            </w:tcBorders>
          </w:tcPr>
          <w:p>
            <w:pPr>
              <w:pStyle w:val="TableParagraph"/>
              <w:spacing w:before="8"/>
              <w:rPr>
                <w:sz w:val="11"/>
              </w:rPr>
            </w:pPr>
          </w:p>
          <w:p>
            <w:pPr>
              <w:pStyle w:val="TableParagraph"/>
              <w:ind w:left="186"/>
              <w:rPr>
                <w:sz w:val="12"/>
              </w:rPr>
            </w:pPr>
            <w:r>
              <w:rPr>
                <w:sz w:val="12"/>
              </w:rPr>
              <w:t>2</w:t>
            </w:r>
          </w:p>
        </w:tc>
      </w:tr>
      <w:tr>
        <w:trPr>
          <w:trHeight w:val="412" w:hRule="atLeast"/>
        </w:trPr>
        <w:tc>
          <w:tcPr>
            <w:tcW w:w="79" w:type="dxa"/>
            <w:tcBorders>
              <w:top w:val="nil"/>
              <w:bottom w:val="nil"/>
              <w:right w:val="single" w:sz="4" w:space="0" w:color="92CDDC"/>
            </w:tcBorders>
            <w:shd w:val="clear" w:color="auto" w:fill="DAEDF3"/>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06" w:lineRule="exact" w:before="3"/>
              <w:ind w:left="110" w:right="984"/>
              <w:rPr>
                <w:sz w:val="18"/>
              </w:rPr>
            </w:pPr>
            <w:r>
              <w:rPr>
                <w:sz w:val="18"/>
              </w:rPr>
              <w:t>Erdek Meslek Yüksekokulu</w:t>
            </w:r>
          </w:p>
        </w:tc>
        <w:tc>
          <w:tcPr>
            <w:tcW w:w="51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2"/>
              <w:jc w:val="center"/>
              <w:rPr>
                <w:sz w:val="12"/>
              </w:rPr>
            </w:pPr>
            <w:r>
              <w:rPr>
                <w:sz w:val="12"/>
              </w:rPr>
              <w:t>3</w:t>
            </w: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2"/>
              <w:jc w:val="center"/>
              <w:rPr>
                <w:sz w:val="12"/>
              </w:rPr>
            </w:pPr>
            <w:r>
              <w:rPr>
                <w:sz w:val="12"/>
              </w:rPr>
              <w:t>4</w:t>
            </w:r>
          </w:p>
        </w:tc>
        <w:tc>
          <w:tcPr>
            <w:tcW w:w="44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1"/>
              <w:jc w:val="center"/>
              <w:rPr>
                <w:sz w:val="12"/>
              </w:rPr>
            </w:pPr>
            <w:r>
              <w:rPr>
                <w:sz w:val="12"/>
              </w:rPr>
              <w:t>7</w:t>
            </w:r>
          </w:p>
        </w:tc>
        <w:tc>
          <w:tcPr>
            <w:tcW w:w="38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3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8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210"/>
              <w:rPr>
                <w:sz w:val="12"/>
              </w:rPr>
            </w:pPr>
            <w:r>
              <w:rPr>
                <w:sz w:val="12"/>
              </w:rPr>
              <w:t>2</w:t>
            </w: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57"/>
              <w:rPr>
                <w:sz w:val="12"/>
              </w:rPr>
            </w:pPr>
            <w:r>
              <w:rPr>
                <w:sz w:val="12"/>
              </w:rPr>
              <w:t>3</w:t>
            </w:r>
          </w:p>
        </w:tc>
        <w:tc>
          <w:tcPr>
            <w:tcW w:w="23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right="56"/>
              <w:jc w:val="right"/>
              <w:rPr>
                <w:sz w:val="12"/>
              </w:rPr>
            </w:pPr>
            <w:r>
              <w:rPr>
                <w:sz w:val="12"/>
              </w:rPr>
              <w:t>5</w:t>
            </w: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57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255"/>
              <w:rPr>
                <w:sz w:val="12"/>
              </w:rPr>
            </w:pPr>
            <w:r>
              <w:rPr>
                <w:sz w:val="12"/>
              </w:rPr>
              <w:t>1</w:t>
            </w:r>
          </w:p>
        </w:tc>
        <w:tc>
          <w:tcPr>
            <w:tcW w:w="27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7"/>
              <w:jc w:val="center"/>
              <w:rPr>
                <w:sz w:val="12"/>
              </w:rPr>
            </w:pPr>
            <w:r>
              <w:rPr>
                <w:sz w:val="12"/>
              </w:rPr>
              <w:t>1</w:t>
            </w:r>
          </w:p>
        </w:tc>
        <w:tc>
          <w:tcPr>
            <w:tcW w:w="49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97" w:type="dxa"/>
            <w:tcBorders>
              <w:top w:val="single" w:sz="4" w:space="0" w:color="92CDDC"/>
              <w:left w:val="single" w:sz="4" w:space="0" w:color="92CDDC"/>
              <w:bottom w:val="single" w:sz="4" w:space="0" w:color="92CDDC"/>
              <w:right w:val="double" w:sz="1" w:space="0" w:color="000000"/>
            </w:tcBorders>
            <w:shd w:val="clear" w:color="auto" w:fill="DAEDF3"/>
          </w:tcPr>
          <w:p>
            <w:pPr>
              <w:pStyle w:val="TableParagraph"/>
              <w:spacing w:before="8"/>
              <w:rPr>
                <w:sz w:val="11"/>
              </w:rPr>
            </w:pPr>
          </w:p>
          <w:p>
            <w:pPr>
              <w:pStyle w:val="TableParagraph"/>
              <w:ind w:left="157"/>
              <w:rPr>
                <w:sz w:val="12"/>
              </w:rPr>
            </w:pPr>
            <w:r>
              <w:rPr>
                <w:sz w:val="12"/>
              </w:rPr>
              <w:t>13</w:t>
            </w:r>
          </w:p>
        </w:tc>
      </w:tr>
      <w:tr>
        <w:trPr>
          <w:trHeight w:val="411" w:hRule="atLeast"/>
        </w:trPr>
        <w:tc>
          <w:tcPr>
            <w:tcW w:w="79" w:type="dxa"/>
            <w:tcBorders>
              <w:top w:val="nil"/>
              <w:bottom w:val="nil"/>
              <w:right w:val="single" w:sz="4" w:space="0" w:color="92CDDC"/>
            </w:tcBorders>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tcPr>
          <w:p>
            <w:pPr>
              <w:pStyle w:val="TableParagraph"/>
              <w:spacing w:line="204" w:lineRule="exact"/>
              <w:ind w:left="110"/>
              <w:rPr>
                <w:sz w:val="18"/>
              </w:rPr>
            </w:pPr>
            <w:r>
              <w:rPr>
                <w:sz w:val="18"/>
              </w:rPr>
              <w:t>Gönen Meslek</w:t>
            </w:r>
          </w:p>
          <w:p>
            <w:pPr>
              <w:pStyle w:val="TableParagraph"/>
              <w:spacing w:line="186" w:lineRule="exact" w:before="2"/>
              <w:ind w:left="110"/>
              <w:rPr>
                <w:sz w:val="18"/>
              </w:rPr>
            </w:pPr>
            <w:r>
              <w:rPr>
                <w:sz w:val="18"/>
              </w:rPr>
              <w:t>Yüksekokulu</w:t>
            </w:r>
          </w:p>
        </w:tc>
        <w:tc>
          <w:tcPr>
            <w:tcW w:w="51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2"/>
              <w:jc w:val="center"/>
              <w:rPr>
                <w:sz w:val="12"/>
              </w:rPr>
            </w:pPr>
            <w:r>
              <w:rPr>
                <w:sz w:val="12"/>
              </w:rPr>
              <w:t>1</w:t>
            </w:r>
          </w:p>
        </w:tc>
        <w:tc>
          <w:tcPr>
            <w:tcW w:w="379"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5"/>
              <w:jc w:val="center"/>
              <w:rPr>
                <w:sz w:val="12"/>
              </w:rPr>
            </w:pPr>
            <w:r>
              <w:rPr>
                <w:sz w:val="12"/>
              </w:rPr>
              <w:t>1</w:t>
            </w:r>
          </w:p>
        </w:tc>
        <w:tc>
          <w:tcPr>
            <w:tcW w:w="425"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2"/>
              <w:jc w:val="center"/>
              <w:rPr>
                <w:sz w:val="12"/>
              </w:rPr>
            </w:pPr>
            <w:r>
              <w:rPr>
                <w:sz w:val="12"/>
              </w:rPr>
              <w:t>3</w:t>
            </w:r>
          </w:p>
        </w:tc>
        <w:tc>
          <w:tcPr>
            <w:tcW w:w="425"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2"/>
              <w:jc w:val="center"/>
              <w:rPr>
                <w:sz w:val="12"/>
              </w:rPr>
            </w:pPr>
            <w:r>
              <w:rPr>
                <w:sz w:val="12"/>
              </w:rPr>
              <w:t>3</w:t>
            </w:r>
          </w:p>
        </w:tc>
        <w:tc>
          <w:tcPr>
            <w:tcW w:w="445"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1"/>
              <w:jc w:val="center"/>
              <w:rPr>
                <w:sz w:val="12"/>
              </w:rPr>
            </w:pPr>
            <w:r>
              <w:rPr>
                <w:sz w:val="12"/>
              </w:rPr>
              <w:t>6</w:t>
            </w:r>
          </w:p>
        </w:tc>
        <w:tc>
          <w:tcPr>
            <w:tcW w:w="38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23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83"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210"/>
              <w:rPr>
                <w:sz w:val="12"/>
              </w:rPr>
            </w:pPr>
            <w:r>
              <w:rPr>
                <w:sz w:val="12"/>
              </w:rPr>
              <w:t>5</w:t>
            </w:r>
          </w:p>
        </w:tc>
        <w:tc>
          <w:tcPr>
            <w:tcW w:w="377"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28"/>
              <w:rPr>
                <w:sz w:val="12"/>
              </w:rPr>
            </w:pPr>
            <w:r>
              <w:rPr>
                <w:sz w:val="12"/>
              </w:rPr>
              <w:t>10</w:t>
            </w:r>
          </w:p>
        </w:tc>
        <w:tc>
          <w:tcPr>
            <w:tcW w:w="235" w:type="dxa"/>
            <w:tcBorders>
              <w:top w:val="single" w:sz="4" w:space="0" w:color="92CDDC"/>
              <w:left w:val="single" w:sz="4" w:space="0" w:color="92CDDC"/>
              <w:bottom w:val="single" w:sz="4" w:space="0" w:color="92CDDC"/>
              <w:right w:val="single" w:sz="4" w:space="0" w:color="92CDDC"/>
            </w:tcBorders>
          </w:tcPr>
          <w:p>
            <w:pPr>
              <w:pStyle w:val="TableParagraph"/>
              <w:spacing w:before="65"/>
              <w:ind w:left="106"/>
              <w:rPr>
                <w:sz w:val="12"/>
              </w:rPr>
            </w:pPr>
            <w:r>
              <w:rPr>
                <w:sz w:val="12"/>
              </w:rPr>
              <w:t>1</w:t>
            </w:r>
          </w:p>
          <w:p>
            <w:pPr>
              <w:pStyle w:val="TableParagraph"/>
              <w:spacing w:before="1"/>
              <w:ind w:left="106"/>
              <w:rPr>
                <w:sz w:val="12"/>
              </w:rPr>
            </w:pPr>
            <w:r>
              <w:rPr>
                <w:sz w:val="12"/>
              </w:rPr>
              <w:t>5</w:t>
            </w: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573"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255"/>
              <w:rPr>
                <w:sz w:val="12"/>
              </w:rPr>
            </w:pPr>
            <w:r>
              <w:rPr>
                <w:sz w:val="12"/>
              </w:rPr>
              <w:t>1</w:t>
            </w:r>
          </w:p>
        </w:tc>
        <w:tc>
          <w:tcPr>
            <w:tcW w:w="278"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7"/>
              <w:jc w:val="center"/>
              <w:rPr>
                <w:sz w:val="12"/>
              </w:rPr>
            </w:pPr>
            <w:r>
              <w:rPr>
                <w:sz w:val="12"/>
              </w:rPr>
              <w:t>1</w:t>
            </w:r>
          </w:p>
        </w:tc>
        <w:tc>
          <w:tcPr>
            <w:tcW w:w="49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6"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97" w:type="dxa"/>
            <w:tcBorders>
              <w:top w:val="single" w:sz="4" w:space="0" w:color="92CDDC"/>
              <w:left w:val="single" w:sz="4" w:space="0" w:color="92CDDC"/>
              <w:bottom w:val="single" w:sz="4" w:space="0" w:color="92CDDC"/>
              <w:right w:val="double" w:sz="1" w:space="0" w:color="000000"/>
            </w:tcBorders>
          </w:tcPr>
          <w:p>
            <w:pPr>
              <w:pStyle w:val="TableParagraph"/>
              <w:spacing w:before="8"/>
              <w:rPr>
                <w:sz w:val="11"/>
              </w:rPr>
            </w:pPr>
          </w:p>
          <w:p>
            <w:pPr>
              <w:pStyle w:val="TableParagraph"/>
              <w:ind w:left="157"/>
              <w:rPr>
                <w:sz w:val="12"/>
              </w:rPr>
            </w:pPr>
            <w:r>
              <w:rPr>
                <w:sz w:val="12"/>
              </w:rPr>
              <w:t>23</w:t>
            </w:r>
          </w:p>
        </w:tc>
      </w:tr>
      <w:tr>
        <w:trPr>
          <w:trHeight w:val="414" w:hRule="atLeast"/>
        </w:trPr>
        <w:tc>
          <w:tcPr>
            <w:tcW w:w="79" w:type="dxa"/>
            <w:tcBorders>
              <w:top w:val="nil"/>
              <w:bottom w:val="nil"/>
              <w:right w:val="single" w:sz="4" w:space="0" w:color="92CDDC"/>
            </w:tcBorders>
            <w:shd w:val="clear" w:color="auto" w:fill="DAEDF3"/>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06" w:lineRule="exact" w:before="3"/>
              <w:ind w:left="110" w:right="204"/>
              <w:rPr>
                <w:sz w:val="18"/>
              </w:rPr>
            </w:pPr>
            <w:r>
              <w:rPr>
                <w:sz w:val="18"/>
              </w:rPr>
              <w:t>İktisadi ve İdari Bilimler Fakültesi</w:t>
            </w:r>
          </w:p>
        </w:tc>
        <w:tc>
          <w:tcPr>
            <w:tcW w:w="51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0"/>
              <w:rPr>
                <w:sz w:val="11"/>
              </w:rPr>
            </w:pPr>
          </w:p>
          <w:p>
            <w:pPr>
              <w:pStyle w:val="TableParagraph"/>
              <w:spacing w:before="1"/>
              <w:ind w:left="13"/>
              <w:jc w:val="center"/>
              <w:rPr>
                <w:sz w:val="12"/>
              </w:rPr>
            </w:pPr>
            <w:r>
              <w:rPr>
                <w:sz w:val="12"/>
              </w:rPr>
              <w:t>3</w:t>
            </w: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0"/>
              <w:rPr>
                <w:sz w:val="11"/>
              </w:rPr>
            </w:pPr>
          </w:p>
          <w:p>
            <w:pPr>
              <w:pStyle w:val="TableParagraph"/>
              <w:spacing w:before="1"/>
              <w:ind w:left="112" w:right="96"/>
              <w:jc w:val="center"/>
              <w:rPr>
                <w:sz w:val="12"/>
              </w:rPr>
            </w:pPr>
            <w:r>
              <w:rPr>
                <w:sz w:val="12"/>
              </w:rPr>
              <w:t>15</w:t>
            </w: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0"/>
              <w:rPr>
                <w:sz w:val="11"/>
              </w:rPr>
            </w:pPr>
          </w:p>
          <w:p>
            <w:pPr>
              <w:pStyle w:val="TableParagraph"/>
              <w:spacing w:before="1"/>
              <w:ind w:left="110" w:right="96"/>
              <w:jc w:val="center"/>
              <w:rPr>
                <w:sz w:val="12"/>
              </w:rPr>
            </w:pPr>
            <w:r>
              <w:rPr>
                <w:sz w:val="12"/>
              </w:rPr>
              <w:t>18</w:t>
            </w: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0"/>
              <w:rPr>
                <w:sz w:val="11"/>
              </w:rPr>
            </w:pPr>
          </w:p>
          <w:p>
            <w:pPr>
              <w:pStyle w:val="TableParagraph"/>
              <w:spacing w:before="1"/>
              <w:ind w:left="161"/>
              <w:rPr>
                <w:sz w:val="12"/>
              </w:rPr>
            </w:pPr>
            <w:r>
              <w:rPr>
                <w:sz w:val="12"/>
              </w:rPr>
              <w:t>7</w:t>
            </w: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0"/>
              <w:rPr>
                <w:sz w:val="11"/>
              </w:rPr>
            </w:pPr>
          </w:p>
          <w:p>
            <w:pPr>
              <w:pStyle w:val="TableParagraph"/>
              <w:spacing w:before="1"/>
              <w:ind w:left="12"/>
              <w:jc w:val="center"/>
              <w:rPr>
                <w:sz w:val="12"/>
              </w:rPr>
            </w:pPr>
            <w:r>
              <w:rPr>
                <w:sz w:val="12"/>
              </w:rPr>
              <w:t>9</w:t>
            </w: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0"/>
              <w:rPr>
                <w:sz w:val="11"/>
              </w:rPr>
            </w:pPr>
          </w:p>
          <w:p>
            <w:pPr>
              <w:pStyle w:val="TableParagraph"/>
              <w:spacing w:before="1"/>
              <w:ind w:left="112" w:right="95"/>
              <w:jc w:val="center"/>
              <w:rPr>
                <w:sz w:val="12"/>
              </w:rPr>
            </w:pPr>
            <w:r>
              <w:rPr>
                <w:sz w:val="12"/>
              </w:rPr>
              <w:t>16</w:t>
            </w: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0"/>
              <w:rPr>
                <w:sz w:val="11"/>
              </w:rPr>
            </w:pPr>
          </w:p>
          <w:p>
            <w:pPr>
              <w:pStyle w:val="TableParagraph"/>
              <w:spacing w:before="1"/>
              <w:ind w:left="132" w:right="122"/>
              <w:jc w:val="center"/>
              <w:rPr>
                <w:sz w:val="12"/>
              </w:rPr>
            </w:pPr>
            <w:r>
              <w:rPr>
                <w:sz w:val="12"/>
              </w:rPr>
              <w:t>10</w:t>
            </w: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0"/>
              <w:rPr>
                <w:sz w:val="11"/>
              </w:rPr>
            </w:pPr>
          </w:p>
          <w:p>
            <w:pPr>
              <w:pStyle w:val="TableParagraph"/>
              <w:spacing w:before="1"/>
              <w:ind w:left="131" w:right="122"/>
              <w:jc w:val="center"/>
              <w:rPr>
                <w:sz w:val="12"/>
              </w:rPr>
            </w:pPr>
            <w:r>
              <w:rPr>
                <w:sz w:val="12"/>
              </w:rPr>
              <w:t>17</w:t>
            </w:r>
          </w:p>
        </w:tc>
        <w:tc>
          <w:tcPr>
            <w:tcW w:w="44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0"/>
              <w:rPr>
                <w:sz w:val="11"/>
              </w:rPr>
            </w:pPr>
          </w:p>
          <w:p>
            <w:pPr>
              <w:pStyle w:val="TableParagraph"/>
              <w:spacing w:before="1"/>
              <w:ind w:left="110" w:right="102"/>
              <w:jc w:val="center"/>
              <w:rPr>
                <w:sz w:val="12"/>
              </w:rPr>
            </w:pPr>
            <w:r>
              <w:rPr>
                <w:sz w:val="12"/>
              </w:rPr>
              <w:t>27</w:t>
            </w:r>
          </w:p>
        </w:tc>
        <w:tc>
          <w:tcPr>
            <w:tcW w:w="38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0"/>
              <w:rPr>
                <w:sz w:val="11"/>
              </w:rPr>
            </w:pPr>
          </w:p>
          <w:p>
            <w:pPr>
              <w:pStyle w:val="TableParagraph"/>
              <w:spacing w:before="1"/>
              <w:ind w:left="114" w:right="102"/>
              <w:jc w:val="center"/>
              <w:rPr>
                <w:sz w:val="12"/>
              </w:rPr>
            </w:pPr>
            <w:r>
              <w:rPr>
                <w:sz w:val="12"/>
              </w:rPr>
              <w:t>15</w:t>
            </w:r>
          </w:p>
        </w:tc>
        <w:tc>
          <w:tcPr>
            <w:tcW w:w="38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0"/>
              <w:rPr>
                <w:sz w:val="11"/>
              </w:rPr>
            </w:pPr>
          </w:p>
          <w:p>
            <w:pPr>
              <w:pStyle w:val="TableParagraph"/>
              <w:spacing w:before="1"/>
              <w:ind w:left="116" w:right="102"/>
              <w:jc w:val="center"/>
              <w:rPr>
                <w:sz w:val="12"/>
              </w:rPr>
            </w:pPr>
            <w:r>
              <w:rPr>
                <w:sz w:val="12"/>
              </w:rPr>
              <w:t>17</w:t>
            </w:r>
          </w:p>
        </w:tc>
        <w:tc>
          <w:tcPr>
            <w:tcW w:w="23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137" w:lineRule="exact" w:before="67"/>
              <w:ind w:left="110"/>
              <w:rPr>
                <w:sz w:val="12"/>
              </w:rPr>
            </w:pPr>
            <w:r>
              <w:rPr>
                <w:sz w:val="12"/>
              </w:rPr>
              <w:t>3</w:t>
            </w:r>
          </w:p>
          <w:p>
            <w:pPr>
              <w:pStyle w:val="TableParagraph"/>
              <w:spacing w:line="137" w:lineRule="exact"/>
              <w:ind w:left="110"/>
              <w:rPr>
                <w:sz w:val="12"/>
              </w:rPr>
            </w:pPr>
            <w:r>
              <w:rPr>
                <w:sz w:val="12"/>
              </w:rPr>
              <w:t>1</w:t>
            </w:r>
          </w:p>
        </w:tc>
        <w:tc>
          <w:tcPr>
            <w:tcW w:w="48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3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57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7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9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97" w:type="dxa"/>
            <w:tcBorders>
              <w:top w:val="single" w:sz="4" w:space="0" w:color="92CDDC"/>
              <w:left w:val="single" w:sz="4" w:space="0" w:color="92CDDC"/>
              <w:bottom w:val="single" w:sz="4" w:space="0" w:color="92CDDC"/>
              <w:right w:val="double" w:sz="1" w:space="0" w:color="000000"/>
            </w:tcBorders>
            <w:shd w:val="clear" w:color="auto" w:fill="DAEDF3"/>
          </w:tcPr>
          <w:p>
            <w:pPr>
              <w:pStyle w:val="TableParagraph"/>
              <w:spacing w:before="10"/>
              <w:rPr>
                <w:sz w:val="11"/>
              </w:rPr>
            </w:pPr>
          </w:p>
          <w:p>
            <w:pPr>
              <w:pStyle w:val="TableParagraph"/>
              <w:spacing w:before="1"/>
              <w:ind w:left="157"/>
              <w:rPr>
                <w:sz w:val="12"/>
              </w:rPr>
            </w:pPr>
            <w:r>
              <w:rPr>
                <w:sz w:val="12"/>
              </w:rPr>
              <w:t>92</w:t>
            </w:r>
          </w:p>
        </w:tc>
      </w:tr>
      <w:tr>
        <w:trPr>
          <w:trHeight w:val="412" w:hRule="atLeast"/>
        </w:trPr>
        <w:tc>
          <w:tcPr>
            <w:tcW w:w="79" w:type="dxa"/>
            <w:tcBorders>
              <w:top w:val="nil"/>
              <w:bottom w:val="nil"/>
              <w:right w:val="single" w:sz="4" w:space="0" w:color="92CDDC"/>
            </w:tcBorders>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tcPr>
          <w:p>
            <w:pPr>
              <w:pStyle w:val="TableParagraph"/>
              <w:spacing w:line="206" w:lineRule="exact" w:before="3"/>
              <w:ind w:left="110" w:right="634"/>
              <w:rPr>
                <w:sz w:val="18"/>
              </w:rPr>
            </w:pPr>
            <w:r>
              <w:rPr>
                <w:sz w:val="18"/>
              </w:rPr>
              <w:t>İnsan ve Toplum Bilimleri Fakültesi</w:t>
            </w:r>
          </w:p>
        </w:tc>
        <w:tc>
          <w:tcPr>
            <w:tcW w:w="51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3"/>
              <w:jc w:val="center"/>
              <w:rPr>
                <w:sz w:val="12"/>
              </w:rPr>
            </w:pPr>
            <w:r>
              <w:rPr>
                <w:sz w:val="12"/>
              </w:rPr>
              <w:t>3</w:t>
            </w:r>
          </w:p>
        </w:tc>
        <w:tc>
          <w:tcPr>
            <w:tcW w:w="377"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2"/>
              <w:jc w:val="center"/>
              <w:rPr>
                <w:sz w:val="12"/>
              </w:rPr>
            </w:pPr>
            <w:r>
              <w:rPr>
                <w:sz w:val="12"/>
              </w:rPr>
              <w:t>3</w:t>
            </w:r>
          </w:p>
        </w:tc>
        <w:tc>
          <w:tcPr>
            <w:tcW w:w="379"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61"/>
              <w:rPr>
                <w:sz w:val="12"/>
              </w:rPr>
            </w:pPr>
            <w:r>
              <w:rPr>
                <w:sz w:val="12"/>
              </w:rPr>
              <w:t>3</w:t>
            </w:r>
          </w:p>
        </w:tc>
        <w:tc>
          <w:tcPr>
            <w:tcW w:w="377"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2"/>
              <w:jc w:val="center"/>
              <w:rPr>
                <w:sz w:val="12"/>
              </w:rPr>
            </w:pPr>
            <w:r>
              <w:rPr>
                <w:sz w:val="12"/>
              </w:rPr>
              <w:t>4</w:t>
            </w:r>
          </w:p>
        </w:tc>
        <w:tc>
          <w:tcPr>
            <w:tcW w:w="379"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5"/>
              <w:jc w:val="center"/>
              <w:rPr>
                <w:sz w:val="12"/>
              </w:rPr>
            </w:pPr>
            <w:r>
              <w:rPr>
                <w:sz w:val="12"/>
              </w:rPr>
              <w:t>7</w:t>
            </w:r>
          </w:p>
        </w:tc>
        <w:tc>
          <w:tcPr>
            <w:tcW w:w="425"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2"/>
              <w:jc w:val="center"/>
              <w:rPr>
                <w:sz w:val="12"/>
              </w:rPr>
            </w:pPr>
            <w:r>
              <w:rPr>
                <w:sz w:val="12"/>
              </w:rPr>
              <w:t>5</w:t>
            </w:r>
          </w:p>
        </w:tc>
        <w:tc>
          <w:tcPr>
            <w:tcW w:w="425"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31" w:right="122"/>
              <w:jc w:val="center"/>
              <w:rPr>
                <w:sz w:val="12"/>
              </w:rPr>
            </w:pPr>
            <w:r>
              <w:rPr>
                <w:sz w:val="12"/>
              </w:rPr>
              <w:t>10</w:t>
            </w:r>
          </w:p>
        </w:tc>
        <w:tc>
          <w:tcPr>
            <w:tcW w:w="445"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10" w:right="102"/>
              <w:jc w:val="center"/>
              <w:rPr>
                <w:sz w:val="12"/>
              </w:rPr>
            </w:pPr>
            <w:r>
              <w:rPr>
                <w:sz w:val="12"/>
              </w:rPr>
              <w:t>15</w:t>
            </w:r>
          </w:p>
        </w:tc>
        <w:tc>
          <w:tcPr>
            <w:tcW w:w="387"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0"/>
              <w:jc w:val="center"/>
              <w:rPr>
                <w:sz w:val="12"/>
              </w:rPr>
            </w:pPr>
            <w:r>
              <w:rPr>
                <w:sz w:val="12"/>
              </w:rPr>
              <w:t>7</w:t>
            </w:r>
          </w:p>
        </w:tc>
        <w:tc>
          <w:tcPr>
            <w:tcW w:w="389"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1"/>
              <w:jc w:val="center"/>
              <w:rPr>
                <w:sz w:val="12"/>
              </w:rPr>
            </w:pPr>
            <w:r>
              <w:rPr>
                <w:sz w:val="12"/>
              </w:rPr>
              <w:t>5</w:t>
            </w:r>
          </w:p>
        </w:tc>
        <w:tc>
          <w:tcPr>
            <w:tcW w:w="238" w:type="dxa"/>
            <w:tcBorders>
              <w:top w:val="single" w:sz="4" w:space="0" w:color="92CDDC"/>
              <w:left w:val="single" w:sz="4" w:space="0" w:color="92CDDC"/>
              <w:bottom w:val="single" w:sz="4" w:space="0" w:color="92CDDC"/>
              <w:right w:val="single" w:sz="4" w:space="0" w:color="92CDDC"/>
            </w:tcBorders>
          </w:tcPr>
          <w:p>
            <w:pPr>
              <w:pStyle w:val="TableParagraph"/>
              <w:spacing w:before="65"/>
              <w:ind w:left="110"/>
              <w:rPr>
                <w:sz w:val="12"/>
              </w:rPr>
            </w:pPr>
            <w:r>
              <w:rPr>
                <w:sz w:val="12"/>
              </w:rPr>
              <w:t>1</w:t>
            </w:r>
          </w:p>
          <w:p>
            <w:pPr>
              <w:pStyle w:val="TableParagraph"/>
              <w:spacing w:before="1"/>
              <w:ind w:left="110"/>
              <w:rPr>
                <w:sz w:val="12"/>
              </w:rPr>
            </w:pPr>
            <w:r>
              <w:rPr>
                <w:sz w:val="12"/>
              </w:rPr>
              <w:t>2</w:t>
            </w:r>
          </w:p>
        </w:tc>
        <w:tc>
          <w:tcPr>
            <w:tcW w:w="483"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23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573"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27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9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6"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97" w:type="dxa"/>
            <w:tcBorders>
              <w:top w:val="single" w:sz="4" w:space="0" w:color="92CDDC"/>
              <w:left w:val="single" w:sz="4" w:space="0" w:color="92CDDC"/>
              <w:bottom w:val="single" w:sz="4" w:space="0" w:color="92CDDC"/>
              <w:right w:val="double" w:sz="1" w:space="0" w:color="000000"/>
            </w:tcBorders>
          </w:tcPr>
          <w:p>
            <w:pPr>
              <w:pStyle w:val="TableParagraph"/>
              <w:spacing w:before="8"/>
              <w:rPr>
                <w:sz w:val="11"/>
              </w:rPr>
            </w:pPr>
          </w:p>
          <w:p>
            <w:pPr>
              <w:pStyle w:val="TableParagraph"/>
              <w:ind w:left="157"/>
              <w:rPr>
                <w:sz w:val="12"/>
              </w:rPr>
            </w:pPr>
            <w:r>
              <w:rPr>
                <w:sz w:val="12"/>
              </w:rPr>
              <w:t>37</w:t>
            </w:r>
          </w:p>
        </w:tc>
      </w:tr>
      <w:tr>
        <w:trPr>
          <w:trHeight w:val="411" w:hRule="atLeast"/>
        </w:trPr>
        <w:tc>
          <w:tcPr>
            <w:tcW w:w="79" w:type="dxa"/>
            <w:tcBorders>
              <w:top w:val="nil"/>
              <w:bottom w:val="nil"/>
              <w:right w:val="single" w:sz="4" w:space="0" w:color="92CDDC"/>
            </w:tcBorders>
            <w:shd w:val="clear" w:color="auto" w:fill="DAEDF3"/>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04" w:lineRule="exact"/>
              <w:ind w:left="110"/>
              <w:rPr>
                <w:sz w:val="18"/>
              </w:rPr>
            </w:pPr>
            <w:r>
              <w:rPr>
                <w:sz w:val="18"/>
              </w:rPr>
              <w:t>İş Sağlığı ve Güvenliği</w:t>
            </w:r>
          </w:p>
          <w:p>
            <w:pPr>
              <w:pStyle w:val="TableParagraph"/>
              <w:spacing w:line="186" w:lineRule="exact" w:before="2"/>
              <w:ind w:left="110"/>
              <w:rPr>
                <w:sz w:val="18"/>
              </w:rPr>
            </w:pPr>
            <w:r>
              <w:rPr>
                <w:sz w:val="18"/>
              </w:rPr>
              <w:t>Koordinatörlüğü</w:t>
            </w:r>
          </w:p>
        </w:tc>
        <w:tc>
          <w:tcPr>
            <w:tcW w:w="51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4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3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8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3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57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7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9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0"/>
              <w:jc w:val="center"/>
              <w:rPr>
                <w:sz w:val="12"/>
              </w:rPr>
            </w:pPr>
            <w:r>
              <w:rPr>
                <w:sz w:val="12"/>
              </w:rPr>
              <w:t>1</w:t>
            </w:r>
          </w:p>
        </w:tc>
        <w:tc>
          <w:tcPr>
            <w:tcW w:w="38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4"/>
              <w:jc w:val="center"/>
              <w:rPr>
                <w:sz w:val="12"/>
              </w:rPr>
            </w:pPr>
            <w:r>
              <w:rPr>
                <w:sz w:val="12"/>
              </w:rPr>
              <w:t>1</w:t>
            </w:r>
          </w:p>
        </w:tc>
        <w:tc>
          <w:tcPr>
            <w:tcW w:w="397" w:type="dxa"/>
            <w:tcBorders>
              <w:top w:val="single" w:sz="4" w:space="0" w:color="92CDDC"/>
              <w:left w:val="single" w:sz="4" w:space="0" w:color="92CDDC"/>
              <w:bottom w:val="single" w:sz="4" w:space="0" w:color="92CDDC"/>
              <w:right w:val="double" w:sz="1" w:space="0" w:color="000000"/>
            </w:tcBorders>
            <w:shd w:val="clear" w:color="auto" w:fill="DAEDF3"/>
          </w:tcPr>
          <w:p>
            <w:pPr>
              <w:pStyle w:val="TableParagraph"/>
              <w:spacing w:before="8"/>
              <w:rPr>
                <w:sz w:val="11"/>
              </w:rPr>
            </w:pPr>
          </w:p>
          <w:p>
            <w:pPr>
              <w:pStyle w:val="TableParagraph"/>
              <w:ind w:left="186"/>
              <w:rPr>
                <w:sz w:val="12"/>
              </w:rPr>
            </w:pPr>
            <w:r>
              <w:rPr>
                <w:sz w:val="12"/>
              </w:rPr>
              <w:t>1</w:t>
            </w:r>
          </w:p>
        </w:tc>
      </w:tr>
      <w:tr>
        <w:trPr>
          <w:trHeight w:val="621" w:hRule="atLeast"/>
        </w:trPr>
        <w:tc>
          <w:tcPr>
            <w:tcW w:w="79" w:type="dxa"/>
            <w:tcBorders>
              <w:top w:val="nil"/>
              <w:bottom w:val="nil"/>
              <w:right w:val="single" w:sz="4" w:space="0" w:color="92CDDC"/>
            </w:tcBorders>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tcPr>
          <w:p>
            <w:pPr>
              <w:pStyle w:val="TableParagraph"/>
              <w:spacing w:line="206" w:lineRule="exact" w:before="3"/>
              <w:ind w:left="110" w:right="259"/>
              <w:rPr>
                <w:sz w:val="18"/>
              </w:rPr>
            </w:pPr>
            <w:r>
              <w:rPr>
                <w:sz w:val="18"/>
              </w:rPr>
              <w:t>Kariyer Geliştirme Uygulama ve Araştırma Merkezi</w:t>
            </w:r>
          </w:p>
        </w:tc>
        <w:tc>
          <w:tcPr>
            <w:tcW w:w="51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4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23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83"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23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573"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27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9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6" w:type="dxa"/>
            <w:tcBorders>
              <w:top w:val="single" w:sz="4" w:space="0" w:color="92CDDC"/>
              <w:left w:val="single" w:sz="4" w:space="0" w:color="92CDDC"/>
              <w:bottom w:val="single" w:sz="4" w:space="0" w:color="92CDDC"/>
              <w:right w:val="single" w:sz="4" w:space="0" w:color="92CDDC"/>
            </w:tcBorders>
          </w:tcPr>
          <w:p>
            <w:pPr>
              <w:pStyle w:val="TableParagraph"/>
              <w:rPr>
                <w:sz w:val="12"/>
              </w:rPr>
            </w:pPr>
          </w:p>
          <w:p>
            <w:pPr>
              <w:pStyle w:val="TableParagraph"/>
              <w:spacing w:before="102"/>
              <w:ind w:left="10"/>
              <w:jc w:val="center"/>
              <w:rPr>
                <w:sz w:val="12"/>
              </w:rPr>
            </w:pPr>
            <w:r>
              <w:rPr>
                <w:sz w:val="12"/>
              </w:rPr>
              <w:t>1</w:t>
            </w:r>
          </w:p>
        </w:tc>
        <w:tc>
          <w:tcPr>
            <w:tcW w:w="388" w:type="dxa"/>
            <w:tcBorders>
              <w:top w:val="single" w:sz="4" w:space="0" w:color="92CDDC"/>
              <w:left w:val="single" w:sz="4" w:space="0" w:color="92CDDC"/>
              <w:bottom w:val="single" w:sz="4" w:space="0" w:color="92CDDC"/>
              <w:right w:val="single" w:sz="4" w:space="0" w:color="92CDDC"/>
            </w:tcBorders>
          </w:tcPr>
          <w:p>
            <w:pPr>
              <w:pStyle w:val="TableParagraph"/>
              <w:rPr>
                <w:sz w:val="12"/>
              </w:rPr>
            </w:pPr>
          </w:p>
          <w:p>
            <w:pPr>
              <w:pStyle w:val="TableParagraph"/>
              <w:spacing w:before="102"/>
              <w:ind w:left="14"/>
              <w:jc w:val="center"/>
              <w:rPr>
                <w:sz w:val="12"/>
              </w:rPr>
            </w:pPr>
            <w:r>
              <w:rPr>
                <w:sz w:val="12"/>
              </w:rPr>
              <w:t>1</w:t>
            </w:r>
          </w:p>
        </w:tc>
        <w:tc>
          <w:tcPr>
            <w:tcW w:w="397" w:type="dxa"/>
            <w:tcBorders>
              <w:top w:val="single" w:sz="4" w:space="0" w:color="92CDDC"/>
              <w:left w:val="single" w:sz="4" w:space="0" w:color="92CDDC"/>
              <w:bottom w:val="single" w:sz="4" w:space="0" w:color="92CDDC"/>
              <w:right w:val="double" w:sz="1" w:space="0" w:color="000000"/>
            </w:tcBorders>
          </w:tcPr>
          <w:p>
            <w:pPr>
              <w:pStyle w:val="TableParagraph"/>
              <w:rPr>
                <w:sz w:val="12"/>
              </w:rPr>
            </w:pPr>
          </w:p>
          <w:p>
            <w:pPr>
              <w:pStyle w:val="TableParagraph"/>
              <w:spacing w:before="102"/>
              <w:ind w:left="186"/>
              <w:rPr>
                <w:sz w:val="12"/>
              </w:rPr>
            </w:pPr>
            <w:r>
              <w:rPr>
                <w:sz w:val="12"/>
              </w:rPr>
              <w:t>1</w:t>
            </w:r>
          </w:p>
        </w:tc>
      </w:tr>
      <w:tr>
        <w:trPr>
          <w:trHeight w:val="412" w:hRule="atLeast"/>
        </w:trPr>
        <w:tc>
          <w:tcPr>
            <w:tcW w:w="79" w:type="dxa"/>
            <w:tcBorders>
              <w:top w:val="nil"/>
              <w:bottom w:val="nil"/>
              <w:right w:val="single" w:sz="4" w:space="0" w:color="92CDDC"/>
            </w:tcBorders>
            <w:shd w:val="clear" w:color="auto" w:fill="DAEDF3"/>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06" w:lineRule="exact" w:before="3"/>
              <w:ind w:left="110" w:right="684"/>
              <w:rPr>
                <w:sz w:val="18"/>
              </w:rPr>
            </w:pPr>
            <w:r>
              <w:rPr>
                <w:sz w:val="18"/>
              </w:rPr>
              <w:t>Kurumsal İletişim Koordinatörlüğü</w:t>
            </w:r>
          </w:p>
        </w:tc>
        <w:tc>
          <w:tcPr>
            <w:tcW w:w="51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4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3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8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210"/>
              <w:rPr>
                <w:sz w:val="12"/>
              </w:rPr>
            </w:pPr>
            <w:r>
              <w:rPr>
                <w:sz w:val="12"/>
              </w:rPr>
              <w:t>1</w:t>
            </w: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3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right="56"/>
              <w:jc w:val="right"/>
              <w:rPr>
                <w:sz w:val="12"/>
              </w:rPr>
            </w:pPr>
            <w:r>
              <w:rPr>
                <w:sz w:val="12"/>
              </w:rPr>
              <w:t>1</w:t>
            </w: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57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255"/>
              <w:rPr>
                <w:sz w:val="12"/>
              </w:rPr>
            </w:pPr>
            <w:r>
              <w:rPr>
                <w:sz w:val="12"/>
              </w:rPr>
              <w:t>1</w:t>
            </w:r>
          </w:p>
        </w:tc>
        <w:tc>
          <w:tcPr>
            <w:tcW w:w="27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7"/>
              <w:jc w:val="center"/>
              <w:rPr>
                <w:sz w:val="12"/>
              </w:rPr>
            </w:pPr>
            <w:r>
              <w:rPr>
                <w:sz w:val="12"/>
              </w:rPr>
              <w:t>1</w:t>
            </w:r>
          </w:p>
        </w:tc>
        <w:tc>
          <w:tcPr>
            <w:tcW w:w="49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97" w:type="dxa"/>
            <w:tcBorders>
              <w:top w:val="single" w:sz="4" w:space="0" w:color="92CDDC"/>
              <w:left w:val="single" w:sz="4" w:space="0" w:color="92CDDC"/>
              <w:bottom w:val="single" w:sz="4" w:space="0" w:color="92CDDC"/>
              <w:right w:val="double" w:sz="1" w:space="0" w:color="000000"/>
            </w:tcBorders>
            <w:shd w:val="clear" w:color="auto" w:fill="DAEDF3"/>
          </w:tcPr>
          <w:p>
            <w:pPr>
              <w:pStyle w:val="TableParagraph"/>
              <w:spacing w:before="8"/>
              <w:rPr>
                <w:sz w:val="11"/>
              </w:rPr>
            </w:pPr>
          </w:p>
          <w:p>
            <w:pPr>
              <w:pStyle w:val="TableParagraph"/>
              <w:ind w:left="186"/>
              <w:rPr>
                <w:sz w:val="12"/>
              </w:rPr>
            </w:pPr>
            <w:r>
              <w:rPr>
                <w:sz w:val="12"/>
              </w:rPr>
              <w:t>2</w:t>
            </w:r>
          </w:p>
        </w:tc>
      </w:tr>
      <w:tr>
        <w:trPr>
          <w:trHeight w:val="618" w:hRule="atLeast"/>
        </w:trPr>
        <w:tc>
          <w:tcPr>
            <w:tcW w:w="79" w:type="dxa"/>
            <w:tcBorders>
              <w:top w:val="nil"/>
              <w:bottom w:val="nil"/>
              <w:right w:val="single" w:sz="4" w:space="0" w:color="92CDDC"/>
            </w:tcBorders>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tcPr>
          <w:p>
            <w:pPr>
              <w:pStyle w:val="TableParagraph"/>
              <w:spacing w:line="206" w:lineRule="exact" w:before="3"/>
              <w:ind w:left="110" w:right="364"/>
              <w:rPr>
                <w:sz w:val="18"/>
              </w:rPr>
            </w:pPr>
            <w:r>
              <w:rPr>
                <w:sz w:val="18"/>
              </w:rPr>
              <w:t>Kütüphane ve Dokümantasyon Daire Başkanlığı</w:t>
            </w:r>
          </w:p>
        </w:tc>
        <w:tc>
          <w:tcPr>
            <w:tcW w:w="51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4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23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83"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23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573"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27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99" w:type="dxa"/>
            <w:tcBorders>
              <w:top w:val="single" w:sz="4" w:space="0" w:color="92CDDC"/>
              <w:left w:val="single" w:sz="4" w:space="0" w:color="92CDDC"/>
              <w:bottom w:val="single" w:sz="4" w:space="0" w:color="92CDDC"/>
              <w:right w:val="single" w:sz="4" w:space="0" w:color="92CDDC"/>
            </w:tcBorders>
          </w:tcPr>
          <w:p>
            <w:pPr>
              <w:pStyle w:val="TableParagraph"/>
              <w:rPr>
                <w:sz w:val="12"/>
              </w:rPr>
            </w:pPr>
          </w:p>
          <w:p>
            <w:pPr>
              <w:pStyle w:val="TableParagraph"/>
              <w:spacing w:before="100"/>
              <w:ind w:left="7"/>
              <w:jc w:val="center"/>
              <w:rPr>
                <w:sz w:val="12"/>
              </w:rPr>
            </w:pPr>
            <w:r>
              <w:rPr>
                <w:sz w:val="12"/>
              </w:rPr>
              <w:t>1</w:t>
            </w:r>
          </w:p>
        </w:tc>
        <w:tc>
          <w:tcPr>
            <w:tcW w:w="386"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8" w:type="dxa"/>
            <w:tcBorders>
              <w:top w:val="single" w:sz="4" w:space="0" w:color="92CDDC"/>
              <w:left w:val="single" w:sz="4" w:space="0" w:color="92CDDC"/>
              <w:bottom w:val="single" w:sz="4" w:space="0" w:color="92CDDC"/>
              <w:right w:val="single" w:sz="4" w:space="0" w:color="92CDDC"/>
            </w:tcBorders>
          </w:tcPr>
          <w:p>
            <w:pPr>
              <w:pStyle w:val="TableParagraph"/>
              <w:rPr>
                <w:sz w:val="12"/>
              </w:rPr>
            </w:pPr>
          </w:p>
          <w:p>
            <w:pPr>
              <w:pStyle w:val="TableParagraph"/>
              <w:spacing w:before="100"/>
              <w:ind w:left="14"/>
              <w:jc w:val="center"/>
              <w:rPr>
                <w:sz w:val="12"/>
              </w:rPr>
            </w:pPr>
            <w:r>
              <w:rPr>
                <w:sz w:val="12"/>
              </w:rPr>
              <w:t>1</w:t>
            </w:r>
          </w:p>
        </w:tc>
        <w:tc>
          <w:tcPr>
            <w:tcW w:w="397" w:type="dxa"/>
            <w:tcBorders>
              <w:top w:val="single" w:sz="4" w:space="0" w:color="92CDDC"/>
              <w:left w:val="single" w:sz="4" w:space="0" w:color="92CDDC"/>
              <w:bottom w:val="single" w:sz="4" w:space="0" w:color="92CDDC"/>
              <w:right w:val="double" w:sz="1" w:space="0" w:color="000000"/>
            </w:tcBorders>
          </w:tcPr>
          <w:p>
            <w:pPr>
              <w:pStyle w:val="TableParagraph"/>
              <w:rPr>
                <w:sz w:val="12"/>
              </w:rPr>
            </w:pPr>
          </w:p>
          <w:p>
            <w:pPr>
              <w:pStyle w:val="TableParagraph"/>
              <w:spacing w:before="100"/>
              <w:ind w:left="186"/>
              <w:rPr>
                <w:sz w:val="12"/>
              </w:rPr>
            </w:pPr>
            <w:r>
              <w:rPr>
                <w:sz w:val="12"/>
              </w:rPr>
              <w:t>1</w:t>
            </w:r>
          </w:p>
        </w:tc>
      </w:tr>
      <w:tr>
        <w:trPr>
          <w:trHeight w:val="412" w:hRule="atLeast"/>
        </w:trPr>
        <w:tc>
          <w:tcPr>
            <w:tcW w:w="79" w:type="dxa"/>
            <w:tcBorders>
              <w:top w:val="nil"/>
              <w:bottom w:val="nil"/>
              <w:right w:val="single" w:sz="4" w:space="0" w:color="92CDDC"/>
            </w:tcBorders>
            <w:shd w:val="clear" w:color="auto" w:fill="DAEDF3"/>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04" w:lineRule="exact"/>
              <w:ind w:left="110"/>
              <w:rPr>
                <w:sz w:val="18"/>
              </w:rPr>
            </w:pPr>
            <w:r>
              <w:rPr>
                <w:sz w:val="18"/>
              </w:rPr>
              <w:t>Manyas Meslek</w:t>
            </w:r>
          </w:p>
          <w:p>
            <w:pPr>
              <w:pStyle w:val="TableParagraph"/>
              <w:spacing w:line="186" w:lineRule="exact" w:before="2"/>
              <w:ind w:left="110"/>
              <w:rPr>
                <w:sz w:val="18"/>
              </w:rPr>
            </w:pPr>
            <w:r>
              <w:rPr>
                <w:sz w:val="18"/>
              </w:rPr>
              <w:t>Yüksekokulu</w:t>
            </w:r>
          </w:p>
        </w:tc>
        <w:tc>
          <w:tcPr>
            <w:tcW w:w="51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2"/>
              <w:jc w:val="center"/>
              <w:rPr>
                <w:sz w:val="12"/>
              </w:rPr>
            </w:pPr>
            <w:r>
              <w:rPr>
                <w:sz w:val="12"/>
              </w:rPr>
              <w:t>1</w:t>
            </w: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2"/>
              <w:jc w:val="center"/>
              <w:rPr>
                <w:sz w:val="12"/>
              </w:rPr>
            </w:pPr>
            <w:r>
              <w:rPr>
                <w:sz w:val="12"/>
              </w:rPr>
              <w:t>6</w:t>
            </w:r>
          </w:p>
        </w:tc>
        <w:tc>
          <w:tcPr>
            <w:tcW w:w="44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1"/>
              <w:jc w:val="center"/>
              <w:rPr>
                <w:sz w:val="12"/>
              </w:rPr>
            </w:pPr>
            <w:r>
              <w:rPr>
                <w:sz w:val="12"/>
              </w:rPr>
              <w:t>7</w:t>
            </w:r>
          </w:p>
        </w:tc>
        <w:tc>
          <w:tcPr>
            <w:tcW w:w="38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3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8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210"/>
              <w:rPr>
                <w:sz w:val="12"/>
              </w:rPr>
            </w:pPr>
            <w:r>
              <w:rPr>
                <w:sz w:val="12"/>
              </w:rPr>
              <w:t>6</w:t>
            </w: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57"/>
              <w:rPr>
                <w:sz w:val="12"/>
              </w:rPr>
            </w:pPr>
            <w:r>
              <w:rPr>
                <w:sz w:val="12"/>
              </w:rPr>
              <w:t>5</w:t>
            </w:r>
          </w:p>
        </w:tc>
        <w:tc>
          <w:tcPr>
            <w:tcW w:w="23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65"/>
              <w:ind w:left="106"/>
              <w:rPr>
                <w:sz w:val="12"/>
              </w:rPr>
            </w:pPr>
            <w:r>
              <w:rPr>
                <w:sz w:val="12"/>
              </w:rPr>
              <w:t>1</w:t>
            </w:r>
          </w:p>
          <w:p>
            <w:pPr>
              <w:pStyle w:val="TableParagraph"/>
              <w:spacing w:before="1"/>
              <w:ind w:left="106"/>
              <w:rPr>
                <w:sz w:val="12"/>
              </w:rPr>
            </w:pPr>
            <w:r>
              <w:rPr>
                <w:sz w:val="12"/>
              </w:rPr>
              <w:t>1</w:t>
            </w: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83"/>
              <w:rPr>
                <w:sz w:val="12"/>
              </w:rPr>
            </w:pPr>
            <w:r>
              <w:rPr>
                <w:sz w:val="12"/>
              </w:rPr>
              <w:t>1</w:t>
            </w:r>
          </w:p>
        </w:tc>
        <w:tc>
          <w:tcPr>
            <w:tcW w:w="57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7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7"/>
              <w:jc w:val="center"/>
              <w:rPr>
                <w:sz w:val="12"/>
              </w:rPr>
            </w:pPr>
            <w:r>
              <w:rPr>
                <w:sz w:val="12"/>
              </w:rPr>
              <w:t>1</w:t>
            </w:r>
          </w:p>
        </w:tc>
        <w:tc>
          <w:tcPr>
            <w:tcW w:w="49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97" w:type="dxa"/>
            <w:tcBorders>
              <w:top w:val="single" w:sz="4" w:space="0" w:color="92CDDC"/>
              <w:left w:val="single" w:sz="4" w:space="0" w:color="92CDDC"/>
              <w:bottom w:val="single" w:sz="4" w:space="0" w:color="92CDDC"/>
              <w:right w:val="double" w:sz="1" w:space="0" w:color="000000"/>
            </w:tcBorders>
            <w:shd w:val="clear" w:color="auto" w:fill="DAEDF3"/>
          </w:tcPr>
          <w:p>
            <w:pPr>
              <w:pStyle w:val="TableParagraph"/>
              <w:spacing w:before="8"/>
              <w:rPr>
                <w:sz w:val="11"/>
              </w:rPr>
            </w:pPr>
          </w:p>
          <w:p>
            <w:pPr>
              <w:pStyle w:val="TableParagraph"/>
              <w:ind w:left="157"/>
              <w:rPr>
                <w:sz w:val="12"/>
              </w:rPr>
            </w:pPr>
            <w:r>
              <w:rPr>
                <w:sz w:val="12"/>
              </w:rPr>
              <w:t>19</w:t>
            </w:r>
          </w:p>
        </w:tc>
      </w:tr>
      <w:tr>
        <w:trPr>
          <w:trHeight w:val="414" w:hRule="atLeast"/>
        </w:trPr>
        <w:tc>
          <w:tcPr>
            <w:tcW w:w="79" w:type="dxa"/>
            <w:tcBorders>
              <w:top w:val="nil"/>
              <w:bottom w:val="nil"/>
              <w:right w:val="single" w:sz="4" w:space="0" w:color="92CDDC"/>
            </w:tcBorders>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tcPr>
          <w:p>
            <w:pPr>
              <w:pStyle w:val="TableParagraph"/>
              <w:spacing w:line="206" w:lineRule="exact" w:before="3"/>
              <w:ind w:left="110" w:right="429"/>
              <w:rPr>
                <w:sz w:val="18"/>
              </w:rPr>
            </w:pPr>
            <w:r>
              <w:rPr>
                <w:sz w:val="18"/>
              </w:rPr>
              <w:t>Mühendislik ve Doğa Bilimleri Fakültesi</w:t>
            </w:r>
          </w:p>
        </w:tc>
        <w:tc>
          <w:tcPr>
            <w:tcW w:w="518" w:type="dxa"/>
            <w:tcBorders>
              <w:top w:val="single" w:sz="4" w:space="0" w:color="92CDDC"/>
              <w:left w:val="single" w:sz="4" w:space="0" w:color="92CDDC"/>
              <w:bottom w:val="single" w:sz="4" w:space="0" w:color="92CDDC"/>
              <w:right w:val="single" w:sz="4" w:space="0" w:color="92CDDC"/>
            </w:tcBorders>
          </w:tcPr>
          <w:p>
            <w:pPr>
              <w:pStyle w:val="TableParagraph"/>
              <w:spacing w:before="10"/>
              <w:rPr>
                <w:sz w:val="11"/>
              </w:rPr>
            </w:pPr>
          </w:p>
          <w:p>
            <w:pPr>
              <w:pStyle w:val="TableParagraph"/>
              <w:spacing w:before="1"/>
              <w:ind w:left="13"/>
              <w:jc w:val="center"/>
              <w:rPr>
                <w:sz w:val="12"/>
              </w:rPr>
            </w:pPr>
            <w:r>
              <w:rPr>
                <w:sz w:val="12"/>
              </w:rPr>
              <w:t>1</w:t>
            </w:r>
          </w:p>
        </w:tc>
        <w:tc>
          <w:tcPr>
            <w:tcW w:w="379" w:type="dxa"/>
            <w:tcBorders>
              <w:top w:val="single" w:sz="4" w:space="0" w:color="92CDDC"/>
              <w:left w:val="single" w:sz="4" w:space="0" w:color="92CDDC"/>
              <w:bottom w:val="single" w:sz="4" w:space="0" w:color="92CDDC"/>
              <w:right w:val="single" w:sz="4" w:space="0" w:color="92CDDC"/>
            </w:tcBorders>
          </w:tcPr>
          <w:p>
            <w:pPr>
              <w:pStyle w:val="TableParagraph"/>
              <w:spacing w:before="10"/>
              <w:rPr>
                <w:sz w:val="11"/>
              </w:rPr>
            </w:pPr>
          </w:p>
          <w:p>
            <w:pPr>
              <w:pStyle w:val="TableParagraph"/>
              <w:spacing w:before="1"/>
              <w:ind w:left="13"/>
              <w:jc w:val="center"/>
              <w:rPr>
                <w:sz w:val="12"/>
              </w:rPr>
            </w:pPr>
            <w:r>
              <w:rPr>
                <w:sz w:val="12"/>
              </w:rPr>
              <w:t>2</w:t>
            </w:r>
          </w:p>
        </w:tc>
        <w:tc>
          <w:tcPr>
            <w:tcW w:w="377" w:type="dxa"/>
            <w:tcBorders>
              <w:top w:val="single" w:sz="4" w:space="0" w:color="92CDDC"/>
              <w:left w:val="single" w:sz="4" w:space="0" w:color="92CDDC"/>
              <w:bottom w:val="single" w:sz="4" w:space="0" w:color="92CDDC"/>
              <w:right w:val="single" w:sz="4" w:space="0" w:color="92CDDC"/>
            </w:tcBorders>
          </w:tcPr>
          <w:p>
            <w:pPr>
              <w:pStyle w:val="TableParagraph"/>
              <w:spacing w:before="10"/>
              <w:rPr>
                <w:sz w:val="11"/>
              </w:rPr>
            </w:pPr>
          </w:p>
          <w:p>
            <w:pPr>
              <w:pStyle w:val="TableParagraph"/>
              <w:spacing w:before="1"/>
              <w:ind w:left="12"/>
              <w:jc w:val="center"/>
              <w:rPr>
                <w:sz w:val="12"/>
              </w:rPr>
            </w:pPr>
            <w:r>
              <w:rPr>
                <w:sz w:val="12"/>
              </w:rPr>
              <w:t>3</w:t>
            </w: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spacing w:before="10"/>
              <w:rPr>
                <w:sz w:val="11"/>
              </w:rPr>
            </w:pPr>
          </w:p>
          <w:p>
            <w:pPr>
              <w:pStyle w:val="TableParagraph"/>
              <w:spacing w:before="1"/>
              <w:ind w:left="12"/>
              <w:jc w:val="center"/>
              <w:rPr>
                <w:sz w:val="12"/>
              </w:rPr>
            </w:pPr>
            <w:r>
              <w:rPr>
                <w:sz w:val="12"/>
              </w:rPr>
              <w:t>4</w:t>
            </w:r>
          </w:p>
        </w:tc>
        <w:tc>
          <w:tcPr>
            <w:tcW w:w="379" w:type="dxa"/>
            <w:tcBorders>
              <w:top w:val="single" w:sz="4" w:space="0" w:color="92CDDC"/>
              <w:left w:val="single" w:sz="4" w:space="0" w:color="92CDDC"/>
              <w:bottom w:val="single" w:sz="4" w:space="0" w:color="92CDDC"/>
              <w:right w:val="single" w:sz="4" w:space="0" w:color="92CDDC"/>
            </w:tcBorders>
          </w:tcPr>
          <w:p>
            <w:pPr>
              <w:pStyle w:val="TableParagraph"/>
              <w:spacing w:before="10"/>
              <w:rPr>
                <w:sz w:val="11"/>
              </w:rPr>
            </w:pPr>
          </w:p>
          <w:p>
            <w:pPr>
              <w:pStyle w:val="TableParagraph"/>
              <w:spacing w:before="1"/>
              <w:ind w:left="15"/>
              <w:jc w:val="center"/>
              <w:rPr>
                <w:sz w:val="12"/>
              </w:rPr>
            </w:pPr>
            <w:r>
              <w:rPr>
                <w:sz w:val="12"/>
              </w:rPr>
              <w:t>4</w:t>
            </w:r>
          </w:p>
        </w:tc>
        <w:tc>
          <w:tcPr>
            <w:tcW w:w="425" w:type="dxa"/>
            <w:tcBorders>
              <w:top w:val="single" w:sz="4" w:space="0" w:color="92CDDC"/>
              <w:left w:val="single" w:sz="4" w:space="0" w:color="92CDDC"/>
              <w:bottom w:val="single" w:sz="4" w:space="0" w:color="92CDDC"/>
              <w:right w:val="single" w:sz="4" w:space="0" w:color="92CDDC"/>
            </w:tcBorders>
          </w:tcPr>
          <w:p>
            <w:pPr>
              <w:pStyle w:val="TableParagraph"/>
              <w:spacing w:before="10"/>
              <w:rPr>
                <w:sz w:val="11"/>
              </w:rPr>
            </w:pPr>
          </w:p>
          <w:p>
            <w:pPr>
              <w:pStyle w:val="TableParagraph"/>
              <w:spacing w:before="1"/>
              <w:ind w:left="12"/>
              <w:jc w:val="center"/>
              <w:rPr>
                <w:sz w:val="12"/>
              </w:rPr>
            </w:pPr>
            <w:r>
              <w:rPr>
                <w:sz w:val="12"/>
              </w:rPr>
              <w:t>2</w:t>
            </w:r>
          </w:p>
        </w:tc>
        <w:tc>
          <w:tcPr>
            <w:tcW w:w="425" w:type="dxa"/>
            <w:tcBorders>
              <w:top w:val="single" w:sz="4" w:space="0" w:color="92CDDC"/>
              <w:left w:val="single" w:sz="4" w:space="0" w:color="92CDDC"/>
              <w:bottom w:val="single" w:sz="4" w:space="0" w:color="92CDDC"/>
              <w:right w:val="single" w:sz="4" w:space="0" w:color="92CDDC"/>
            </w:tcBorders>
          </w:tcPr>
          <w:p>
            <w:pPr>
              <w:pStyle w:val="TableParagraph"/>
              <w:spacing w:before="10"/>
              <w:rPr>
                <w:sz w:val="11"/>
              </w:rPr>
            </w:pPr>
          </w:p>
          <w:p>
            <w:pPr>
              <w:pStyle w:val="TableParagraph"/>
              <w:spacing w:before="1"/>
              <w:ind w:left="131" w:right="122"/>
              <w:jc w:val="center"/>
              <w:rPr>
                <w:sz w:val="12"/>
              </w:rPr>
            </w:pPr>
            <w:r>
              <w:rPr>
                <w:sz w:val="12"/>
              </w:rPr>
              <w:t>20</w:t>
            </w:r>
          </w:p>
        </w:tc>
        <w:tc>
          <w:tcPr>
            <w:tcW w:w="445" w:type="dxa"/>
            <w:tcBorders>
              <w:top w:val="single" w:sz="4" w:space="0" w:color="92CDDC"/>
              <w:left w:val="single" w:sz="4" w:space="0" w:color="92CDDC"/>
              <w:bottom w:val="single" w:sz="4" w:space="0" w:color="92CDDC"/>
              <w:right w:val="single" w:sz="4" w:space="0" w:color="92CDDC"/>
            </w:tcBorders>
          </w:tcPr>
          <w:p>
            <w:pPr>
              <w:pStyle w:val="TableParagraph"/>
              <w:spacing w:before="10"/>
              <w:rPr>
                <w:sz w:val="11"/>
              </w:rPr>
            </w:pPr>
          </w:p>
          <w:p>
            <w:pPr>
              <w:pStyle w:val="TableParagraph"/>
              <w:spacing w:before="1"/>
              <w:ind w:left="110" w:right="102"/>
              <w:jc w:val="center"/>
              <w:rPr>
                <w:sz w:val="12"/>
              </w:rPr>
            </w:pPr>
            <w:r>
              <w:rPr>
                <w:sz w:val="12"/>
              </w:rPr>
              <w:t>22</w:t>
            </w:r>
          </w:p>
        </w:tc>
        <w:tc>
          <w:tcPr>
            <w:tcW w:w="387" w:type="dxa"/>
            <w:tcBorders>
              <w:top w:val="single" w:sz="4" w:space="0" w:color="92CDDC"/>
              <w:left w:val="single" w:sz="4" w:space="0" w:color="92CDDC"/>
              <w:bottom w:val="single" w:sz="4" w:space="0" w:color="92CDDC"/>
              <w:right w:val="single" w:sz="4" w:space="0" w:color="92CDDC"/>
            </w:tcBorders>
          </w:tcPr>
          <w:p>
            <w:pPr>
              <w:pStyle w:val="TableParagraph"/>
              <w:spacing w:before="10"/>
              <w:rPr>
                <w:sz w:val="11"/>
              </w:rPr>
            </w:pPr>
          </w:p>
          <w:p>
            <w:pPr>
              <w:pStyle w:val="TableParagraph"/>
              <w:spacing w:before="1"/>
              <w:ind w:left="10"/>
              <w:jc w:val="center"/>
              <w:rPr>
                <w:sz w:val="12"/>
              </w:rPr>
            </w:pPr>
            <w:r>
              <w:rPr>
                <w:sz w:val="12"/>
              </w:rPr>
              <w:t>2</w:t>
            </w:r>
          </w:p>
        </w:tc>
        <w:tc>
          <w:tcPr>
            <w:tcW w:w="389" w:type="dxa"/>
            <w:tcBorders>
              <w:top w:val="single" w:sz="4" w:space="0" w:color="92CDDC"/>
              <w:left w:val="single" w:sz="4" w:space="0" w:color="92CDDC"/>
              <w:bottom w:val="single" w:sz="4" w:space="0" w:color="92CDDC"/>
              <w:right w:val="single" w:sz="4" w:space="0" w:color="92CDDC"/>
            </w:tcBorders>
          </w:tcPr>
          <w:p>
            <w:pPr>
              <w:pStyle w:val="TableParagraph"/>
              <w:spacing w:before="10"/>
              <w:rPr>
                <w:sz w:val="11"/>
              </w:rPr>
            </w:pPr>
          </w:p>
          <w:p>
            <w:pPr>
              <w:pStyle w:val="TableParagraph"/>
              <w:spacing w:before="1"/>
              <w:ind w:left="116" w:right="102"/>
              <w:jc w:val="center"/>
              <w:rPr>
                <w:sz w:val="12"/>
              </w:rPr>
            </w:pPr>
            <w:r>
              <w:rPr>
                <w:sz w:val="12"/>
              </w:rPr>
              <w:t>11</w:t>
            </w:r>
          </w:p>
        </w:tc>
        <w:tc>
          <w:tcPr>
            <w:tcW w:w="238" w:type="dxa"/>
            <w:tcBorders>
              <w:top w:val="single" w:sz="4" w:space="0" w:color="92CDDC"/>
              <w:left w:val="single" w:sz="4" w:space="0" w:color="92CDDC"/>
              <w:bottom w:val="single" w:sz="4" w:space="0" w:color="92CDDC"/>
              <w:right w:val="single" w:sz="4" w:space="0" w:color="92CDDC"/>
            </w:tcBorders>
          </w:tcPr>
          <w:p>
            <w:pPr>
              <w:pStyle w:val="TableParagraph"/>
              <w:spacing w:line="137" w:lineRule="exact" w:before="67"/>
              <w:ind w:left="110"/>
              <w:rPr>
                <w:sz w:val="12"/>
              </w:rPr>
            </w:pPr>
            <w:r>
              <w:rPr>
                <w:sz w:val="12"/>
              </w:rPr>
              <w:t>1</w:t>
            </w:r>
          </w:p>
          <w:p>
            <w:pPr>
              <w:pStyle w:val="TableParagraph"/>
              <w:spacing w:line="137" w:lineRule="exact"/>
              <w:ind w:left="110"/>
              <w:rPr>
                <w:sz w:val="12"/>
              </w:rPr>
            </w:pPr>
            <w:r>
              <w:rPr>
                <w:sz w:val="12"/>
              </w:rPr>
              <w:t>3</w:t>
            </w:r>
          </w:p>
        </w:tc>
        <w:tc>
          <w:tcPr>
            <w:tcW w:w="483"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23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573"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27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9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6"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97" w:type="dxa"/>
            <w:tcBorders>
              <w:top w:val="single" w:sz="4" w:space="0" w:color="92CDDC"/>
              <w:left w:val="single" w:sz="4" w:space="0" w:color="92CDDC"/>
              <w:bottom w:val="single" w:sz="4" w:space="0" w:color="92CDDC"/>
              <w:right w:val="double" w:sz="1" w:space="0" w:color="000000"/>
            </w:tcBorders>
          </w:tcPr>
          <w:p>
            <w:pPr>
              <w:pStyle w:val="TableParagraph"/>
              <w:spacing w:before="10"/>
              <w:rPr>
                <w:sz w:val="11"/>
              </w:rPr>
            </w:pPr>
          </w:p>
          <w:p>
            <w:pPr>
              <w:pStyle w:val="TableParagraph"/>
              <w:spacing w:before="1"/>
              <w:ind w:left="157"/>
              <w:rPr>
                <w:sz w:val="12"/>
              </w:rPr>
            </w:pPr>
            <w:r>
              <w:rPr>
                <w:sz w:val="12"/>
              </w:rPr>
              <w:t>42</w:t>
            </w:r>
          </w:p>
        </w:tc>
      </w:tr>
      <w:tr>
        <w:trPr>
          <w:trHeight w:val="618" w:hRule="atLeast"/>
        </w:trPr>
        <w:tc>
          <w:tcPr>
            <w:tcW w:w="79" w:type="dxa"/>
            <w:tcBorders>
              <w:top w:val="nil"/>
              <w:bottom w:val="nil"/>
              <w:right w:val="single" w:sz="4" w:space="0" w:color="92CDDC"/>
            </w:tcBorders>
            <w:shd w:val="clear" w:color="auto" w:fill="DAEDF3"/>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06" w:lineRule="exact" w:before="2"/>
              <w:ind w:left="110" w:right="494"/>
              <w:rPr>
                <w:sz w:val="18"/>
              </w:rPr>
            </w:pPr>
            <w:r>
              <w:rPr>
                <w:sz w:val="18"/>
              </w:rPr>
              <w:t>Ömer Seyfettin Uygulamalı Bilimler Fakültesi</w:t>
            </w:r>
          </w:p>
        </w:tc>
        <w:tc>
          <w:tcPr>
            <w:tcW w:w="51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2"/>
              </w:rPr>
            </w:pPr>
          </w:p>
          <w:p>
            <w:pPr>
              <w:pStyle w:val="TableParagraph"/>
              <w:spacing w:before="100"/>
              <w:ind w:left="13"/>
              <w:jc w:val="center"/>
              <w:rPr>
                <w:sz w:val="12"/>
              </w:rPr>
            </w:pPr>
            <w:r>
              <w:rPr>
                <w:sz w:val="12"/>
              </w:rPr>
              <w:t>1</w:t>
            </w: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2"/>
              </w:rPr>
            </w:pPr>
          </w:p>
          <w:p>
            <w:pPr>
              <w:pStyle w:val="TableParagraph"/>
              <w:spacing w:before="100"/>
              <w:ind w:left="12"/>
              <w:jc w:val="center"/>
              <w:rPr>
                <w:sz w:val="12"/>
              </w:rPr>
            </w:pPr>
            <w:r>
              <w:rPr>
                <w:sz w:val="12"/>
              </w:rPr>
              <w:t>1</w:t>
            </w: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2"/>
              </w:rPr>
            </w:pPr>
          </w:p>
          <w:p>
            <w:pPr>
              <w:pStyle w:val="TableParagraph"/>
              <w:spacing w:before="100"/>
              <w:ind w:left="161"/>
              <w:rPr>
                <w:sz w:val="12"/>
              </w:rPr>
            </w:pPr>
            <w:r>
              <w:rPr>
                <w:sz w:val="12"/>
              </w:rPr>
              <w:t>2</w:t>
            </w: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2"/>
              </w:rPr>
            </w:pPr>
          </w:p>
          <w:p>
            <w:pPr>
              <w:pStyle w:val="TableParagraph"/>
              <w:spacing w:before="100"/>
              <w:ind w:left="12"/>
              <w:jc w:val="center"/>
              <w:rPr>
                <w:sz w:val="12"/>
              </w:rPr>
            </w:pPr>
            <w:r>
              <w:rPr>
                <w:sz w:val="12"/>
              </w:rPr>
              <w:t>5</w:t>
            </w: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2"/>
              </w:rPr>
            </w:pPr>
          </w:p>
          <w:p>
            <w:pPr>
              <w:pStyle w:val="TableParagraph"/>
              <w:spacing w:before="100"/>
              <w:ind w:left="15"/>
              <w:jc w:val="center"/>
              <w:rPr>
                <w:sz w:val="12"/>
              </w:rPr>
            </w:pPr>
            <w:r>
              <w:rPr>
                <w:sz w:val="12"/>
              </w:rPr>
              <w:t>7</w:t>
            </w: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2"/>
              </w:rPr>
            </w:pPr>
          </w:p>
          <w:p>
            <w:pPr>
              <w:pStyle w:val="TableParagraph"/>
              <w:spacing w:before="100"/>
              <w:ind w:left="12"/>
              <w:jc w:val="center"/>
              <w:rPr>
                <w:sz w:val="12"/>
              </w:rPr>
            </w:pPr>
            <w:r>
              <w:rPr>
                <w:sz w:val="12"/>
              </w:rPr>
              <w:t>4</w:t>
            </w: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2"/>
              </w:rPr>
            </w:pPr>
          </w:p>
          <w:p>
            <w:pPr>
              <w:pStyle w:val="TableParagraph"/>
              <w:spacing w:before="100"/>
              <w:ind w:left="12"/>
              <w:jc w:val="center"/>
              <w:rPr>
                <w:sz w:val="12"/>
              </w:rPr>
            </w:pPr>
            <w:r>
              <w:rPr>
                <w:sz w:val="12"/>
              </w:rPr>
              <w:t>4</w:t>
            </w:r>
          </w:p>
        </w:tc>
        <w:tc>
          <w:tcPr>
            <w:tcW w:w="44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2"/>
              </w:rPr>
            </w:pPr>
          </w:p>
          <w:p>
            <w:pPr>
              <w:pStyle w:val="TableParagraph"/>
              <w:spacing w:before="100"/>
              <w:ind w:left="11"/>
              <w:jc w:val="center"/>
              <w:rPr>
                <w:sz w:val="12"/>
              </w:rPr>
            </w:pPr>
            <w:r>
              <w:rPr>
                <w:sz w:val="12"/>
              </w:rPr>
              <w:t>8</w:t>
            </w:r>
          </w:p>
        </w:tc>
        <w:tc>
          <w:tcPr>
            <w:tcW w:w="38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2"/>
              </w:rPr>
            </w:pPr>
          </w:p>
          <w:p>
            <w:pPr>
              <w:pStyle w:val="TableParagraph"/>
              <w:spacing w:before="100"/>
              <w:ind w:left="10"/>
              <w:jc w:val="center"/>
              <w:rPr>
                <w:sz w:val="12"/>
              </w:rPr>
            </w:pPr>
            <w:r>
              <w:rPr>
                <w:sz w:val="12"/>
              </w:rPr>
              <w:t>3</w:t>
            </w:r>
          </w:p>
        </w:tc>
        <w:tc>
          <w:tcPr>
            <w:tcW w:w="38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2"/>
              </w:rPr>
            </w:pPr>
          </w:p>
          <w:p>
            <w:pPr>
              <w:pStyle w:val="TableParagraph"/>
              <w:spacing w:before="100"/>
              <w:ind w:left="11"/>
              <w:jc w:val="center"/>
              <w:rPr>
                <w:sz w:val="12"/>
              </w:rPr>
            </w:pPr>
            <w:r>
              <w:rPr>
                <w:sz w:val="12"/>
              </w:rPr>
              <w:t>2</w:t>
            </w:r>
          </w:p>
        </w:tc>
        <w:tc>
          <w:tcPr>
            <w:tcW w:w="23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2"/>
              </w:rPr>
            </w:pPr>
          </w:p>
          <w:p>
            <w:pPr>
              <w:pStyle w:val="TableParagraph"/>
              <w:spacing w:before="100"/>
              <w:ind w:left="52"/>
              <w:jc w:val="center"/>
              <w:rPr>
                <w:sz w:val="12"/>
              </w:rPr>
            </w:pPr>
            <w:r>
              <w:rPr>
                <w:sz w:val="12"/>
              </w:rPr>
              <w:t>5</w:t>
            </w:r>
          </w:p>
        </w:tc>
        <w:tc>
          <w:tcPr>
            <w:tcW w:w="48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3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57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7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9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97" w:type="dxa"/>
            <w:tcBorders>
              <w:top w:val="single" w:sz="4" w:space="0" w:color="92CDDC"/>
              <w:left w:val="single" w:sz="4" w:space="0" w:color="92CDDC"/>
              <w:bottom w:val="single" w:sz="4" w:space="0" w:color="92CDDC"/>
              <w:right w:val="double" w:sz="1" w:space="0" w:color="000000"/>
            </w:tcBorders>
            <w:shd w:val="clear" w:color="auto" w:fill="DAEDF3"/>
          </w:tcPr>
          <w:p>
            <w:pPr>
              <w:pStyle w:val="TableParagraph"/>
              <w:rPr>
                <w:sz w:val="12"/>
              </w:rPr>
            </w:pPr>
          </w:p>
          <w:p>
            <w:pPr>
              <w:pStyle w:val="TableParagraph"/>
              <w:spacing w:before="100"/>
              <w:ind w:left="157"/>
              <w:rPr>
                <w:sz w:val="12"/>
              </w:rPr>
            </w:pPr>
            <w:r>
              <w:rPr>
                <w:sz w:val="12"/>
              </w:rPr>
              <w:t>21</w:t>
            </w:r>
          </w:p>
        </w:tc>
      </w:tr>
      <w:tr>
        <w:trPr>
          <w:trHeight w:val="207" w:hRule="atLeast"/>
        </w:trPr>
        <w:tc>
          <w:tcPr>
            <w:tcW w:w="79" w:type="dxa"/>
            <w:tcBorders>
              <w:top w:val="nil"/>
              <w:bottom w:val="nil"/>
              <w:right w:val="single" w:sz="4" w:space="0" w:color="92CDDC"/>
            </w:tcBorders>
          </w:tcPr>
          <w:p>
            <w:pPr>
              <w:pStyle w:val="TableParagraph"/>
              <w:rPr>
                <w:sz w:val="14"/>
              </w:rPr>
            </w:pPr>
          </w:p>
        </w:tc>
        <w:tc>
          <w:tcPr>
            <w:tcW w:w="2129" w:type="dxa"/>
            <w:tcBorders>
              <w:top w:val="single" w:sz="4" w:space="0" w:color="92CDDC"/>
              <w:left w:val="single" w:sz="4" w:space="0" w:color="92CDDC"/>
              <w:bottom w:val="single" w:sz="4" w:space="0" w:color="92CDDC"/>
              <w:right w:val="single" w:sz="4" w:space="0" w:color="92CDDC"/>
            </w:tcBorders>
          </w:tcPr>
          <w:p>
            <w:pPr>
              <w:pStyle w:val="TableParagraph"/>
              <w:spacing w:line="186" w:lineRule="exact"/>
              <w:ind w:left="110"/>
              <w:rPr>
                <w:sz w:val="18"/>
              </w:rPr>
            </w:pPr>
            <w:r>
              <w:rPr>
                <w:sz w:val="18"/>
              </w:rPr>
              <w:t>Rektörlük</w:t>
            </w:r>
          </w:p>
        </w:tc>
        <w:tc>
          <w:tcPr>
            <w:tcW w:w="518"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spacing w:before="32"/>
              <w:ind w:left="13"/>
              <w:jc w:val="center"/>
              <w:rPr>
                <w:sz w:val="12"/>
              </w:rPr>
            </w:pPr>
            <w:r>
              <w:rPr>
                <w:sz w:val="12"/>
              </w:rPr>
              <w:t>1</w:t>
            </w:r>
          </w:p>
        </w:tc>
        <w:tc>
          <w:tcPr>
            <w:tcW w:w="377" w:type="dxa"/>
            <w:tcBorders>
              <w:top w:val="single" w:sz="4" w:space="0" w:color="92CDDC"/>
              <w:left w:val="single" w:sz="4" w:space="0" w:color="92CDDC"/>
              <w:bottom w:val="single" w:sz="4" w:space="0" w:color="92CDDC"/>
              <w:right w:val="single" w:sz="4" w:space="0" w:color="92CDDC"/>
            </w:tcBorders>
          </w:tcPr>
          <w:p>
            <w:pPr>
              <w:pStyle w:val="TableParagraph"/>
              <w:spacing w:before="32"/>
              <w:ind w:left="12"/>
              <w:jc w:val="center"/>
              <w:rPr>
                <w:sz w:val="12"/>
              </w:rPr>
            </w:pPr>
            <w:r>
              <w:rPr>
                <w:sz w:val="12"/>
              </w:rPr>
              <w:t>1</w:t>
            </w: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425" w:type="dxa"/>
            <w:tcBorders>
              <w:top w:val="single" w:sz="4" w:space="0" w:color="92CDDC"/>
              <w:left w:val="single" w:sz="4" w:space="0" w:color="92CDDC"/>
              <w:bottom w:val="single" w:sz="4" w:space="0" w:color="92CDDC"/>
              <w:right w:val="single" w:sz="4" w:space="0" w:color="92CDDC"/>
            </w:tcBorders>
          </w:tcPr>
          <w:p>
            <w:pPr>
              <w:pStyle w:val="TableParagraph"/>
              <w:spacing w:before="32"/>
              <w:ind w:left="12"/>
              <w:jc w:val="center"/>
              <w:rPr>
                <w:sz w:val="12"/>
              </w:rPr>
            </w:pPr>
            <w:r>
              <w:rPr>
                <w:sz w:val="12"/>
              </w:rPr>
              <w:t>1</w:t>
            </w:r>
          </w:p>
        </w:tc>
        <w:tc>
          <w:tcPr>
            <w:tcW w:w="445" w:type="dxa"/>
            <w:tcBorders>
              <w:top w:val="single" w:sz="4" w:space="0" w:color="92CDDC"/>
              <w:left w:val="single" w:sz="4" w:space="0" w:color="92CDDC"/>
              <w:bottom w:val="single" w:sz="4" w:space="0" w:color="92CDDC"/>
              <w:right w:val="single" w:sz="4" w:space="0" w:color="92CDDC"/>
            </w:tcBorders>
          </w:tcPr>
          <w:p>
            <w:pPr>
              <w:pStyle w:val="TableParagraph"/>
              <w:spacing w:before="32"/>
              <w:ind w:left="11"/>
              <w:jc w:val="center"/>
              <w:rPr>
                <w:sz w:val="12"/>
              </w:rPr>
            </w:pPr>
            <w:r>
              <w:rPr>
                <w:sz w:val="12"/>
              </w:rPr>
              <w:t>1</w:t>
            </w:r>
          </w:p>
        </w:tc>
        <w:tc>
          <w:tcPr>
            <w:tcW w:w="387"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389"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238"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483"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spacing w:before="32"/>
              <w:ind w:left="157"/>
              <w:rPr>
                <w:sz w:val="12"/>
              </w:rPr>
            </w:pPr>
            <w:r>
              <w:rPr>
                <w:sz w:val="12"/>
              </w:rPr>
              <w:t>1</w:t>
            </w:r>
          </w:p>
        </w:tc>
        <w:tc>
          <w:tcPr>
            <w:tcW w:w="235" w:type="dxa"/>
            <w:tcBorders>
              <w:top w:val="single" w:sz="4" w:space="0" w:color="92CDDC"/>
              <w:left w:val="single" w:sz="4" w:space="0" w:color="92CDDC"/>
              <w:bottom w:val="single" w:sz="4" w:space="0" w:color="92CDDC"/>
              <w:right w:val="single" w:sz="4" w:space="0" w:color="92CDDC"/>
            </w:tcBorders>
          </w:tcPr>
          <w:p>
            <w:pPr>
              <w:pStyle w:val="TableParagraph"/>
              <w:spacing w:before="32"/>
              <w:ind w:right="56"/>
              <w:jc w:val="right"/>
              <w:rPr>
                <w:sz w:val="12"/>
              </w:rPr>
            </w:pPr>
            <w:r>
              <w:rPr>
                <w:sz w:val="12"/>
              </w:rPr>
              <w:t>1</w:t>
            </w:r>
          </w:p>
        </w:tc>
        <w:tc>
          <w:tcPr>
            <w:tcW w:w="425" w:type="dxa"/>
            <w:tcBorders>
              <w:top w:val="single" w:sz="4" w:space="0" w:color="92CDDC"/>
              <w:left w:val="single" w:sz="4" w:space="0" w:color="92CDDC"/>
              <w:bottom w:val="single" w:sz="4" w:space="0" w:color="92CDDC"/>
              <w:right w:val="single" w:sz="4" w:space="0" w:color="92CDDC"/>
            </w:tcBorders>
          </w:tcPr>
          <w:p>
            <w:pPr>
              <w:pStyle w:val="TableParagraph"/>
              <w:spacing w:before="32"/>
              <w:ind w:left="183"/>
              <w:rPr>
                <w:sz w:val="12"/>
              </w:rPr>
            </w:pPr>
            <w:r>
              <w:rPr>
                <w:sz w:val="12"/>
              </w:rPr>
              <w:t>2</w:t>
            </w:r>
          </w:p>
        </w:tc>
        <w:tc>
          <w:tcPr>
            <w:tcW w:w="573" w:type="dxa"/>
            <w:tcBorders>
              <w:top w:val="single" w:sz="4" w:space="0" w:color="92CDDC"/>
              <w:left w:val="single" w:sz="4" w:space="0" w:color="92CDDC"/>
              <w:bottom w:val="single" w:sz="4" w:space="0" w:color="92CDDC"/>
              <w:right w:val="single" w:sz="4" w:space="0" w:color="92CDDC"/>
            </w:tcBorders>
          </w:tcPr>
          <w:p>
            <w:pPr>
              <w:pStyle w:val="TableParagraph"/>
              <w:spacing w:before="32"/>
              <w:ind w:left="255"/>
              <w:rPr>
                <w:sz w:val="12"/>
              </w:rPr>
            </w:pPr>
            <w:r>
              <w:rPr>
                <w:sz w:val="12"/>
              </w:rPr>
              <w:t>3</w:t>
            </w:r>
          </w:p>
        </w:tc>
        <w:tc>
          <w:tcPr>
            <w:tcW w:w="278" w:type="dxa"/>
            <w:tcBorders>
              <w:top w:val="single" w:sz="4" w:space="0" w:color="92CDDC"/>
              <w:left w:val="single" w:sz="4" w:space="0" w:color="92CDDC"/>
              <w:bottom w:val="single" w:sz="4" w:space="0" w:color="92CDDC"/>
              <w:right w:val="single" w:sz="4" w:space="0" w:color="92CDDC"/>
            </w:tcBorders>
          </w:tcPr>
          <w:p>
            <w:pPr>
              <w:pStyle w:val="TableParagraph"/>
              <w:spacing w:before="32"/>
              <w:ind w:left="7"/>
              <w:jc w:val="center"/>
              <w:rPr>
                <w:sz w:val="12"/>
              </w:rPr>
            </w:pPr>
            <w:r>
              <w:rPr>
                <w:sz w:val="12"/>
              </w:rPr>
              <w:t>5</w:t>
            </w:r>
          </w:p>
        </w:tc>
        <w:tc>
          <w:tcPr>
            <w:tcW w:w="499"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386"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388" w:type="dxa"/>
            <w:tcBorders>
              <w:top w:val="single" w:sz="4" w:space="0" w:color="92CDDC"/>
              <w:left w:val="single" w:sz="4" w:space="0" w:color="92CDDC"/>
              <w:bottom w:val="single" w:sz="4" w:space="0" w:color="92CDDC"/>
              <w:right w:val="single" w:sz="4" w:space="0" w:color="92CDDC"/>
            </w:tcBorders>
          </w:tcPr>
          <w:p>
            <w:pPr>
              <w:pStyle w:val="TableParagraph"/>
              <w:rPr>
                <w:sz w:val="14"/>
              </w:rPr>
            </w:pPr>
          </w:p>
        </w:tc>
        <w:tc>
          <w:tcPr>
            <w:tcW w:w="397" w:type="dxa"/>
            <w:tcBorders>
              <w:top w:val="single" w:sz="4" w:space="0" w:color="92CDDC"/>
              <w:left w:val="single" w:sz="4" w:space="0" w:color="92CDDC"/>
              <w:bottom w:val="single" w:sz="4" w:space="0" w:color="92CDDC"/>
              <w:right w:val="double" w:sz="1" w:space="0" w:color="000000"/>
            </w:tcBorders>
          </w:tcPr>
          <w:p>
            <w:pPr>
              <w:pStyle w:val="TableParagraph"/>
              <w:spacing w:before="32"/>
              <w:ind w:left="186"/>
              <w:rPr>
                <w:sz w:val="12"/>
              </w:rPr>
            </w:pPr>
            <w:r>
              <w:rPr>
                <w:sz w:val="12"/>
              </w:rPr>
              <w:t>8</w:t>
            </w:r>
          </w:p>
        </w:tc>
      </w:tr>
      <w:tr>
        <w:trPr>
          <w:trHeight w:val="275" w:hRule="atLeast"/>
        </w:trPr>
        <w:tc>
          <w:tcPr>
            <w:tcW w:w="79" w:type="dxa"/>
            <w:tcBorders>
              <w:top w:val="nil"/>
              <w:bottom w:val="nil"/>
              <w:right w:val="single" w:sz="4" w:space="0" w:color="92CDDC"/>
            </w:tcBorders>
            <w:shd w:val="clear" w:color="auto" w:fill="DAEDF3"/>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07" w:lineRule="exact"/>
              <w:ind w:left="110"/>
              <w:rPr>
                <w:sz w:val="18"/>
              </w:rPr>
            </w:pPr>
            <w:r>
              <w:rPr>
                <w:sz w:val="18"/>
              </w:rPr>
              <w:t>Sağlık Bilimleri Fakültesi</w:t>
            </w:r>
          </w:p>
        </w:tc>
        <w:tc>
          <w:tcPr>
            <w:tcW w:w="51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67"/>
              <w:ind w:left="13"/>
              <w:jc w:val="center"/>
              <w:rPr>
                <w:sz w:val="12"/>
              </w:rPr>
            </w:pPr>
            <w:r>
              <w:rPr>
                <w:sz w:val="12"/>
              </w:rPr>
              <w:t>1</w:t>
            </w: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67"/>
              <w:ind w:left="13"/>
              <w:jc w:val="center"/>
              <w:rPr>
                <w:sz w:val="12"/>
              </w:rPr>
            </w:pPr>
            <w:r>
              <w:rPr>
                <w:sz w:val="12"/>
              </w:rPr>
              <w:t>4</w:t>
            </w: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67"/>
              <w:ind w:left="12"/>
              <w:jc w:val="center"/>
              <w:rPr>
                <w:sz w:val="12"/>
              </w:rPr>
            </w:pPr>
            <w:r>
              <w:rPr>
                <w:sz w:val="12"/>
              </w:rPr>
              <w:t>5</w:t>
            </w: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67"/>
              <w:ind w:left="161"/>
              <w:rPr>
                <w:sz w:val="12"/>
              </w:rPr>
            </w:pPr>
            <w:r>
              <w:rPr>
                <w:sz w:val="12"/>
              </w:rPr>
              <w:t>4</w:t>
            </w: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67"/>
              <w:ind w:left="12"/>
              <w:jc w:val="center"/>
              <w:rPr>
                <w:sz w:val="12"/>
              </w:rPr>
            </w:pPr>
            <w:r>
              <w:rPr>
                <w:sz w:val="12"/>
              </w:rPr>
              <w:t>2</w:t>
            </w: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67"/>
              <w:ind w:left="15"/>
              <w:jc w:val="center"/>
              <w:rPr>
                <w:sz w:val="12"/>
              </w:rPr>
            </w:pPr>
            <w:r>
              <w:rPr>
                <w:sz w:val="12"/>
              </w:rPr>
              <w:t>6</w:t>
            </w: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67"/>
              <w:ind w:left="132" w:right="122"/>
              <w:jc w:val="center"/>
              <w:rPr>
                <w:sz w:val="12"/>
              </w:rPr>
            </w:pPr>
            <w:r>
              <w:rPr>
                <w:sz w:val="12"/>
              </w:rPr>
              <w:t>14</w:t>
            </w: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67"/>
              <w:ind w:left="12"/>
              <w:jc w:val="center"/>
              <w:rPr>
                <w:sz w:val="12"/>
              </w:rPr>
            </w:pPr>
            <w:r>
              <w:rPr>
                <w:sz w:val="12"/>
              </w:rPr>
              <w:t>2</w:t>
            </w:r>
          </w:p>
        </w:tc>
        <w:tc>
          <w:tcPr>
            <w:tcW w:w="44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67"/>
              <w:ind w:left="110" w:right="102"/>
              <w:jc w:val="center"/>
              <w:rPr>
                <w:sz w:val="12"/>
              </w:rPr>
            </w:pPr>
            <w:r>
              <w:rPr>
                <w:sz w:val="12"/>
              </w:rPr>
              <w:t>16</w:t>
            </w:r>
          </w:p>
        </w:tc>
        <w:tc>
          <w:tcPr>
            <w:tcW w:w="38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67"/>
              <w:ind w:left="114" w:right="102"/>
              <w:jc w:val="center"/>
              <w:rPr>
                <w:sz w:val="12"/>
              </w:rPr>
            </w:pPr>
            <w:r>
              <w:rPr>
                <w:sz w:val="12"/>
              </w:rPr>
              <w:t>16</w:t>
            </w:r>
          </w:p>
        </w:tc>
        <w:tc>
          <w:tcPr>
            <w:tcW w:w="38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67"/>
              <w:ind w:left="11"/>
              <w:jc w:val="center"/>
              <w:rPr>
                <w:sz w:val="12"/>
              </w:rPr>
            </w:pPr>
            <w:r>
              <w:rPr>
                <w:sz w:val="12"/>
              </w:rPr>
              <w:t>4</w:t>
            </w:r>
          </w:p>
        </w:tc>
        <w:tc>
          <w:tcPr>
            <w:tcW w:w="23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136" w:lineRule="exact"/>
              <w:ind w:left="110"/>
              <w:rPr>
                <w:sz w:val="12"/>
              </w:rPr>
            </w:pPr>
            <w:r>
              <w:rPr>
                <w:sz w:val="12"/>
              </w:rPr>
              <w:t>2</w:t>
            </w:r>
          </w:p>
          <w:p>
            <w:pPr>
              <w:pStyle w:val="TableParagraph"/>
              <w:spacing w:line="118" w:lineRule="exact" w:before="1"/>
              <w:ind w:left="110"/>
              <w:rPr>
                <w:sz w:val="12"/>
              </w:rPr>
            </w:pPr>
            <w:r>
              <w:rPr>
                <w:sz w:val="12"/>
              </w:rPr>
              <w:t>0</w:t>
            </w:r>
          </w:p>
        </w:tc>
        <w:tc>
          <w:tcPr>
            <w:tcW w:w="48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67"/>
              <w:ind w:left="210"/>
              <w:rPr>
                <w:sz w:val="12"/>
              </w:rPr>
            </w:pPr>
            <w:r>
              <w:rPr>
                <w:sz w:val="12"/>
              </w:rPr>
              <w:t>2</w:t>
            </w: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67"/>
              <w:ind w:left="157"/>
              <w:rPr>
                <w:sz w:val="12"/>
              </w:rPr>
            </w:pPr>
            <w:r>
              <w:rPr>
                <w:sz w:val="12"/>
              </w:rPr>
              <w:t>1</w:t>
            </w:r>
          </w:p>
        </w:tc>
        <w:tc>
          <w:tcPr>
            <w:tcW w:w="23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67"/>
              <w:ind w:right="56"/>
              <w:jc w:val="right"/>
              <w:rPr>
                <w:sz w:val="12"/>
              </w:rPr>
            </w:pPr>
            <w:r>
              <w:rPr>
                <w:sz w:val="12"/>
              </w:rPr>
              <w:t>3</w:t>
            </w: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57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7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9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97" w:type="dxa"/>
            <w:tcBorders>
              <w:top w:val="single" w:sz="4" w:space="0" w:color="92CDDC"/>
              <w:left w:val="single" w:sz="4" w:space="0" w:color="92CDDC"/>
              <w:bottom w:val="single" w:sz="4" w:space="0" w:color="92CDDC"/>
              <w:right w:val="double" w:sz="1" w:space="0" w:color="000000"/>
            </w:tcBorders>
            <w:shd w:val="clear" w:color="auto" w:fill="DAEDF3"/>
          </w:tcPr>
          <w:p>
            <w:pPr>
              <w:pStyle w:val="TableParagraph"/>
              <w:spacing w:before="67"/>
              <w:ind w:left="157"/>
              <w:rPr>
                <w:sz w:val="12"/>
              </w:rPr>
            </w:pPr>
            <w:r>
              <w:rPr>
                <w:sz w:val="12"/>
              </w:rPr>
              <w:t>50</w:t>
            </w:r>
          </w:p>
        </w:tc>
      </w:tr>
      <w:tr>
        <w:trPr>
          <w:trHeight w:val="415" w:hRule="atLeast"/>
        </w:trPr>
        <w:tc>
          <w:tcPr>
            <w:tcW w:w="79" w:type="dxa"/>
            <w:tcBorders>
              <w:top w:val="nil"/>
              <w:bottom w:val="nil"/>
              <w:right w:val="single" w:sz="4" w:space="0" w:color="92CDDC"/>
            </w:tcBorders>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tcPr>
          <w:p>
            <w:pPr>
              <w:pStyle w:val="TableParagraph"/>
              <w:spacing w:line="206" w:lineRule="exact" w:before="3"/>
              <w:ind w:left="110" w:right="139"/>
              <w:rPr>
                <w:sz w:val="18"/>
              </w:rPr>
            </w:pPr>
            <w:r>
              <w:rPr>
                <w:sz w:val="18"/>
              </w:rPr>
              <w:t>Sağlık Hizmetleri Meslek Yüksekokulu</w:t>
            </w:r>
          </w:p>
        </w:tc>
        <w:tc>
          <w:tcPr>
            <w:tcW w:w="51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tcPr>
          <w:p>
            <w:pPr>
              <w:pStyle w:val="TableParagraph"/>
              <w:spacing w:before="11"/>
              <w:rPr>
                <w:sz w:val="11"/>
              </w:rPr>
            </w:pPr>
          </w:p>
          <w:p>
            <w:pPr>
              <w:pStyle w:val="TableParagraph"/>
              <w:ind w:left="12"/>
              <w:jc w:val="center"/>
              <w:rPr>
                <w:sz w:val="12"/>
              </w:rPr>
            </w:pPr>
            <w:r>
              <w:rPr>
                <w:sz w:val="12"/>
              </w:rPr>
              <w:t>1</w:t>
            </w:r>
          </w:p>
        </w:tc>
        <w:tc>
          <w:tcPr>
            <w:tcW w:w="425" w:type="dxa"/>
            <w:tcBorders>
              <w:top w:val="single" w:sz="4" w:space="0" w:color="92CDDC"/>
              <w:left w:val="single" w:sz="4" w:space="0" w:color="92CDDC"/>
              <w:bottom w:val="single" w:sz="4" w:space="0" w:color="92CDDC"/>
              <w:right w:val="single" w:sz="4" w:space="0" w:color="92CDDC"/>
            </w:tcBorders>
          </w:tcPr>
          <w:p>
            <w:pPr>
              <w:pStyle w:val="TableParagraph"/>
              <w:spacing w:before="11"/>
              <w:rPr>
                <w:sz w:val="11"/>
              </w:rPr>
            </w:pPr>
          </w:p>
          <w:p>
            <w:pPr>
              <w:pStyle w:val="TableParagraph"/>
              <w:ind w:left="12"/>
              <w:jc w:val="center"/>
              <w:rPr>
                <w:sz w:val="12"/>
              </w:rPr>
            </w:pPr>
            <w:r>
              <w:rPr>
                <w:sz w:val="12"/>
              </w:rPr>
              <w:t>6</w:t>
            </w:r>
          </w:p>
        </w:tc>
        <w:tc>
          <w:tcPr>
            <w:tcW w:w="445" w:type="dxa"/>
            <w:tcBorders>
              <w:top w:val="single" w:sz="4" w:space="0" w:color="92CDDC"/>
              <w:left w:val="single" w:sz="4" w:space="0" w:color="92CDDC"/>
              <w:bottom w:val="single" w:sz="4" w:space="0" w:color="92CDDC"/>
              <w:right w:val="single" w:sz="4" w:space="0" w:color="92CDDC"/>
            </w:tcBorders>
          </w:tcPr>
          <w:p>
            <w:pPr>
              <w:pStyle w:val="TableParagraph"/>
              <w:spacing w:before="11"/>
              <w:rPr>
                <w:sz w:val="11"/>
              </w:rPr>
            </w:pPr>
          </w:p>
          <w:p>
            <w:pPr>
              <w:pStyle w:val="TableParagraph"/>
              <w:ind w:left="11"/>
              <w:jc w:val="center"/>
              <w:rPr>
                <w:sz w:val="12"/>
              </w:rPr>
            </w:pPr>
            <w:r>
              <w:rPr>
                <w:sz w:val="12"/>
              </w:rPr>
              <w:t>7</w:t>
            </w:r>
          </w:p>
        </w:tc>
        <w:tc>
          <w:tcPr>
            <w:tcW w:w="38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23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83" w:type="dxa"/>
            <w:tcBorders>
              <w:top w:val="single" w:sz="4" w:space="0" w:color="92CDDC"/>
              <w:left w:val="single" w:sz="4" w:space="0" w:color="92CDDC"/>
              <w:bottom w:val="single" w:sz="4" w:space="0" w:color="92CDDC"/>
              <w:right w:val="single" w:sz="4" w:space="0" w:color="92CDDC"/>
            </w:tcBorders>
          </w:tcPr>
          <w:p>
            <w:pPr>
              <w:pStyle w:val="TableParagraph"/>
              <w:spacing w:before="11"/>
              <w:rPr>
                <w:sz w:val="11"/>
              </w:rPr>
            </w:pPr>
          </w:p>
          <w:p>
            <w:pPr>
              <w:pStyle w:val="TableParagraph"/>
              <w:ind w:left="210"/>
              <w:rPr>
                <w:sz w:val="12"/>
              </w:rPr>
            </w:pPr>
            <w:r>
              <w:rPr>
                <w:sz w:val="12"/>
              </w:rPr>
              <w:t>3</w:t>
            </w:r>
          </w:p>
        </w:tc>
        <w:tc>
          <w:tcPr>
            <w:tcW w:w="377" w:type="dxa"/>
            <w:tcBorders>
              <w:top w:val="single" w:sz="4" w:space="0" w:color="92CDDC"/>
              <w:left w:val="single" w:sz="4" w:space="0" w:color="92CDDC"/>
              <w:bottom w:val="single" w:sz="4" w:space="0" w:color="92CDDC"/>
              <w:right w:val="single" w:sz="4" w:space="0" w:color="92CDDC"/>
            </w:tcBorders>
          </w:tcPr>
          <w:p>
            <w:pPr>
              <w:pStyle w:val="TableParagraph"/>
              <w:spacing w:before="11"/>
              <w:rPr>
                <w:sz w:val="11"/>
              </w:rPr>
            </w:pPr>
          </w:p>
          <w:p>
            <w:pPr>
              <w:pStyle w:val="TableParagraph"/>
              <w:ind w:left="157"/>
              <w:rPr>
                <w:sz w:val="12"/>
              </w:rPr>
            </w:pPr>
            <w:r>
              <w:rPr>
                <w:sz w:val="12"/>
              </w:rPr>
              <w:t>2</w:t>
            </w:r>
          </w:p>
        </w:tc>
        <w:tc>
          <w:tcPr>
            <w:tcW w:w="235" w:type="dxa"/>
            <w:tcBorders>
              <w:top w:val="single" w:sz="4" w:space="0" w:color="92CDDC"/>
              <w:left w:val="single" w:sz="4" w:space="0" w:color="92CDDC"/>
              <w:bottom w:val="single" w:sz="4" w:space="0" w:color="92CDDC"/>
              <w:right w:val="single" w:sz="4" w:space="0" w:color="92CDDC"/>
            </w:tcBorders>
          </w:tcPr>
          <w:p>
            <w:pPr>
              <w:pStyle w:val="TableParagraph"/>
              <w:spacing w:before="11"/>
              <w:rPr>
                <w:sz w:val="11"/>
              </w:rPr>
            </w:pPr>
          </w:p>
          <w:p>
            <w:pPr>
              <w:pStyle w:val="TableParagraph"/>
              <w:ind w:right="56"/>
              <w:jc w:val="right"/>
              <w:rPr>
                <w:sz w:val="12"/>
              </w:rPr>
            </w:pPr>
            <w:r>
              <w:rPr>
                <w:sz w:val="12"/>
              </w:rPr>
              <w:t>5</w:t>
            </w: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573"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27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9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6"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97" w:type="dxa"/>
            <w:tcBorders>
              <w:top w:val="single" w:sz="4" w:space="0" w:color="92CDDC"/>
              <w:left w:val="single" w:sz="4" w:space="0" w:color="92CDDC"/>
              <w:bottom w:val="single" w:sz="4" w:space="0" w:color="92CDDC"/>
              <w:right w:val="double" w:sz="1" w:space="0" w:color="000000"/>
            </w:tcBorders>
          </w:tcPr>
          <w:p>
            <w:pPr>
              <w:pStyle w:val="TableParagraph"/>
              <w:spacing w:before="11"/>
              <w:rPr>
                <w:sz w:val="11"/>
              </w:rPr>
            </w:pPr>
          </w:p>
          <w:p>
            <w:pPr>
              <w:pStyle w:val="TableParagraph"/>
              <w:ind w:left="157"/>
              <w:rPr>
                <w:sz w:val="12"/>
              </w:rPr>
            </w:pPr>
            <w:r>
              <w:rPr>
                <w:sz w:val="12"/>
              </w:rPr>
              <w:t>12</w:t>
            </w:r>
          </w:p>
        </w:tc>
      </w:tr>
      <w:tr>
        <w:trPr>
          <w:trHeight w:val="412" w:hRule="atLeast"/>
        </w:trPr>
        <w:tc>
          <w:tcPr>
            <w:tcW w:w="79" w:type="dxa"/>
            <w:tcBorders>
              <w:top w:val="nil"/>
              <w:bottom w:val="nil"/>
              <w:right w:val="single" w:sz="4" w:space="0" w:color="92CDDC"/>
            </w:tcBorders>
            <w:shd w:val="clear" w:color="auto" w:fill="DAEDF3"/>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06" w:lineRule="exact" w:before="3"/>
              <w:ind w:left="110" w:right="369"/>
              <w:rPr>
                <w:sz w:val="18"/>
              </w:rPr>
            </w:pPr>
            <w:r>
              <w:rPr>
                <w:sz w:val="18"/>
              </w:rPr>
              <w:t>Sağlık, Kültür ve Spor Daire Başkanlığı</w:t>
            </w:r>
          </w:p>
        </w:tc>
        <w:tc>
          <w:tcPr>
            <w:tcW w:w="51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4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3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8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57"/>
              <w:rPr>
                <w:sz w:val="12"/>
              </w:rPr>
            </w:pPr>
            <w:r>
              <w:rPr>
                <w:sz w:val="12"/>
              </w:rPr>
              <w:t>1</w:t>
            </w:r>
          </w:p>
        </w:tc>
        <w:tc>
          <w:tcPr>
            <w:tcW w:w="23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right="56"/>
              <w:jc w:val="right"/>
              <w:rPr>
                <w:sz w:val="12"/>
              </w:rPr>
            </w:pPr>
            <w:r>
              <w:rPr>
                <w:sz w:val="12"/>
              </w:rPr>
              <w:t>1</w:t>
            </w: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57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7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9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7"/>
              <w:jc w:val="center"/>
              <w:rPr>
                <w:sz w:val="12"/>
              </w:rPr>
            </w:pPr>
            <w:r>
              <w:rPr>
                <w:sz w:val="12"/>
              </w:rPr>
              <w:t>1</w:t>
            </w:r>
          </w:p>
        </w:tc>
        <w:tc>
          <w:tcPr>
            <w:tcW w:w="38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4"/>
              <w:jc w:val="center"/>
              <w:rPr>
                <w:sz w:val="12"/>
              </w:rPr>
            </w:pPr>
            <w:r>
              <w:rPr>
                <w:sz w:val="12"/>
              </w:rPr>
              <w:t>1</w:t>
            </w:r>
          </w:p>
        </w:tc>
        <w:tc>
          <w:tcPr>
            <w:tcW w:w="397" w:type="dxa"/>
            <w:tcBorders>
              <w:top w:val="single" w:sz="4" w:space="0" w:color="92CDDC"/>
              <w:left w:val="single" w:sz="4" w:space="0" w:color="92CDDC"/>
              <w:bottom w:val="single" w:sz="4" w:space="0" w:color="92CDDC"/>
              <w:right w:val="double" w:sz="1" w:space="0" w:color="000000"/>
            </w:tcBorders>
            <w:shd w:val="clear" w:color="auto" w:fill="DAEDF3"/>
          </w:tcPr>
          <w:p>
            <w:pPr>
              <w:pStyle w:val="TableParagraph"/>
              <w:spacing w:before="8"/>
              <w:rPr>
                <w:sz w:val="11"/>
              </w:rPr>
            </w:pPr>
          </w:p>
          <w:p>
            <w:pPr>
              <w:pStyle w:val="TableParagraph"/>
              <w:ind w:left="186"/>
              <w:rPr>
                <w:sz w:val="12"/>
              </w:rPr>
            </w:pPr>
            <w:r>
              <w:rPr>
                <w:sz w:val="12"/>
              </w:rPr>
              <w:t>2</w:t>
            </w:r>
          </w:p>
        </w:tc>
      </w:tr>
      <w:tr>
        <w:trPr>
          <w:trHeight w:val="411" w:hRule="atLeast"/>
        </w:trPr>
        <w:tc>
          <w:tcPr>
            <w:tcW w:w="79" w:type="dxa"/>
            <w:tcBorders>
              <w:top w:val="nil"/>
              <w:bottom w:val="nil"/>
              <w:right w:val="single" w:sz="4" w:space="0" w:color="92CDDC"/>
            </w:tcBorders>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tcPr>
          <w:p>
            <w:pPr>
              <w:pStyle w:val="TableParagraph"/>
              <w:spacing w:line="204" w:lineRule="exact"/>
              <w:ind w:left="110"/>
              <w:rPr>
                <w:sz w:val="18"/>
              </w:rPr>
            </w:pPr>
            <w:r>
              <w:rPr>
                <w:sz w:val="18"/>
              </w:rPr>
              <w:t>Susurluk Meslek</w:t>
            </w:r>
          </w:p>
          <w:p>
            <w:pPr>
              <w:pStyle w:val="TableParagraph"/>
              <w:spacing w:line="186" w:lineRule="exact" w:before="2"/>
              <w:ind w:left="110"/>
              <w:rPr>
                <w:sz w:val="18"/>
              </w:rPr>
            </w:pPr>
            <w:r>
              <w:rPr>
                <w:sz w:val="18"/>
              </w:rPr>
              <w:t>Yüksekokulu</w:t>
            </w:r>
          </w:p>
        </w:tc>
        <w:tc>
          <w:tcPr>
            <w:tcW w:w="51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2"/>
              <w:jc w:val="center"/>
              <w:rPr>
                <w:sz w:val="12"/>
              </w:rPr>
            </w:pPr>
            <w:r>
              <w:rPr>
                <w:sz w:val="12"/>
              </w:rPr>
              <w:t>1</w:t>
            </w:r>
          </w:p>
        </w:tc>
        <w:tc>
          <w:tcPr>
            <w:tcW w:w="379"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5"/>
              <w:jc w:val="center"/>
              <w:rPr>
                <w:sz w:val="12"/>
              </w:rPr>
            </w:pPr>
            <w:r>
              <w:rPr>
                <w:sz w:val="12"/>
              </w:rPr>
              <w:t>1</w:t>
            </w: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4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23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83"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210"/>
              <w:rPr>
                <w:sz w:val="12"/>
              </w:rPr>
            </w:pPr>
            <w:r>
              <w:rPr>
                <w:sz w:val="12"/>
              </w:rPr>
              <w:t>4</w:t>
            </w:r>
          </w:p>
        </w:tc>
        <w:tc>
          <w:tcPr>
            <w:tcW w:w="377"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left="157"/>
              <w:rPr>
                <w:sz w:val="12"/>
              </w:rPr>
            </w:pPr>
            <w:r>
              <w:rPr>
                <w:sz w:val="12"/>
              </w:rPr>
              <w:t>5</w:t>
            </w:r>
          </w:p>
        </w:tc>
        <w:tc>
          <w:tcPr>
            <w:tcW w:w="235" w:type="dxa"/>
            <w:tcBorders>
              <w:top w:val="single" w:sz="4" w:space="0" w:color="92CDDC"/>
              <w:left w:val="single" w:sz="4" w:space="0" w:color="92CDDC"/>
              <w:bottom w:val="single" w:sz="4" w:space="0" w:color="92CDDC"/>
              <w:right w:val="single" w:sz="4" w:space="0" w:color="92CDDC"/>
            </w:tcBorders>
          </w:tcPr>
          <w:p>
            <w:pPr>
              <w:pStyle w:val="TableParagraph"/>
              <w:spacing w:before="8"/>
              <w:rPr>
                <w:sz w:val="11"/>
              </w:rPr>
            </w:pPr>
          </w:p>
          <w:p>
            <w:pPr>
              <w:pStyle w:val="TableParagraph"/>
              <w:ind w:right="56"/>
              <w:jc w:val="right"/>
              <w:rPr>
                <w:sz w:val="12"/>
              </w:rPr>
            </w:pPr>
            <w:r>
              <w:rPr>
                <w:sz w:val="12"/>
              </w:rPr>
              <w:t>9</w:t>
            </w: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573"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27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9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6"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97" w:type="dxa"/>
            <w:tcBorders>
              <w:top w:val="single" w:sz="4" w:space="0" w:color="92CDDC"/>
              <w:left w:val="single" w:sz="4" w:space="0" w:color="92CDDC"/>
              <w:bottom w:val="single" w:sz="4" w:space="0" w:color="92CDDC"/>
              <w:right w:val="double" w:sz="1" w:space="0" w:color="000000"/>
            </w:tcBorders>
          </w:tcPr>
          <w:p>
            <w:pPr>
              <w:pStyle w:val="TableParagraph"/>
              <w:spacing w:before="8"/>
              <w:rPr>
                <w:sz w:val="11"/>
              </w:rPr>
            </w:pPr>
          </w:p>
          <w:p>
            <w:pPr>
              <w:pStyle w:val="TableParagraph"/>
              <w:ind w:left="157"/>
              <w:rPr>
                <w:sz w:val="12"/>
              </w:rPr>
            </w:pPr>
            <w:r>
              <w:rPr>
                <w:sz w:val="12"/>
              </w:rPr>
              <w:t>10</w:t>
            </w:r>
          </w:p>
        </w:tc>
      </w:tr>
      <w:tr>
        <w:trPr>
          <w:trHeight w:val="414" w:hRule="atLeast"/>
        </w:trPr>
        <w:tc>
          <w:tcPr>
            <w:tcW w:w="79" w:type="dxa"/>
            <w:tcBorders>
              <w:top w:val="nil"/>
              <w:bottom w:val="nil"/>
              <w:right w:val="single" w:sz="4" w:space="0" w:color="92CDDC"/>
            </w:tcBorders>
            <w:shd w:val="clear" w:color="auto" w:fill="DAEDF3"/>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06" w:lineRule="exact" w:before="3"/>
              <w:ind w:left="110" w:right="139"/>
              <w:rPr>
                <w:sz w:val="18"/>
              </w:rPr>
            </w:pPr>
            <w:r>
              <w:rPr>
                <w:sz w:val="18"/>
              </w:rPr>
              <w:t>Sürekli Eğitim Uygulama ve Araştırma Merkezi</w:t>
            </w:r>
          </w:p>
        </w:tc>
        <w:tc>
          <w:tcPr>
            <w:tcW w:w="51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4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3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8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3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57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7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9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0"/>
              <w:rPr>
                <w:sz w:val="11"/>
              </w:rPr>
            </w:pPr>
          </w:p>
          <w:p>
            <w:pPr>
              <w:pStyle w:val="TableParagraph"/>
              <w:spacing w:before="1"/>
              <w:ind w:left="7"/>
              <w:jc w:val="center"/>
              <w:rPr>
                <w:sz w:val="12"/>
              </w:rPr>
            </w:pPr>
            <w:r>
              <w:rPr>
                <w:sz w:val="12"/>
              </w:rPr>
              <w:t>1</w:t>
            </w:r>
          </w:p>
        </w:tc>
        <w:tc>
          <w:tcPr>
            <w:tcW w:w="38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0"/>
              <w:rPr>
                <w:sz w:val="11"/>
              </w:rPr>
            </w:pPr>
          </w:p>
          <w:p>
            <w:pPr>
              <w:pStyle w:val="TableParagraph"/>
              <w:spacing w:before="1"/>
              <w:ind w:left="14"/>
              <w:jc w:val="center"/>
              <w:rPr>
                <w:sz w:val="12"/>
              </w:rPr>
            </w:pPr>
            <w:r>
              <w:rPr>
                <w:sz w:val="12"/>
              </w:rPr>
              <w:t>1</w:t>
            </w:r>
          </w:p>
        </w:tc>
        <w:tc>
          <w:tcPr>
            <w:tcW w:w="397" w:type="dxa"/>
            <w:tcBorders>
              <w:top w:val="single" w:sz="4" w:space="0" w:color="92CDDC"/>
              <w:left w:val="single" w:sz="4" w:space="0" w:color="92CDDC"/>
              <w:bottom w:val="single" w:sz="4" w:space="0" w:color="92CDDC"/>
              <w:right w:val="double" w:sz="1" w:space="0" w:color="000000"/>
            </w:tcBorders>
            <w:shd w:val="clear" w:color="auto" w:fill="DAEDF3"/>
          </w:tcPr>
          <w:p>
            <w:pPr>
              <w:pStyle w:val="TableParagraph"/>
              <w:spacing w:before="10"/>
              <w:rPr>
                <w:sz w:val="11"/>
              </w:rPr>
            </w:pPr>
          </w:p>
          <w:p>
            <w:pPr>
              <w:pStyle w:val="TableParagraph"/>
              <w:spacing w:before="1"/>
              <w:ind w:left="186"/>
              <w:rPr>
                <w:sz w:val="12"/>
              </w:rPr>
            </w:pPr>
            <w:r>
              <w:rPr>
                <w:sz w:val="12"/>
              </w:rPr>
              <w:t>1</w:t>
            </w:r>
          </w:p>
        </w:tc>
      </w:tr>
      <w:tr>
        <w:trPr>
          <w:trHeight w:val="621" w:hRule="atLeast"/>
        </w:trPr>
        <w:tc>
          <w:tcPr>
            <w:tcW w:w="79" w:type="dxa"/>
            <w:tcBorders>
              <w:top w:val="nil"/>
              <w:bottom w:val="nil"/>
              <w:right w:val="single" w:sz="4" w:space="0" w:color="92CDDC"/>
            </w:tcBorders>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tcPr>
          <w:p>
            <w:pPr>
              <w:pStyle w:val="TableParagraph"/>
              <w:spacing w:line="206" w:lineRule="exact" w:before="2"/>
              <w:ind w:left="110" w:right="349"/>
              <w:jc w:val="both"/>
              <w:rPr>
                <w:sz w:val="18"/>
              </w:rPr>
            </w:pPr>
            <w:r>
              <w:rPr>
                <w:sz w:val="18"/>
              </w:rPr>
              <w:t>Türkçe ve Yabancı Dil Öğretimi Uygulama ve Araştırma Merkezi</w:t>
            </w:r>
          </w:p>
        </w:tc>
        <w:tc>
          <w:tcPr>
            <w:tcW w:w="51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4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9" w:type="dxa"/>
            <w:tcBorders>
              <w:top w:val="single" w:sz="4" w:space="0" w:color="92CDDC"/>
              <w:left w:val="single" w:sz="4" w:space="0" w:color="92CDDC"/>
              <w:bottom w:val="single" w:sz="4" w:space="0" w:color="92CDDC"/>
              <w:right w:val="single" w:sz="4" w:space="0" w:color="92CDDC"/>
            </w:tcBorders>
          </w:tcPr>
          <w:p>
            <w:pPr>
              <w:pStyle w:val="TableParagraph"/>
              <w:rPr>
                <w:sz w:val="12"/>
              </w:rPr>
            </w:pPr>
          </w:p>
          <w:p>
            <w:pPr>
              <w:pStyle w:val="TableParagraph"/>
              <w:spacing w:before="100"/>
              <w:ind w:left="11"/>
              <w:jc w:val="center"/>
              <w:rPr>
                <w:sz w:val="12"/>
              </w:rPr>
            </w:pPr>
            <w:r>
              <w:rPr>
                <w:sz w:val="12"/>
              </w:rPr>
              <w:t>1</w:t>
            </w:r>
          </w:p>
        </w:tc>
        <w:tc>
          <w:tcPr>
            <w:tcW w:w="238" w:type="dxa"/>
            <w:tcBorders>
              <w:top w:val="single" w:sz="4" w:space="0" w:color="92CDDC"/>
              <w:left w:val="single" w:sz="4" w:space="0" w:color="92CDDC"/>
              <w:bottom w:val="single" w:sz="4" w:space="0" w:color="92CDDC"/>
              <w:right w:val="single" w:sz="4" w:space="0" w:color="92CDDC"/>
            </w:tcBorders>
          </w:tcPr>
          <w:p>
            <w:pPr>
              <w:pStyle w:val="TableParagraph"/>
              <w:rPr>
                <w:sz w:val="12"/>
              </w:rPr>
            </w:pPr>
          </w:p>
          <w:p>
            <w:pPr>
              <w:pStyle w:val="TableParagraph"/>
              <w:spacing w:before="100"/>
              <w:ind w:left="52"/>
              <w:jc w:val="center"/>
              <w:rPr>
                <w:sz w:val="12"/>
              </w:rPr>
            </w:pPr>
            <w:r>
              <w:rPr>
                <w:sz w:val="12"/>
              </w:rPr>
              <w:t>1</w:t>
            </w:r>
          </w:p>
        </w:tc>
        <w:tc>
          <w:tcPr>
            <w:tcW w:w="483"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23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tcPr>
          <w:p>
            <w:pPr>
              <w:pStyle w:val="TableParagraph"/>
              <w:rPr>
                <w:sz w:val="12"/>
              </w:rPr>
            </w:pPr>
          </w:p>
          <w:p>
            <w:pPr>
              <w:pStyle w:val="TableParagraph"/>
              <w:spacing w:before="100"/>
              <w:ind w:left="183"/>
              <w:rPr>
                <w:sz w:val="12"/>
              </w:rPr>
            </w:pPr>
            <w:r>
              <w:rPr>
                <w:sz w:val="12"/>
              </w:rPr>
              <w:t>6</w:t>
            </w:r>
          </w:p>
        </w:tc>
        <w:tc>
          <w:tcPr>
            <w:tcW w:w="573" w:type="dxa"/>
            <w:tcBorders>
              <w:top w:val="single" w:sz="4" w:space="0" w:color="92CDDC"/>
              <w:left w:val="single" w:sz="4" w:space="0" w:color="92CDDC"/>
              <w:bottom w:val="single" w:sz="4" w:space="0" w:color="92CDDC"/>
              <w:right w:val="single" w:sz="4" w:space="0" w:color="92CDDC"/>
            </w:tcBorders>
          </w:tcPr>
          <w:p>
            <w:pPr>
              <w:pStyle w:val="TableParagraph"/>
              <w:rPr>
                <w:sz w:val="12"/>
              </w:rPr>
            </w:pPr>
          </w:p>
          <w:p>
            <w:pPr>
              <w:pStyle w:val="TableParagraph"/>
              <w:spacing w:before="100"/>
              <w:ind w:left="255"/>
              <w:rPr>
                <w:sz w:val="12"/>
              </w:rPr>
            </w:pPr>
            <w:r>
              <w:rPr>
                <w:sz w:val="12"/>
              </w:rPr>
              <w:t>1</w:t>
            </w:r>
          </w:p>
        </w:tc>
        <w:tc>
          <w:tcPr>
            <w:tcW w:w="278" w:type="dxa"/>
            <w:tcBorders>
              <w:top w:val="single" w:sz="4" w:space="0" w:color="92CDDC"/>
              <w:left w:val="single" w:sz="4" w:space="0" w:color="92CDDC"/>
              <w:bottom w:val="single" w:sz="4" w:space="0" w:color="92CDDC"/>
              <w:right w:val="single" w:sz="4" w:space="0" w:color="92CDDC"/>
            </w:tcBorders>
          </w:tcPr>
          <w:p>
            <w:pPr>
              <w:pStyle w:val="TableParagraph"/>
              <w:rPr>
                <w:sz w:val="12"/>
              </w:rPr>
            </w:pPr>
          </w:p>
          <w:p>
            <w:pPr>
              <w:pStyle w:val="TableParagraph"/>
              <w:spacing w:before="100"/>
              <w:ind w:left="7"/>
              <w:jc w:val="center"/>
              <w:rPr>
                <w:sz w:val="12"/>
              </w:rPr>
            </w:pPr>
            <w:r>
              <w:rPr>
                <w:sz w:val="12"/>
              </w:rPr>
              <w:t>7</w:t>
            </w:r>
          </w:p>
        </w:tc>
        <w:tc>
          <w:tcPr>
            <w:tcW w:w="499"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6"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88"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397" w:type="dxa"/>
            <w:tcBorders>
              <w:top w:val="single" w:sz="4" w:space="0" w:color="92CDDC"/>
              <w:left w:val="single" w:sz="4" w:space="0" w:color="92CDDC"/>
              <w:bottom w:val="single" w:sz="4" w:space="0" w:color="92CDDC"/>
              <w:right w:val="double" w:sz="1" w:space="0" w:color="000000"/>
            </w:tcBorders>
          </w:tcPr>
          <w:p>
            <w:pPr>
              <w:pStyle w:val="TableParagraph"/>
              <w:rPr>
                <w:sz w:val="12"/>
              </w:rPr>
            </w:pPr>
          </w:p>
          <w:p>
            <w:pPr>
              <w:pStyle w:val="TableParagraph"/>
              <w:spacing w:before="100"/>
              <w:ind w:left="186"/>
              <w:rPr>
                <w:sz w:val="12"/>
              </w:rPr>
            </w:pPr>
            <w:r>
              <w:rPr>
                <w:sz w:val="12"/>
              </w:rPr>
              <w:t>8</w:t>
            </w:r>
          </w:p>
        </w:tc>
      </w:tr>
      <w:tr>
        <w:trPr>
          <w:trHeight w:val="412" w:hRule="atLeast"/>
        </w:trPr>
        <w:tc>
          <w:tcPr>
            <w:tcW w:w="79" w:type="dxa"/>
            <w:tcBorders>
              <w:top w:val="nil"/>
              <w:bottom w:val="nil"/>
              <w:right w:val="single" w:sz="4" w:space="0" w:color="92CDDC"/>
            </w:tcBorders>
            <w:shd w:val="clear" w:color="auto" w:fill="DAEDF3"/>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206" w:lineRule="exact" w:before="3"/>
              <w:ind w:left="110" w:right="924"/>
              <w:rPr>
                <w:sz w:val="18"/>
              </w:rPr>
            </w:pPr>
            <w:r>
              <w:rPr>
                <w:sz w:val="18"/>
              </w:rPr>
              <w:t>Yabancı Diller Yüksekokulu</w:t>
            </w:r>
          </w:p>
        </w:tc>
        <w:tc>
          <w:tcPr>
            <w:tcW w:w="51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7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4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23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48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210"/>
              <w:rPr>
                <w:sz w:val="12"/>
              </w:rPr>
            </w:pPr>
            <w:r>
              <w:rPr>
                <w:sz w:val="12"/>
              </w:rPr>
              <w:t>1</w:t>
            </w:r>
          </w:p>
        </w:tc>
        <w:tc>
          <w:tcPr>
            <w:tcW w:w="37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57"/>
              <w:rPr>
                <w:sz w:val="12"/>
              </w:rPr>
            </w:pPr>
            <w:r>
              <w:rPr>
                <w:sz w:val="12"/>
              </w:rPr>
              <w:t>1</w:t>
            </w:r>
          </w:p>
        </w:tc>
        <w:tc>
          <w:tcPr>
            <w:tcW w:w="23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right="56"/>
              <w:jc w:val="right"/>
              <w:rPr>
                <w:sz w:val="12"/>
              </w:rPr>
            </w:pPr>
            <w:r>
              <w:rPr>
                <w:sz w:val="12"/>
              </w:rPr>
              <w:t>2</w:t>
            </w:r>
          </w:p>
        </w:tc>
        <w:tc>
          <w:tcPr>
            <w:tcW w:w="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152"/>
              <w:rPr>
                <w:sz w:val="12"/>
              </w:rPr>
            </w:pPr>
            <w:r>
              <w:rPr>
                <w:sz w:val="12"/>
              </w:rPr>
              <w:t>13</w:t>
            </w:r>
          </w:p>
        </w:tc>
        <w:tc>
          <w:tcPr>
            <w:tcW w:w="57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8"/>
              <w:rPr>
                <w:sz w:val="11"/>
              </w:rPr>
            </w:pPr>
          </w:p>
          <w:p>
            <w:pPr>
              <w:pStyle w:val="TableParagraph"/>
              <w:ind w:left="255"/>
              <w:rPr>
                <w:sz w:val="12"/>
              </w:rPr>
            </w:pPr>
            <w:r>
              <w:rPr>
                <w:sz w:val="12"/>
              </w:rPr>
              <w:t>3</w:t>
            </w:r>
          </w:p>
        </w:tc>
        <w:tc>
          <w:tcPr>
            <w:tcW w:w="27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65"/>
              <w:ind w:left="7"/>
              <w:jc w:val="center"/>
              <w:rPr>
                <w:sz w:val="12"/>
              </w:rPr>
            </w:pPr>
            <w:r>
              <w:rPr>
                <w:sz w:val="12"/>
              </w:rPr>
              <w:t>1</w:t>
            </w:r>
          </w:p>
          <w:p>
            <w:pPr>
              <w:pStyle w:val="TableParagraph"/>
              <w:spacing w:before="1"/>
              <w:ind w:left="7"/>
              <w:jc w:val="center"/>
              <w:rPr>
                <w:sz w:val="12"/>
              </w:rPr>
            </w:pPr>
            <w:r>
              <w:rPr>
                <w:sz w:val="12"/>
              </w:rPr>
              <w:t>6</w:t>
            </w:r>
          </w:p>
        </w:tc>
        <w:tc>
          <w:tcPr>
            <w:tcW w:w="49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88"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397" w:type="dxa"/>
            <w:tcBorders>
              <w:top w:val="single" w:sz="4" w:space="0" w:color="92CDDC"/>
              <w:left w:val="single" w:sz="4" w:space="0" w:color="92CDDC"/>
              <w:bottom w:val="single" w:sz="4" w:space="0" w:color="92CDDC"/>
              <w:right w:val="double" w:sz="1" w:space="0" w:color="000000"/>
            </w:tcBorders>
            <w:shd w:val="clear" w:color="auto" w:fill="DAEDF3"/>
          </w:tcPr>
          <w:p>
            <w:pPr>
              <w:pStyle w:val="TableParagraph"/>
              <w:spacing w:before="8"/>
              <w:rPr>
                <w:sz w:val="11"/>
              </w:rPr>
            </w:pPr>
          </w:p>
          <w:p>
            <w:pPr>
              <w:pStyle w:val="TableParagraph"/>
              <w:ind w:left="157"/>
              <w:rPr>
                <w:sz w:val="12"/>
              </w:rPr>
            </w:pPr>
            <w:r>
              <w:rPr>
                <w:sz w:val="12"/>
              </w:rPr>
              <w:t>18</w:t>
            </w:r>
          </w:p>
        </w:tc>
      </w:tr>
      <w:tr>
        <w:trPr>
          <w:trHeight w:val="275" w:hRule="atLeast"/>
        </w:trPr>
        <w:tc>
          <w:tcPr>
            <w:tcW w:w="79" w:type="dxa"/>
            <w:tcBorders>
              <w:top w:val="nil"/>
              <w:bottom w:val="nil"/>
              <w:right w:val="single" w:sz="4" w:space="0" w:color="92CDDC"/>
            </w:tcBorders>
          </w:tcPr>
          <w:p>
            <w:pPr>
              <w:pStyle w:val="TableParagraph"/>
              <w:rPr>
                <w:sz w:val="16"/>
              </w:rPr>
            </w:pPr>
          </w:p>
        </w:tc>
        <w:tc>
          <w:tcPr>
            <w:tcW w:w="2129" w:type="dxa"/>
            <w:tcBorders>
              <w:top w:val="single" w:sz="4" w:space="0" w:color="92CDDC"/>
              <w:left w:val="single" w:sz="4" w:space="0" w:color="92CDDC"/>
              <w:bottom w:val="single" w:sz="4" w:space="0" w:color="92CDDC"/>
              <w:right w:val="single" w:sz="4" w:space="0" w:color="92CDDC"/>
            </w:tcBorders>
          </w:tcPr>
          <w:p>
            <w:pPr>
              <w:pStyle w:val="TableParagraph"/>
              <w:spacing w:line="204" w:lineRule="exact"/>
              <w:ind w:left="110"/>
              <w:rPr>
                <w:b/>
                <w:sz w:val="18"/>
              </w:rPr>
            </w:pPr>
            <w:r>
              <w:rPr>
                <w:b/>
                <w:sz w:val="18"/>
              </w:rPr>
              <w:t>Genel Toplam</w:t>
            </w:r>
          </w:p>
        </w:tc>
        <w:tc>
          <w:tcPr>
            <w:tcW w:w="518" w:type="dxa"/>
            <w:tcBorders>
              <w:top w:val="single" w:sz="4" w:space="0" w:color="92CDDC"/>
              <w:left w:val="single" w:sz="4" w:space="0" w:color="92CDDC"/>
              <w:bottom w:val="single" w:sz="4" w:space="0" w:color="92CDDC"/>
              <w:right w:val="single" w:sz="4" w:space="0" w:color="92CDDC"/>
            </w:tcBorders>
          </w:tcPr>
          <w:p>
            <w:pPr>
              <w:pStyle w:val="TableParagraph"/>
              <w:spacing w:line="134" w:lineRule="exact"/>
              <w:ind w:left="13"/>
              <w:jc w:val="center"/>
              <w:rPr>
                <w:b/>
                <w:sz w:val="12"/>
              </w:rPr>
            </w:pPr>
            <w:r>
              <w:rPr>
                <w:b/>
                <w:sz w:val="12"/>
              </w:rPr>
              <w:t>6</w:t>
            </w:r>
          </w:p>
        </w:tc>
        <w:tc>
          <w:tcPr>
            <w:tcW w:w="379" w:type="dxa"/>
            <w:tcBorders>
              <w:top w:val="single" w:sz="4" w:space="0" w:color="92CDDC"/>
              <w:left w:val="single" w:sz="4" w:space="0" w:color="92CDDC"/>
              <w:bottom w:val="single" w:sz="4" w:space="0" w:color="92CDDC"/>
              <w:right w:val="single" w:sz="4" w:space="0" w:color="92CDDC"/>
            </w:tcBorders>
          </w:tcPr>
          <w:p>
            <w:pPr>
              <w:pStyle w:val="TableParagraph"/>
              <w:spacing w:line="134" w:lineRule="exact"/>
              <w:ind w:left="112" w:right="96"/>
              <w:jc w:val="center"/>
              <w:rPr>
                <w:b/>
                <w:sz w:val="12"/>
              </w:rPr>
            </w:pPr>
            <w:r>
              <w:rPr>
                <w:b/>
                <w:sz w:val="12"/>
              </w:rPr>
              <w:t>25</w:t>
            </w:r>
          </w:p>
        </w:tc>
        <w:tc>
          <w:tcPr>
            <w:tcW w:w="377" w:type="dxa"/>
            <w:tcBorders>
              <w:top w:val="single" w:sz="4" w:space="0" w:color="92CDDC"/>
              <w:left w:val="single" w:sz="4" w:space="0" w:color="92CDDC"/>
              <w:bottom w:val="single" w:sz="4" w:space="0" w:color="92CDDC"/>
              <w:right w:val="single" w:sz="4" w:space="0" w:color="92CDDC"/>
            </w:tcBorders>
          </w:tcPr>
          <w:p>
            <w:pPr>
              <w:pStyle w:val="TableParagraph"/>
              <w:spacing w:line="134" w:lineRule="exact"/>
              <w:ind w:left="109" w:right="96"/>
              <w:jc w:val="center"/>
              <w:rPr>
                <w:b/>
                <w:sz w:val="12"/>
              </w:rPr>
            </w:pPr>
            <w:r>
              <w:rPr>
                <w:b/>
                <w:sz w:val="12"/>
              </w:rPr>
              <w:t>31</w:t>
            </w:r>
          </w:p>
        </w:tc>
        <w:tc>
          <w:tcPr>
            <w:tcW w:w="379" w:type="dxa"/>
            <w:tcBorders>
              <w:top w:val="single" w:sz="4" w:space="0" w:color="92CDDC"/>
              <w:left w:val="single" w:sz="4" w:space="0" w:color="92CDDC"/>
              <w:bottom w:val="single" w:sz="4" w:space="0" w:color="92CDDC"/>
              <w:right w:val="single" w:sz="4" w:space="0" w:color="92CDDC"/>
            </w:tcBorders>
          </w:tcPr>
          <w:p>
            <w:pPr>
              <w:pStyle w:val="TableParagraph"/>
              <w:spacing w:line="134" w:lineRule="exact"/>
              <w:ind w:left="133"/>
              <w:rPr>
                <w:b/>
                <w:sz w:val="12"/>
              </w:rPr>
            </w:pPr>
            <w:r>
              <w:rPr>
                <w:b/>
                <w:sz w:val="12"/>
              </w:rPr>
              <w:t>15</w:t>
            </w:r>
          </w:p>
        </w:tc>
        <w:tc>
          <w:tcPr>
            <w:tcW w:w="377" w:type="dxa"/>
            <w:tcBorders>
              <w:top w:val="single" w:sz="4" w:space="0" w:color="92CDDC"/>
              <w:left w:val="single" w:sz="4" w:space="0" w:color="92CDDC"/>
              <w:bottom w:val="single" w:sz="4" w:space="0" w:color="92CDDC"/>
              <w:right w:val="single" w:sz="4" w:space="0" w:color="92CDDC"/>
            </w:tcBorders>
          </w:tcPr>
          <w:p>
            <w:pPr>
              <w:pStyle w:val="TableParagraph"/>
              <w:spacing w:line="134" w:lineRule="exact"/>
              <w:ind w:left="110" w:right="95"/>
              <w:jc w:val="center"/>
              <w:rPr>
                <w:b/>
                <w:sz w:val="12"/>
              </w:rPr>
            </w:pPr>
            <w:r>
              <w:rPr>
                <w:b/>
                <w:sz w:val="12"/>
              </w:rPr>
              <w:t>29</w:t>
            </w:r>
          </w:p>
        </w:tc>
        <w:tc>
          <w:tcPr>
            <w:tcW w:w="379" w:type="dxa"/>
            <w:tcBorders>
              <w:top w:val="single" w:sz="4" w:space="0" w:color="92CDDC"/>
              <w:left w:val="single" w:sz="4" w:space="0" w:color="92CDDC"/>
              <w:bottom w:val="single" w:sz="4" w:space="0" w:color="92CDDC"/>
              <w:right w:val="single" w:sz="4" w:space="0" w:color="92CDDC"/>
            </w:tcBorders>
          </w:tcPr>
          <w:p>
            <w:pPr>
              <w:pStyle w:val="TableParagraph"/>
              <w:spacing w:line="134" w:lineRule="exact"/>
              <w:ind w:left="112" w:right="95"/>
              <w:jc w:val="center"/>
              <w:rPr>
                <w:b/>
                <w:sz w:val="12"/>
              </w:rPr>
            </w:pPr>
            <w:r>
              <w:rPr>
                <w:b/>
                <w:sz w:val="12"/>
              </w:rPr>
              <w:t>44</w:t>
            </w:r>
          </w:p>
        </w:tc>
        <w:tc>
          <w:tcPr>
            <w:tcW w:w="425" w:type="dxa"/>
            <w:tcBorders>
              <w:top w:val="single" w:sz="4" w:space="0" w:color="92CDDC"/>
              <w:left w:val="single" w:sz="4" w:space="0" w:color="92CDDC"/>
              <w:bottom w:val="single" w:sz="4" w:space="0" w:color="92CDDC"/>
              <w:right w:val="single" w:sz="4" w:space="0" w:color="92CDDC"/>
            </w:tcBorders>
          </w:tcPr>
          <w:p>
            <w:pPr>
              <w:pStyle w:val="TableParagraph"/>
              <w:spacing w:line="134" w:lineRule="exact"/>
              <w:ind w:left="132" w:right="122"/>
              <w:jc w:val="center"/>
              <w:rPr>
                <w:b/>
                <w:sz w:val="12"/>
              </w:rPr>
            </w:pPr>
            <w:r>
              <w:rPr>
                <w:b/>
                <w:sz w:val="12"/>
              </w:rPr>
              <w:t>49</w:t>
            </w:r>
          </w:p>
        </w:tc>
        <w:tc>
          <w:tcPr>
            <w:tcW w:w="425" w:type="dxa"/>
            <w:tcBorders>
              <w:top w:val="single" w:sz="4" w:space="0" w:color="92CDDC"/>
              <w:left w:val="single" w:sz="4" w:space="0" w:color="92CDDC"/>
              <w:bottom w:val="single" w:sz="4" w:space="0" w:color="92CDDC"/>
              <w:right w:val="single" w:sz="4" w:space="0" w:color="92CDDC"/>
            </w:tcBorders>
          </w:tcPr>
          <w:p>
            <w:pPr>
              <w:pStyle w:val="TableParagraph"/>
              <w:spacing w:line="134" w:lineRule="exact"/>
              <w:ind w:left="131" w:right="122"/>
              <w:jc w:val="center"/>
              <w:rPr>
                <w:b/>
                <w:sz w:val="12"/>
              </w:rPr>
            </w:pPr>
            <w:r>
              <w:rPr>
                <w:b/>
                <w:sz w:val="12"/>
              </w:rPr>
              <w:t>88</w:t>
            </w:r>
          </w:p>
        </w:tc>
        <w:tc>
          <w:tcPr>
            <w:tcW w:w="445" w:type="dxa"/>
            <w:tcBorders>
              <w:top w:val="single" w:sz="4" w:space="0" w:color="92CDDC"/>
              <w:left w:val="single" w:sz="4" w:space="0" w:color="92CDDC"/>
              <w:bottom w:val="single" w:sz="4" w:space="0" w:color="92CDDC"/>
              <w:right w:val="single" w:sz="4" w:space="0" w:color="92CDDC"/>
            </w:tcBorders>
          </w:tcPr>
          <w:p>
            <w:pPr>
              <w:pStyle w:val="TableParagraph"/>
              <w:spacing w:line="134" w:lineRule="exact"/>
              <w:ind w:left="113" w:right="102"/>
              <w:jc w:val="center"/>
              <w:rPr>
                <w:b/>
                <w:sz w:val="12"/>
              </w:rPr>
            </w:pPr>
            <w:r>
              <w:rPr>
                <w:b/>
                <w:sz w:val="12"/>
              </w:rPr>
              <w:t>137</w:t>
            </w:r>
          </w:p>
        </w:tc>
        <w:tc>
          <w:tcPr>
            <w:tcW w:w="387" w:type="dxa"/>
            <w:tcBorders>
              <w:top w:val="single" w:sz="4" w:space="0" w:color="92CDDC"/>
              <w:left w:val="single" w:sz="4" w:space="0" w:color="92CDDC"/>
              <w:bottom w:val="single" w:sz="4" w:space="0" w:color="92CDDC"/>
              <w:right w:val="single" w:sz="4" w:space="0" w:color="92CDDC"/>
            </w:tcBorders>
          </w:tcPr>
          <w:p>
            <w:pPr>
              <w:pStyle w:val="TableParagraph"/>
              <w:spacing w:line="134" w:lineRule="exact"/>
              <w:ind w:left="114" w:right="102"/>
              <w:jc w:val="center"/>
              <w:rPr>
                <w:b/>
                <w:sz w:val="12"/>
              </w:rPr>
            </w:pPr>
            <w:r>
              <w:rPr>
                <w:b/>
                <w:sz w:val="12"/>
              </w:rPr>
              <w:t>46</w:t>
            </w:r>
          </w:p>
        </w:tc>
        <w:tc>
          <w:tcPr>
            <w:tcW w:w="389" w:type="dxa"/>
            <w:tcBorders>
              <w:top w:val="single" w:sz="4" w:space="0" w:color="92CDDC"/>
              <w:left w:val="single" w:sz="4" w:space="0" w:color="92CDDC"/>
              <w:bottom w:val="single" w:sz="4" w:space="0" w:color="92CDDC"/>
              <w:right w:val="single" w:sz="4" w:space="0" w:color="92CDDC"/>
            </w:tcBorders>
          </w:tcPr>
          <w:p>
            <w:pPr>
              <w:pStyle w:val="TableParagraph"/>
              <w:spacing w:line="134" w:lineRule="exact"/>
              <w:ind w:left="116" w:right="102"/>
              <w:jc w:val="center"/>
              <w:rPr>
                <w:b/>
                <w:sz w:val="12"/>
              </w:rPr>
            </w:pPr>
            <w:r>
              <w:rPr>
                <w:b/>
                <w:sz w:val="12"/>
              </w:rPr>
              <w:t>51</w:t>
            </w:r>
          </w:p>
        </w:tc>
        <w:tc>
          <w:tcPr>
            <w:tcW w:w="238" w:type="dxa"/>
            <w:tcBorders>
              <w:top w:val="single" w:sz="4" w:space="0" w:color="92CDDC"/>
              <w:left w:val="single" w:sz="4" w:space="0" w:color="92CDDC"/>
              <w:bottom w:val="single" w:sz="4" w:space="0" w:color="92CDDC"/>
              <w:right w:val="single" w:sz="4" w:space="0" w:color="92CDDC"/>
            </w:tcBorders>
          </w:tcPr>
          <w:p>
            <w:pPr>
              <w:pStyle w:val="TableParagraph"/>
              <w:spacing w:line="134" w:lineRule="exact"/>
              <w:ind w:left="110"/>
              <w:rPr>
                <w:b/>
                <w:sz w:val="12"/>
              </w:rPr>
            </w:pPr>
            <w:r>
              <w:rPr>
                <w:b/>
                <w:sz w:val="12"/>
              </w:rPr>
              <w:t>9</w:t>
            </w:r>
          </w:p>
          <w:p>
            <w:pPr>
              <w:pStyle w:val="TableParagraph"/>
              <w:spacing w:line="121" w:lineRule="exact" w:before="1"/>
              <w:ind w:left="110"/>
              <w:rPr>
                <w:b/>
                <w:sz w:val="12"/>
              </w:rPr>
            </w:pPr>
            <w:r>
              <w:rPr>
                <w:b/>
                <w:sz w:val="12"/>
              </w:rPr>
              <w:t>7</w:t>
            </w:r>
          </w:p>
        </w:tc>
        <w:tc>
          <w:tcPr>
            <w:tcW w:w="483" w:type="dxa"/>
            <w:tcBorders>
              <w:top w:val="single" w:sz="4" w:space="0" w:color="92CDDC"/>
              <w:left w:val="single" w:sz="4" w:space="0" w:color="92CDDC"/>
              <w:bottom w:val="single" w:sz="4" w:space="0" w:color="92CDDC"/>
              <w:right w:val="single" w:sz="4" w:space="0" w:color="92CDDC"/>
            </w:tcBorders>
          </w:tcPr>
          <w:p>
            <w:pPr>
              <w:pStyle w:val="TableParagraph"/>
              <w:spacing w:line="134" w:lineRule="exact"/>
              <w:ind w:left="179"/>
              <w:rPr>
                <w:b/>
                <w:sz w:val="12"/>
              </w:rPr>
            </w:pPr>
            <w:r>
              <w:rPr>
                <w:b/>
                <w:sz w:val="12"/>
              </w:rPr>
              <w:t>24</w:t>
            </w:r>
          </w:p>
        </w:tc>
        <w:tc>
          <w:tcPr>
            <w:tcW w:w="377" w:type="dxa"/>
            <w:tcBorders>
              <w:top w:val="single" w:sz="4" w:space="0" w:color="92CDDC"/>
              <w:left w:val="single" w:sz="4" w:space="0" w:color="92CDDC"/>
              <w:bottom w:val="single" w:sz="4" w:space="0" w:color="92CDDC"/>
              <w:right w:val="single" w:sz="4" w:space="0" w:color="92CDDC"/>
            </w:tcBorders>
          </w:tcPr>
          <w:p>
            <w:pPr>
              <w:pStyle w:val="TableParagraph"/>
              <w:spacing w:line="134" w:lineRule="exact"/>
              <w:ind w:left="128"/>
              <w:rPr>
                <w:b/>
                <w:sz w:val="12"/>
              </w:rPr>
            </w:pPr>
            <w:r>
              <w:rPr>
                <w:b/>
                <w:sz w:val="12"/>
              </w:rPr>
              <w:t>42</w:t>
            </w:r>
          </w:p>
        </w:tc>
        <w:tc>
          <w:tcPr>
            <w:tcW w:w="235" w:type="dxa"/>
            <w:tcBorders>
              <w:top w:val="single" w:sz="4" w:space="0" w:color="92CDDC"/>
              <w:left w:val="single" w:sz="4" w:space="0" w:color="92CDDC"/>
              <w:bottom w:val="single" w:sz="4" w:space="0" w:color="92CDDC"/>
              <w:right w:val="single" w:sz="4" w:space="0" w:color="92CDDC"/>
            </w:tcBorders>
          </w:tcPr>
          <w:p>
            <w:pPr>
              <w:pStyle w:val="TableParagraph"/>
              <w:spacing w:line="134" w:lineRule="exact"/>
              <w:ind w:left="106"/>
              <w:rPr>
                <w:b/>
                <w:sz w:val="12"/>
              </w:rPr>
            </w:pPr>
            <w:r>
              <w:rPr>
                <w:b/>
                <w:sz w:val="12"/>
              </w:rPr>
              <w:t>6</w:t>
            </w:r>
          </w:p>
          <w:p>
            <w:pPr>
              <w:pStyle w:val="TableParagraph"/>
              <w:spacing w:line="121" w:lineRule="exact" w:before="1"/>
              <w:ind w:left="106"/>
              <w:rPr>
                <w:b/>
                <w:sz w:val="12"/>
              </w:rPr>
            </w:pPr>
            <w:r>
              <w:rPr>
                <w:b/>
                <w:sz w:val="12"/>
              </w:rPr>
              <w:t>6</w:t>
            </w:r>
          </w:p>
        </w:tc>
        <w:tc>
          <w:tcPr>
            <w:tcW w:w="425" w:type="dxa"/>
            <w:tcBorders>
              <w:top w:val="single" w:sz="4" w:space="0" w:color="92CDDC"/>
              <w:left w:val="single" w:sz="4" w:space="0" w:color="92CDDC"/>
              <w:bottom w:val="single" w:sz="4" w:space="0" w:color="92CDDC"/>
              <w:right w:val="single" w:sz="4" w:space="0" w:color="92CDDC"/>
            </w:tcBorders>
          </w:tcPr>
          <w:p>
            <w:pPr>
              <w:pStyle w:val="TableParagraph"/>
              <w:spacing w:line="134" w:lineRule="exact"/>
              <w:ind w:left="152"/>
              <w:rPr>
                <w:b/>
                <w:sz w:val="12"/>
              </w:rPr>
            </w:pPr>
            <w:r>
              <w:rPr>
                <w:b/>
                <w:sz w:val="12"/>
              </w:rPr>
              <w:t>17</w:t>
            </w:r>
          </w:p>
        </w:tc>
        <w:tc>
          <w:tcPr>
            <w:tcW w:w="573" w:type="dxa"/>
            <w:tcBorders>
              <w:top w:val="single" w:sz="4" w:space="0" w:color="92CDDC"/>
              <w:left w:val="single" w:sz="4" w:space="0" w:color="92CDDC"/>
              <w:bottom w:val="single" w:sz="4" w:space="0" w:color="92CDDC"/>
              <w:right w:val="single" w:sz="4" w:space="0" w:color="92CDDC"/>
            </w:tcBorders>
          </w:tcPr>
          <w:p>
            <w:pPr>
              <w:pStyle w:val="TableParagraph"/>
              <w:spacing w:line="134" w:lineRule="exact"/>
              <w:ind w:left="227"/>
              <w:rPr>
                <w:b/>
                <w:sz w:val="12"/>
              </w:rPr>
            </w:pPr>
            <w:r>
              <w:rPr>
                <w:b/>
                <w:sz w:val="12"/>
              </w:rPr>
              <w:t>10</w:t>
            </w:r>
          </w:p>
        </w:tc>
        <w:tc>
          <w:tcPr>
            <w:tcW w:w="278" w:type="dxa"/>
            <w:tcBorders>
              <w:top w:val="single" w:sz="4" w:space="0" w:color="92CDDC"/>
              <w:left w:val="single" w:sz="4" w:space="0" w:color="92CDDC"/>
              <w:bottom w:val="single" w:sz="4" w:space="0" w:color="92CDDC"/>
              <w:right w:val="single" w:sz="4" w:space="0" w:color="92CDDC"/>
            </w:tcBorders>
          </w:tcPr>
          <w:p>
            <w:pPr>
              <w:pStyle w:val="TableParagraph"/>
              <w:spacing w:line="134" w:lineRule="exact"/>
              <w:ind w:left="7"/>
              <w:jc w:val="center"/>
              <w:rPr>
                <w:b/>
                <w:sz w:val="12"/>
              </w:rPr>
            </w:pPr>
            <w:r>
              <w:rPr>
                <w:b/>
                <w:sz w:val="12"/>
              </w:rPr>
              <w:t>2</w:t>
            </w:r>
          </w:p>
          <w:p>
            <w:pPr>
              <w:pStyle w:val="TableParagraph"/>
              <w:spacing w:line="121" w:lineRule="exact" w:before="1"/>
              <w:ind w:left="7"/>
              <w:jc w:val="center"/>
              <w:rPr>
                <w:b/>
                <w:sz w:val="12"/>
              </w:rPr>
            </w:pPr>
            <w:r>
              <w:rPr>
                <w:b/>
                <w:sz w:val="12"/>
              </w:rPr>
              <w:t>7</w:t>
            </w:r>
          </w:p>
        </w:tc>
        <w:tc>
          <w:tcPr>
            <w:tcW w:w="499" w:type="dxa"/>
            <w:tcBorders>
              <w:top w:val="single" w:sz="4" w:space="0" w:color="92CDDC"/>
              <w:left w:val="single" w:sz="4" w:space="0" w:color="92CDDC"/>
              <w:bottom w:val="single" w:sz="4" w:space="0" w:color="92CDDC"/>
              <w:right w:val="single" w:sz="4" w:space="0" w:color="92CDDC"/>
            </w:tcBorders>
          </w:tcPr>
          <w:p>
            <w:pPr>
              <w:pStyle w:val="TableParagraph"/>
              <w:spacing w:line="134" w:lineRule="exact"/>
              <w:ind w:left="7"/>
              <w:jc w:val="center"/>
              <w:rPr>
                <w:b/>
                <w:sz w:val="12"/>
              </w:rPr>
            </w:pPr>
            <w:r>
              <w:rPr>
                <w:b/>
                <w:sz w:val="12"/>
              </w:rPr>
              <w:t>4</w:t>
            </w:r>
          </w:p>
        </w:tc>
        <w:tc>
          <w:tcPr>
            <w:tcW w:w="386" w:type="dxa"/>
            <w:tcBorders>
              <w:top w:val="single" w:sz="4" w:space="0" w:color="92CDDC"/>
              <w:left w:val="single" w:sz="4" w:space="0" w:color="92CDDC"/>
              <w:bottom w:val="single" w:sz="4" w:space="0" w:color="92CDDC"/>
              <w:right w:val="single" w:sz="4" w:space="0" w:color="92CDDC"/>
            </w:tcBorders>
          </w:tcPr>
          <w:p>
            <w:pPr>
              <w:pStyle w:val="TableParagraph"/>
              <w:spacing w:line="134" w:lineRule="exact"/>
              <w:ind w:left="10"/>
              <w:jc w:val="center"/>
              <w:rPr>
                <w:b/>
                <w:sz w:val="12"/>
              </w:rPr>
            </w:pPr>
            <w:r>
              <w:rPr>
                <w:b/>
                <w:sz w:val="12"/>
              </w:rPr>
              <w:t>5</w:t>
            </w:r>
          </w:p>
        </w:tc>
        <w:tc>
          <w:tcPr>
            <w:tcW w:w="388" w:type="dxa"/>
            <w:tcBorders>
              <w:top w:val="single" w:sz="4" w:space="0" w:color="92CDDC"/>
              <w:left w:val="single" w:sz="4" w:space="0" w:color="92CDDC"/>
              <w:bottom w:val="single" w:sz="4" w:space="0" w:color="92CDDC"/>
              <w:right w:val="single" w:sz="4" w:space="0" w:color="92CDDC"/>
            </w:tcBorders>
          </w:tcPr>
          <w:p>
            <w:pPr>
              <w:pStyle w:val="TableParagraph"/>
              <w:spacing w:line="134" w:lineRule="exact"/>
              <w:ind w:left="14"/>
              <w:jc w:val="center"/>
              <w:rPr>
                <w:b/>
                <w:sz w:val="12"/>
              </w:rPr>
            </w:pPr>
            <w:r>
              <w:rPr>
                <w:b/>
                <w:sz w:val="12"/>
              </w:rPr>
              <w:t>9</w:t>
            </w:r>
          </w:p>
        </w:tc>
        <w:tc>
          <w:tcPr>
            <w:tcW w:w="397" w:type="dxa"/>
            <w:tcBorders>
              <w:top w:val="single" w:sz="4" w:space="0" w:color="92CDDC"/>
              <w:left w:val="single" w:sz="4" w:space="0" w:color="92CDDC"/>
              <w:bottom w:val="single" w:sz="4" w:space="0" w:color="92CDDC"/>
              <w:right w:val="double" w:sz="1" w:space="0" w:color="000000"/>
            </w:tcBorders>
          </w:tcPr>
          <w:p>
            <w:pPr>
              <w:pStyle w:val="TableParagraph"/>
              <w:spacing w:line="134" w:lineRule="exact"/>
              <w:ind w:left="126"/>
              <w:rPr>
                <w:b/>
                <w:sz w:val="12"/>
              </w:rPr>
            </w:pPr>
            <w:r>
              <w:rPr>
                <w:b/>
                <w:sz w:val="12"/>
              </w:rPr>
              <w:t>423</w:t>
            </w:r>
          </w:p>
        </w:tc>
      </w:tr>
      <w:tr>
        <w:trPr>
          <w:trHeight w:val="1977" w:hRule="atLeast"/>
        </w:trPr>
        <w:tc>
          <w:tcPr>
            <w:tcW w:w="10967" w:type="dxa"/>
            <w:gridSpan w:val="24"/>
            <w:tcBorders>
              <w:top w:val="single" w:sz="4" w:space="0" w:color="92CDDC"/>
            </w:tcBorders>
          </w:tcPr>
          <w:p>
            <w:pPr>
              <w:pStyle w:val="TableParagraph"/>
              <w:tabs>
                <w:tab w:pos="10004" w:val="right" w:leader="none"/>
              </w:tabs>
              <w:spacing w:before="190"/>
              <w:ind w:left="931"/>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39</w:t>
            </w:r>
          </w:p>
        </w:tc>
      </w:tr>
    </w:tbl>
    <w:p>
      <w:pPr>
        <w:rPr>
          <w:sz w:val="2"/>
          <w:szCs w:val="2"/>
        </w:rPr>
      </w:pPr>
      <w:r>
        <w:rPr/>
        <w:pict>
          <v:shape style="position:absolute;margin-left:364.597717pt;margin-top:145.209503pt;width:9.450pt;height:5.7pt;mso-position-horizontal-relative:page;mso-position-vertical-relative:page;z-index:-32069632" type="#_x0000_t202" filled="false" stroked="false">
            <v:textbox inset="0,0,0,0">
              <w:txbxContent>
                <w:p>
                  <w:pPr>
                    <w:spacing w:line="114" w:lineRule="exact" w:before="0"/>
                    <w:ind w:left="0" w:right="0" w:firstLine="0"/>
                    <w:jc w:val="left"/>
                    <w:rPr>
                      <w:b/>
                      <w:sz w:val="17"/>
                    </w:rPr>
                  </w:pPr>
                  <w:r>
                    <w:rPr>
                      <w:b/>
                      <w:w w:val="100"/>
                      <w:sz w:val="17"/>
                    </w:rPr>
                    <w:t>T</w:t>
                  </w:r>
                </w:p>
              </w:txbxContent>
            </v:textbox>
            <w10:wrap type="none"/>
          </v:shape>
        </w:pict>
      </w:r>
      <w:r>
        <w:rPr/>
        <w:pict>
          <v:shape style="position:absolute;margin-left:419.437714pt;margin-top:145.209488pt;width:9.450pt;height:5.7pt;mso-position-horizontal-relative:page;mso-position-vertical-relative:page;z-index:-32069120" type="#_x0000_t202" filled="false" stroked="false">
            <v:textbox inset="0,0,0,0">
              <w:txbxContent>
                <w:p>
                  <w:pPr>
                    <w:spacing w:line="114" w:lineRule="exact" w:before="0"/>
                    <w:ind w:left="0" w:right="0" w:firstLine="0"/>
                    <w:jc w:val="left"/>
                    <w:rPr>
                      <w:b/>
                      <w:sz w:val="17"/>
                    </w:rPr>
                  </w:pPr>
                  <w:r>
                    <w:rPr>
                      <w:b/>
                      <w:w w:val="100"/>
                      <w:sz w:val="17"/>
                    </w:rPr>
                    <w:t>T</w:t>
                  </w:r>
                </w:p>
              </w:txbxContent>
            </v:textbox>
            <w10:wrap type="none"/>
          </v:shape>
        </w:pict>
      </w:r>
      <w:r>
        <w:rPr/>
        <w:pict>
          <v:shape style="position:absolute;margin-left:481.147705pt;margin-top:137.617203pt;width:9.450pt;height:5.7pt;mso-position-horizontal-relative:page;mso-position-vertical-relative:page;z-index:-32068608" type="#_x0000_t202" filled="false" stroked="false">
            <v:textbox inset="0,0,0,0">
              <w:txbxContent>
                <w:p>
                  <w:pPr>
                    <w:spacing w:line="114" w:lineRule="exact" w:before="0"/>
                    <w:ind w:left="0" w:right="0" w:firstLine="0"/>
                    <w:jc w:val="left"/>
                    <w:rPr>
                      <w:b/>
                      <w:sz w:val="17"/>
                    </w:rPr>
                  </w:pPr>
                  <w:r>
                    <w:rPr>
                      <w:b/>
                      <w:w w:val="100"/>
                      <w:sz w:val="17"/>
                    </w:rPr>
                    <w:t>T</w:t>
                  </w:r>
                </w:p>
              </w:txbxContent>
            </v:textbox>
            <w10:wrap type="none"/>
          </v:shape>
        </w:pict>
      </w:r>
      <w:r>
        <w:rPr/>
        <w:pict>
          <v:rect style="position:absolute;margin-left:69.384003pt;margin-top:728.019958pt;width:444.55pt;height:.48004pt;mso-position-horizontal-relative:page;mso-position-vertical-relative:page;z-index:-32068096" filled="true" fillcolor="#000000" stroked="false">
            <v:fill type="solid"/>
            <w10:wrap type="none"/>
          </v:rect>
        </w:pict>
      </w:r>
    </w:p>
    <w:p>
      <w:pPr>
        <w:spacing w:after="0"/>
        <w:rPr>
          <w:sz w:val="2"/>
          <w:szCs w:val="2"/>
        </w:rPr>
        <w:sectPr>
          <w:footerReference w:type="default" r:id="rId13"/>
          <w:pgSz w:w="11910" w:h="16840"/>
          <w:pgMar w:footer="0" w:header="0" w:top="460" w:bottom="280" w:left="380" w:right="340"/>
        </w:sectPr>
      </w:pPr>
    </w:p>
    <w:p>
      <w:pPr>
        <w:pStyle w:val="Heading3"/>
        <w:spacing w:before="70"/>
        <w:ind w:left="1322"/>
      </w:pPr>
      <w:r>
        <w:rPr/>
        <w:t>Eğitim ve Öğretim Analizi</w:t>
      </w:r>
    </w:p>
    <w:p>
      <w:pPr>
        <w:pStyle w:val="BodyText"/>
        <w:spacing w:before="6"/>
        <w:rPr>
          <w:b/>
          <w:sz w:val="22"/>
        </w:rPr>
      </w:pPr>
    </w:p>
    <w:p>
      <w:pPr>
        <w:pStyle w:val="BodyText"/>
        <w:spacing w:line="360" w:lineRule="auto"/>
        <w:ind w:left="1038" w:right="1075" w:firstLine="283"/>
        <w:jc w:val="both"/>
      </w:pPr>
      <w:r>
        <w:rPr/>
        <w:t>Üniversitemiz programlarında 2020-2021 eğitim-öğretim yılında öğrenim gören öğrenci sayılarının dağılımları, Tablo 16’da belirtilmektedir. Tablo 16’dan izleneceği üzere, kayıtlı öğrencilerimizin yaklaşık % 57,3’ü lisans, % 35,7’si ön lisans, % 7’si ise yüksek lisans ve doktora programlarında öğrenim görmektedir. Bu sonuçlara göre önümüzdeki dönemlerde, lisansüstü programlarının geliştirilmesinin öncelikli olduğu söylenebilir.</w:t>
      </w:r>
    </w:p>
    <w:p>
      <w:pPr>
        <w:pStyle w:val="BodyText"/>
        <w:rPr>
          <w:sz w:val="26"/>
        </w:rPr>
      </w:pPr>
    </w:p>
    <w:p>
      <w:pPr>
        <w:pStyle w:val="BodyText"/>
        <w:spacing w:before="11"/>
        <w:rPr>
          <w:sz w:val="30"/>
        </w:rPr>
      </w:pPr>
    </w:p>
    <w:p>
      <w:pPr>
        <w:pStyle w:val="BodyText"/>
        <w:ind w:left="1811" w:right="1853"/>
        <w:jc w:val="center"/>
      </w:pPr>
      <w:bookmarkStart w:name="_bookmark40" w:id="63"/>
      <w:bookmarkEnd w:id="63"/>
      <w:r>
        <w:rPr/>
      </w:r>
      <w:r>
        <w:rPr/>
        <w:t>Şekil 1: Orta ve Uzun Vadede Öğrenim Düzeyine Göre Öğrenci Dağılımı (%)</w:t>
      </w:r>
    </w:p>
    <w:p>
      <w:pPr>
        <w:pStyle w:val="BodyText"/>
        <w:spacing w:before="3"/>
        <w:rPr>
          <w:sz w:val="13"/>
        </w:rPr>
      </w:pPr>
      <w:r>
        <w:rPr/>
        <w:pict>
          <v:group style="position:absolute;margin-left:118.775002pt;margin-top:9.609941pt;width:357.6pt;height:252.75pt;mso-position-horizontal-relative:page;mso-position-vertical-relative:paragraph;z-index:-15703040;mso-wrap-distance-left:0;mso-wrap-distance-right:0" coordorigin="2376,192" coordsize="7152,5055">
            <v:shape style="position:absolute;left:2383;top:199;width:7137;height:5040" type="#_x0000_t75" stroked="false">
              <v:imagedata r:id="rId15" o:title=""/>
            </v:shape>
            <v:shape style="position:absolute;left:2601;top:417;width:5500;height:4600" type="#_x0000_t75" stroked="false">
              <v:imagedata r:id="rId16" o:title=""/>
            </v:shape>
            <v:shape style="position:absolute;left:6328;top:2210;width:675;height:466" type="#_x0000_t75" stroked="false">
              <v:imagedata r:id="rId17" o:title=""/>
            </v:shape>
            <v:shape style="position:absolute;left:6370;top:2251;width:514;height:305" type="#_x0000_t75" stroked="false">
              <v:imagedata r:id="rId18" o:title=""/>
            </v:shape>
            <v:shape style="position:absolute;left:3823;top:2368;width:675;height:464" type="#_x0000_t75" stroked="false">
              <v:imagedata r:id="rId19" o:title=""/>
            </v:shape>
            <v:shape style="position:absolute;left:3865;top:2409;width:514;height:305" type="#_x0000_t75" stroked="false">
              <v:imagedata r:id="rId20" o:title=""/>
            </v:shape>
            <v:shape style="position:absolute;left:4509;top:1257;width:675;height:464" type="#_x0000_t75" stroked="false">
              <v:imagedata r:id="rId21" o:title=""/>
            </v:shape>
            <v:shape style="position:absolute;left:4551;top:1298;width:514;height:305" type="#_x0000_t75" stroked="false">
              <v:imagedata r:id="rId22" o:title=""/>
            </v:shape>
            <v:rect style="position:absolute;left:8323;top:2213;width:1077;height:1013" filled="true" fillcolor="#f1f1f1" stroked="false">
              <v:fill opacity="25443f" type="solid"/>
            </v:rect>
            <v:rect style="position:absolute;left:8418;top:2332;width:99;height:99" filled="true" fillcolor="#4f81bc" stroked="false">
              <v:fill type="solid"/>
            </v:rect>
            <v:rect style="position:absolute;left:8418;top:2670;width:99;height:99" filled="true" fillcolor="#c0504d" stroked="false">
              <v:fill type="solid"/>
            </v:rect>
            <v:rect style="position:absolute;left:8418;top:3007;width:99;height:99" filled="true" fillcolor="#9bba58" stroked="false">
              <v:fill type="solid"/>
            </v:rect>
            <v:rect style="position:absolute;left:2383;top:199;width:7137;height:5040" filled="false" stroked="true" strokeweight=".75pt" strokecolor="#bebebe">
              <v:stroke dashstyle="solid"/>
            </v:rect>
            <v:shape style="position:absolute;left:4611;top:1369;width:414;height:200" type="#_x0000_t202" filled="false" stroked="false">
              <v:textbox inset="0,0,0,0">
                <w:txbxContent>
                  <w:p>
                    <w:pPr>
                      <w:spacing w:line="199" w:lineRule="exact" w:before="0"/>
                      <w:ind w:left="0" w:right="0" w:firstLine="0"/>
                      <w:jc w:val="left"/>
                      <w:rPr>
                        <w:rFonts w:ascii="Carlito"/>
                        <w:b/>
                        <w:sz w:val="20"/>
                      </w:rPr>
                    </w:pPr>
                    <w:r>
                      <w:rPr>
                        <w:rFonts w:ascii="Carlito"/>
                        <w:b/>
                        <w:color w:val="FFFFFF"/>
                        <w:sz w:val="20"/>
                      </w:rPr>
                      <w:t>% 15</w:t>
                    </w:r>
                  </w:p>
                </w:txbxContent>
              </v:textbox>
              <w10:wrap type="none"/>
            </v:shape>
            <v:shape style="position:absolute;left:3925;top:2480;width:414;height:200" type="#_x0000_t202" filled="false" stroked="false">
              <v:textbox inset="0,0,0,0">
                <w:txbxContent>
                  <w:p>
                    <w:pPr>
                      <w:spacing w:line="199" w:lineRule="exact" w:before="0"/>
                      <w:ind w:left="0" w:right="0" w:firstLine="0"/>
                      <w:jc w:val="left"/>
                      <w:rPr>
                        <w:rFonts w:ascii="Carlito"/>
                        <w:b/>
                        <w:sz w:val="20"/>
                      </w:rPr>
                    </w:pPr>
                    <w:r>
                      <w:rPr>
                        <w:rFonts w:ascii="Carlito"/>
                        <w:b/>
                        <w:color w:val="FFFFFF"/>
                        <w:sz w:val="20"/>
                      </w:rPr>
                      <w:t>% 30</w:t>
                    </w:r>
                  </w:p>
                </w:txbxContent>
              </v:textbox>
              <w10:wrap type="none"/>
            </v:shape>
            <v:shape style="position:absolute;left:6431;top:2322;width:414;height:200" type="#_x0000_t202" filled="false" stroked="false">
              <v:textbox inset="0,0,0,0">
                <w:txbxContent>
                  <w:p>
                    <w:pPr>
                      <w:spacing w:line="199" w:lineRule="exact" w:before="0"/>
                      <w:ind w:left="0" w:right="0" w:firstLine="0"/>
                      <w:jc w:val="left"/>
                      <w:rPr>
                        <w:rFonts w:ascii="Carlito"/>
                        <w:b/>
                        <w:sz w:val="20"/>
                      </w:rPr>
                    </w:pPr>
                    <w:r>
                      <w:rPr>
                        <w:rFonts w:ascii="Carlito"/>
                        <w:b/>
                        <w:color w:val="FFFFFF"/>
                        <w:sz w:val="20"/>
                      </w:rPr>
                      <w:t>% 55</w:t>
                    </w:r>
                  </w:p>
                </w:txbxContent>
              </v:textbox>
              <w10:wrap type="none"/>
            </v:shape>
            <v:shape style="position:absolute;left:8323;top:2213;width:1077;height:1013" type="#_x0000_t202" filled="false" stroked="false">
              <v:textbox inset="0,0,0,0">
                <w:txbxContent>
                  <w:p>
                    <w:pPr>
                      <w:spacing w:before="49"/>
                      <w:ind w:left="237" w:right="0" w:firstLine="0"/>
                      <w:jc w:val="left"/>
                      <w:rPr>
                        <w:rFonts w:ascii="Carlito"/>
                        <w:sz w:val="18"/>
                      </w:rPr>
                    </w:pPr>
                    <w:r>
                      <w:rPr>
                        <w:rFonts w:ascii="Carlito"/>
                        <w:color w:val="404040"/>
                        <w:sz w:val="18"/>
                      </w:rPr>
                      <w:t>Lisans</w:t>
                    </w:r>
                  </w:p>
                  <w:p>
                    <w:pPr>
                      <w:spacing w:line="330" w:lineRule="atLeast" w:before="7"/>
                      <w:ind w:left="237" w:right="61" w:firstLine="0"/>
                      <w:jc w:val="left"/>
                      <w:rPr>
                        <w:rFonts w:ascii="Carlito" w:hAnsi="Carlito"/>
                        <w:sz w:val="18"/>
                      </w:rPr>
                    </w:pPr>
                    <w:r>
                      <w:rPr>
                        <w:rFonts w:ascii="Carlito" w:hAnsi="Carlito"/>
                        <w:color w:val="404040"/>
                        <w:sz w:val="18"/>
                      </w:rPr>
                      <w:t>Önlisans Lisansüstü</w:t>
                    </w:r>
                  </w:p>
                </w:txbxContent>
              </v:textbox>
              <w10:wrap type="none"/>
            </v:shape>
            <w10:wrap type="topAndBottom"/>
          </v:group>
        </w:pict>
      </w:r>
    </w:p>
    <w:p>
      <w:pPr>
        <w:pStyle w:val="BodyText"/>
        <w:rPr>
          <w:sz w:val="26"/>
        </w:rPr>
      </w:pPr>
    </w:p>
    <w:p>
      <w:pPr>
        <w:pStyle w:val="BodyText"/>
        <w:spacing w:before="8"/>
        <w:rPr>
          <w:sz w:val="34"/>
        </w:rPr>
      </w:pPr>
    </w:p>
    <w:p>
      <w:pPr>
        <w:pStyle w:val="BodyText"/>
        <w:spacing w:line="360" w:lineRule="auto"/>
        <w:ind w:left="1038" w:right="1074" w:firstLine="283"/>
        <w:jc w:val="both"/>
      </w:pPr>
      <w:r>
        <w:rPr/>
        <w:t>Üniversitemiz, öğrenci dağılımının kısa vadede önlisansta % 35, lisansta % 55 ve lisansüstünde % 10 olmasını hedeflerken, orta ve uzun vadede ise önlisansta % 30, lisansta % 55 ve lisansüstünde % 15 olmasını öngörmektedir.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r>
        <w:rPr/>
        <w:pict>
          <v:rect style="position:absolute;margin-left:69.503998pt;margin-top:16.918964pt;width:444.43pt;height:.47998pt;mso-position-horizontal-relative:page;mso-position-vertical-relative:paragraph;z-index:-15702528;mso-wrap-distance-left:0;mso-wrap-distance-right:0" filled="true" fillcolor="#000000" stroked="false">
            <v:fill type="solid"/>
            <w10:wrap type="topAndBottom"/>
          </v:rect>
        </w:pict>
      </w:r>
    </w:p>
    <w:p>
      <w:pPr>
        <w:tabs>
          <w:tab w:pos="10109" w:val="right" w:leader="none"/>
        </w:tabs>
        <w:spacing w:line="240" w:lineRule="exact" w:before="0"/>
        <w:ind w:left="1038" w:right="0" w:firstLine="0"/>
        <w:jc w:val="left"/>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40</w:t>
      </w:r>
    </w:p>
    <w:p>
      <w:pPr>
        <w:spacing w:after="0" w:line="240" w:lineRule="exact"/>
        <w:jc w:val="left"/>
        <w:rPr>
          <w:sz w:val="24"/>
        </w:rPr>
        <w:sectPr>
          <w:footerReference w:type="default" r:id="rId14"/>
          <w:pgSz w:w="11910" w:h="16840"/>
          <w:pgMar w:footer="0" w:header="0" w:top="1560" w:bottom="280" w:left="380" w:right="340"/>
          <w:pgBorders w:offsetFrom="page">
            <w:top w:val="dotted" w:color="000000" w:space="24" w:sz="4"/>
            <w:left w:val="dotted" w:color="000000" w:space="24" w:sz="4"/>
            <w:bottom w:val="dotted" w:color="000000" w:space="24" w:sz="4"/>
            <w:right w:val="dotted" w:color="000000" w:space="24" w:sz="4"/>
          </w:pgBorders>
        </w:sectPr>
      </w:pPr>
    </w:p>
    <w:tbl>
      <w:tblPr>
        <w:tblW w:w="0" w:type="auto"/>
        <w:jc w:val="left"/>
        <w:tblInd w:w="11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944"/>
        <w:gridCol w:w="3061"/>
        <w:gridCol w:w="855"/>
        <w:gridCol w:w="621"/>
        <w:gridCol w:w="818"/>
        <w:gridCol w:w="622"/>
        <w:gridCol w:w="588"/>
        <w:gridCol w:w="829"/>
        <w:gridCol w:w="611"/>
        <w:gridCol w:w="632"/>
        <w:gridCol w:w="1364"/>
      </w:tblGrid>
      <w:tr>
        <w:trPr>
          <w:trHeight w:val="1406" w:hRule="atLeast"/>
        </w:trPr>
        <w:tc>
          <w:tcPr>
            <w:tcW w:w="10945" w:type="dxa"/>
            <w:gridSpan w:val="11"/>
            <w:tcBorders>
              <w:bottom w:val="nil"/>
            </w:tcBorders>
          </w:tcPr>
          <w:p>
            <w:pPr>
              <w:pStyle w:val="TableParagraph"/>
              <w:spacing w:before="918"/>
              <w:ind w:left="933"/>
              <w:rPr>
                <w:sz w:val="24"/>
              </w:rPr>
            </w:pPr>
            <w:bookmarkStart w:name="_bookmark41" w:id="64"/>
            <w:bookmarkEnd w:id="64"/>
            <w:r>
              <w:rPr/>
            </w:r>
            <w:r>
              <w:rPr>
                <w:sz w:val="24"/>
              </w:rPr>
              <w:t>Tablo 16: Öğrenci Sayıları</w:t>
            </w:r>
          </w:p>
        </w:tc>
      </w:tr>
      <w:tr>
        <w:trPr>
          <w:trHeight w:val="242" w:hRule="atLeast"/>
        </w:trPr>
        <w:tc>
          <w:tcPr>
            <w:tcW w:w="944" w:type="dxa"/>
            <w:vMerge w:val="restart"/>
            <w:tcBorders>
              <w:top w:val="nil"/>
              <w:bottom w:val="nil"/>
              <w:right w:val="nil"/>
            </w:tcBorders>
          </w:tcPr>
          <w:p>
            <w:pPr>
              <w:pStyle w:val="TableParagraph"/>
              <w:rPr>
                <w:sz w:val="18"/>
              </w:rPr>
            </w:pPr>
          </w:p>
        </w:tc>
        <w:tc>
          <w:tcPr>
            <w:tcW w:w="3061" w:type="dxa"/>
            <w:vMerge w:val="restart"/>
            <w:tcBorders>
              <w:top w:val="nil"/>
              <w:left w:val="nil"/>
              <w:bottom w:val="single" w:sz="4" w:space="0" w:color="FFFFFF"/>
              <w:right w:val="single" w:sz="4" w:space="0" w:color="FFFFFF"/>
            </w:tcBorders>
            <w:shd w:val="clear" w:color="auto" w:fill="4AACC5"/>
          </w:tcPr>
          <w:p>
            <w:pPr>
              <w:pStyle w:val="TableParagraph"/>
              <w:spacing w:before="144"/>
              <w:ind w:left="107"/>
              <w:rPr>
                <w:b/>
                <w:sz w:val="18"/>
              </w:rPr>
            </w:pPr>
            <w:r>
              <w:rPr>
                <w:b/>
                <w:sz w:val="18"/>
              </w:rPr>
              <w:t>FAKÜLTE ADI</w:t>
            </w:r>
          </w:p>
        </w:tc>
        <w:tc>
          <w:tcPr>
            <w:tcW w:w="2294" w:type="dxa"/>
            <w:gridSpan w:val="3"/>
            <w:tcBorders>
              <w:top w:val="nil"/>
              <w:left w:val="single" w:sz="4" w:space="0" w:color="FFFFFF"/>
              <w:bottom w:val="nil"/>
              <w:right w:val="nil"/>
            </w:tcBorders>
            <w:shd w:val="clear" w:color="auto" w:fill="4AACC5"/>
          </w:tcPr>
          <w:p>
            <w:pPr>
              <w:pStyle w:val="TableParagraph"/>
              <w:spacing w:line="205" w:lineRule="exact" w:before="16"/>
              <w:ind w:left="618"/>
              <w:rPr>
                <w:b/>
                <w:sz w:val="18"/>
              </w:rPr>
            </w:pPr>
            <w:r>
              <w:rPr>
                <w:b/>
                <w:sz w:val="18"/>
              </w:rPr>
              <w:t>I. ÖĞRETİM</w:t>
            </w:r>
          </w:p>
        </w:tc>
        <w:tc>
          <w:tcPr>
            <w:tcW w:w="2039" w:type="dxa"/>
            <w:gridSpan w:val="3"/>
            <w:tcBorders>
              <w:top w:val="nil"/>
              <w:left w:val="nil"/>
              <w:bottom w:val="nil"/>
              <w:right w:val="nil"/>
            </w:tcBorders>
            <w:shd w:val="clear" w:color="auto" w:fill="4AACC5"/>
          </w:tcPr>
          <w:p>
            <w:pPr>
              <w:pStyle w:val="TableParagraph"/>
              <w:spacing w:line="205" w:lineRule="exact" w:before="16"/>
              <w:ind w:left="448"/>
              <w:rPr>
                <w:b/>
                <w:sz w:val="18"/>
              </w:rPr>
            </w:pPr>
            <w:r>
              <w:rPr>
                <w:b/>
                <w:sz w:val="18"/>
              </w:rPr>
              <w:t>II. ÖĞRETİM</w:t>
            </w:r>
          </w:p>
        </w:tc>
        <w:tc>
          <w:tcPr>
            <w:tcW w:w="1243" w:type="dxa"/>
            <w:gridSpan w:val="2"/>
            <w:tcBorders>
              <w:top w:val="nil"/>
              <w:left w:val="nil"/>
              <w:bottom w:val="nil"/>
              <w:right w:val="nil"/>
            </w:tcBorders>
            <w:shd w:val="clear" w:color="auto" w:fill="4AACC5"/>
          </w:tcPr>
          <w:p>
            <w:pPr>
              <w:pStyle w:val="TableParagraph"/>
              <w:spacing w:line="205" w:lineRule="exact" w:before="16"/>
              <w:ind w:left="203"/>
              <w:rPr>
                <w:b/>
                <w:sz w:val="18"/>
              </w:rPr>
            </w:pPr>
            <w:r>
              <w:rPr>
                <w:b/>
                <w:sz w:val="18"/>
              </w:rPr>
              <w:t>TOPLAM</w:t>
            </w:r>
          </w:p>
        </w:tc>
        <w:tc>
          <w:tcPr>
            <w:tcW w:w="1364" w:type="dxa"/>
            <w:vMerge w:val="restart"/>
            <w:tcBorders>
              <w:top w:val="nil"/>
              <w:left w:val="nil"/>
              <w:bottom w:val="single" w:sz="4" w:space="0" w:color="FFFFFF"/>
            </w:tcBorders>
            <w:shd w:val="clear" w:color="auto" w:fill="4AACC5"/>
          </w:tcPr>
          <w:p>
            <w:pPr>
              <w:pStyle w:val="TableParagraph"/>
              <w:spacing w:before="40"/>
              <w:ind w:left="253" w:right="296" w:firstLine="79"/>
              <w:rPr>
                <w:b/>
                <w:sz w:val="18"/>
              </w:rPr>
            </w:pPr>
            <w:r>
              <w:rPr>
                <w:b/>
                <w:sz w:val="18"/>
              </w:rPr>
              <w:t>GENEL TOPLAM</w:t>
            </w:r>
          </w:p>
        </w:tc>
      </w:tr>
      <w:tr>
        <w:trPr>
          <w:trHeight w:val="242" w:hRule="atLeast"/>
        </w:trPr>
        <w:tc>
          <w:tcPr>
            <w:tcW w:w="944" w:type="dxa"/>
            <w:vMerge/>
            <w:tcBorders>
              <w:top w:val="nil"/>
              <w:bottom w:val="nil"/>
              <w:right w:val="nil"/>
            </w:tcBorders>
          </w:tcPr>
          <w:p>
            <w:pPr>
              <w:rPr>
                <w:sz w:val="2"/>
                <w:szCs w:val="2"/>
              </w:rPr>
            </w:pPr>
          </w:p>
        </w:tc>
        <w:tc>
          <w:tcPr>
            <w:tcW w:w="3061" w:type="dxa"/>
            <w:vMerge/>
            <w:tcBorders>
              <w:top w:val="nil"/>
              <w:left w:val="nil"/>
              <w:bottom w:val="single" w:sz="4" w:space="0" w:color="FFFFFF"/>
              <w:right w:val="single" w:sz="4" w:space="0" w:color="FFFFFF"/>
            </w:tcBorders>
            <w:shd w:val="clear" w:color="auto" w:fill="4AACC5"/>
          </w:tcPr>
          <w:p>
            <w:pPr>
              <w:rPr>
                <w:sz w:val="2"/>
                <w:szCs w:val="2"/>
              </w:rPr>
            </w:pPr>
          </w:p>
        </w:tc>
        <w:tc>
          <w:tcPr>
            <w:tcW w:w="855" w:type="dxa"/>
            <w:tcBorders>
              <w:top w:val="nil"/>
              <w:left w:val="single" w:sz="4" w:space="0" w:color="FFFFFF"/>
              <w:bottom w:val="single" w:sz="4" w:space="0" w:color="FFFFFF"/>
              <w:right w:val="single" w:sz="4" w:space="0" w:color="FFFFFF"/>
            </w:tcBorders>
            <w:shd w:val="clear" w:color="auto" w:fill="B6DDE8"/>
          </w:tcPr>
          <w:p>
            <w:pPr>
              <w:pStyle w:val="TableParagraph"/>
              <w:spacing w:line="205" w:lineRule="exact" w:before="16"/>
              <w:ind w:left="2"/>
              <w:jc w:val="center"/>
              <w:rPr>
                <w:b/>
                <w:sz w:val="18"/>
              </w:rPr>
            </w:pPr>
            <w:r>
              <w:rPr>
                <w:b/>
                <w:sz w:val="18"/>
              </w:rPr>
              <w:t>E</w:t>
            </w:r>
          </w:p>
        </w:tc>
        <w:tc>
          <w:tcPr>
            <w:tcW w:w="621" w:type="dxa"/>
            <w:tcBorders>
              <w:top w:val="nil"/>
              <w:left w:val="single" w:sz="4" w:space="0" w:color="FFFFFF"/>
              <w:bottom w:val="single" w:sz="4" w:space="0" w:color="FFFFFF"/>
              <w:right w:val="single" w:sz="6" w:space="0" w:color="FFFFFF"/>
            </w:tcBorders>
            <w:shd w:val="clear" w:color="auto" w:fill="B6DDE8"/>
          </w:tcPr>
          <w:p>
            <w:pPr>
              <w:pStyle w:val="TableParagraph"/>
              <w:spacing w:line="205" w:lineRule="exact" w:before="16"/>
              <w:ind w:left="8"/>
              <w:jc w:val="center"/>
              <w:rPr>
                <w:b/>
                <w:sz w:val="18"/>
              </w:rPr>
            </w:pPr>
            <w:r>
              <w:rPr>
                <w:b/>
                <w:sz w:val="18"/>
              </w:rPr>
              <w:t>K</w:t>
            </w:r>
          </w:p>
        </w:tc>
        <w:tc>
          <w:tcPr>
            <w:tcW w:w="818" w:type="dxa"/>
            <w:tcBorders>
              <w:top w:val="nil"/>
              <w:left w:val="single" w:sz="6" w:space="0" w:color="FFFFFF"/>
              <w:bottom w:val="single" w:sz="4" w:space="0" w:color="FFFFFF"/>
              <w:right w:val="single" w:sz="4" w:space="0" w:color="FFFFFF"/>
            </w:tcBorders>
            <w:shd w:val="clear" w:color="auto" w:fill="B6DDE8"/>
          </w:tcPr>
          <w:p>
            <w:pPr>
              <w:pStyle w:val="TableParagraph"/>
              <w:spacing w:line="205" w:lineRule="exact" w:before="16"/>
              <w:ind w:left="84" w:right="80"/>
              <w:jc w:val="center"/>
              <w:rPr>
                <w:b/>
                <w:sz w:val="18"/>
              </w:rPr>
            </w:pPr>
            <w:r>
              <w:rPr>
                <w:b/>
                <w:sz w:val="18"/>
              </w:rPr>
              <w:t>Toplam</w:t>
            </w:r>
          </w:p>
        </w:tc>
        <w:tc>
          <w:tcPr>
            <w:tcW w:w="622" w:type="dxa"/>
            <w:tcBorders>
              <w:top w:val="nil"/>
              <w:left w:val="single" w:sz="4" w:space="0" w:color="FFFFFF"/>
              <w:bottom w:val="single" w:sz="4" w:space="0" w:color="FFFFFF"/>
              <w:right w:val="single" w:sz="4" w:space="0" w:color="FFFFFF"/>
            </w:tcBorders>
            <w:shd w:val="clear" w:color="auto" w:fill="B6DDE8"/>
          </w:tcPr>
          <w:p>
            <w:pPr>
              <w:pStyle w:val="TableParagraph"/>
              <w:spacing w:line="205" w:lineRule="exact" w:before="16"/>
              <w:ind w:left="2"/>
              <w:jc w:val="center"/>
              <w:rPr>
                <w:b/>
                <w:sz w:val="18"/>
              </w:rPr>
            </w:pPr>
            <w:r>
              <w:rPr>
                <w:b/>
                <w:sz w:val="18"/>
              </w:rPr>
              <w:t>E</w:t>
            </w:r>
          </w:p>
        </w:tc>
        <w:tc>
          <w:tcPr>
            <w:tcW w:w="588" w:type="dxa"/>
            <w:tcBorders>
              <w:top w:val="nil"/>
              <w:left w:val="single" w:sz="4" w:space="0" w:color="FFFFFF"/>
              <w:bottom w:val="single" w:sz="4" w:space="0" w:color="FFFFFF"/>
              <w:right w:val="single" w:sz="4" w:space="0" w:color="FFFFFF"/>
            </w:tcBorders>
            <w:shd w:val="clear" w:color="auto" w:fill="B6DDE8"/>
          </w:tcPr>
          <w:p>
            <w:pPr>
              <w:pStyle w:val="TableParagraph"/>
              <w:spacing w:line="205" w:lineRule="exact" w:before="16"/>
              <w:ind w:right="5"/>
              <w:jc w:val="center"/>
              <w:rPr>
                <w:b/>
                <w:sz w:val="18"/>
              </w:rPr>
            </w:pPr>
            <w:r>
              <w:rPr>
                <w:b/>
                <w:sz w:val="18"/>
              </w:rPr>
              <w:t>K</w:t>
            </w:r>
          </w:p>
        </w:tc>
        <w:tc>
          <w:tcPr>
            <w:tcW w:w="829" w:type="dxa"/>
            <w:tcBorders>
              <w:top w:val="nil"/>
              <w:left w:val="single" w:sz="4" w:space="0" w:color="FFFFFF"/>
              <w:bottom w:val="single" w:sz="4" w:space="0" w:color="FFFFFF"/>
              <w:right w:val="single" w:sz="6" w:space="0" w:color="FFFFFF"/>
            </w:tcBorders>
            <w:shd w:val="clear" w:color="auto" w:fill="B6DDE8"/>
          </w:tcPr>
          <w:p>
            <w:pPr>
              <w:pStyle w:val="TableParagraph"/>
              <w:spacing w:line="205" w:lineRule="exact" w:before="16"/>
              <w:ind w:left="35" w:right="62"/>
              <w:jc w:val="center"/>
              <w:rPr>
                <w:b/>
                <w:sz w:val="18"/>
              </w:rPr>
            </w:pPr>
            <w:r>
              <w:rPr>
                <w:b/>
                <w:sz w:val="18"/>
              </w:rPr>
              <w:t>Toplam</w:t>
            </w:r>
          </w:p>
        </w:tc>
        <w:tc>
          <w:tcPr>
            <w:tcW w:w="611" w:type="dxa"/>
            <w:tcBorders>
              <w:top w:val="nil"/>
              <w:left w:val="single" w:sz="6" w:space="0" w:color="FFFFFF"/>
              <w:bottom w:val="single" w:sz="4" w:space="0" w:color="FFFFFF"/>
              <w:right w:val="single" w:sz="4" w:space="0" w:color="FFFFFF"/>
            </w:tcBorders>
            <w:shd w:val="clear" w:color="auto" w:fill="B6DDE8"/>
          </w:tcPr>
          <w:p>
            <w:pPr>
              <w:pStyle w:val="TableParagraph"/>
              <w:spacing w:line="205" w:lineRule="exact" w:before="16"/>
              <w:ind w:right="37"/>
              <w:jc w:val="center"/>
              <w:rPr>
                <w:b/>
                <w:sz w:val="18"/>
              </w:rPr>
            </w:pPr>
            <w:r>
              <w:rPr>
                <w:b/>
                <w:sz w:val="18"/>
              </w:rPr>
              <w:t>E</w:t>
            </w:r>
          </w:p>
        </w:tc>
        <w:tc>
          <w:tcPr>
            <w:tcW w:w="632" w:type="dxa"/>
            <w:tcBorders>
              <w:top w:val="nil"/>
              <w:left w:val="single" w:sz="4" w:space="0" w:color="FFFFFF"/>
              <w:bottom w:val="single" w:sz="4" w:space="0" w:color="FFFFFF"/>
              <w:right w:val="single" w:sz="4" w:space="0" w:color="FFFFFF"/>
            </w:tcBorders>
            <w:shd w:val="clear" w:color="auto" w:fill="B6DDE8"/>
          </w:tcPr>
          <w:p>
            <w:pPr>
              <w:pStyle w:val="TableParagraph"/>
              <w:spacing w:line="205" w:lineRule="exact" w:before="16"/>
              <w:ind w:right="33"/>
              <w:jc w:val="center"/>
              <w:rPr>
                <w:b/>
                <w:sz w:val="18"/>
              </w:rPr>
            </w:pPr>
            <w:r>
              <w:rPr>
                <w:b/>
                <w:sz w:val="18"/>
              </w:rPr>
              <w:t>K</w:t>
            </w:r>
          </w:p>
        </w:tc>
        <w:tc>
          <w:tcPr>
            <w:tcW w:w="1364" w:type="dxa"/>
            <w:vMerge/>
            <w:tcBorders>
              <w:top w:val="nil"/>
              <w:left w:val="nil"/>
              <w:bottom w:val="single" w:sz="4" w:space="0" w:color="FFFFFF"/>
            </w:tcBorders>
            <w:shd w:val="clear" w:color="auto" w:fill="4AACC5"/>
          </w:tcPr>
          <w:p>
            <w:pPr>
              <w:rPr>
                <w:sz w:val="2"/>
                <w:szCs w:val="2"/>
              </w:rPr>
            </w:pPr>
          </w:p>
        </w:tc>
      </w:tr>
      <w:tr>
        <w:trPr>
          <w:trHeight w:val="242"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single" w:sz="4" w:space="0" w:color="FFFFFF"/>
              <w:right w:val="single" w:sz="4" w:space="0" w:color="FFFFFF"/>
            </w:tcBorders>
            <w:shd w:val="clear" w:color="auto" w:fill="4AACC5"/>
          </w:tcPr>
          <w:p>
            <w:pPr>
              <w:pStyle w:val="TableParagraph"/>
              <w:spacing w:line="205" w:lineRule="exact" w:before="16"/>
              <w:ind w:left="107"/>
              <w:rPr>
                <w:sz w:val="18"/>
              </w:rPr>
            </w:pPr>
            <w:r>
              <w:rPr>
                <w:sz w:val="18"/>
              </w:rPr>
              <w:t>Denizcilik Fakültesi</w:t>
            </w:r>
          </w:p>
        </w:tc>
        <w:tc>
          <w:tcPr>
            <w:tcW w:w="855"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line="205" w:lineRule="exact" w:before="16"/>
              <w:ind w:right="281"/>
              <w:jc w:val="right"/>
              <w:rPr>
                <w:sz w:val="18"/>
              </w:rPr>
            </w:pPr>
            <w:r>
              <w:rPr>
                <w:sz w:val="18"/>
              </w:rPr>
              <w:t>323</w:t>
            </w:r>
          </w:p>
        </w:tc>
        <w:tc>
          <w:tcPr>
            <w:tcW w:w="621"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line="205" w:lineRule="exact" w:before="16"/>
              <w:ind w:left="200" w:right="188"/>
              <w:jc w:val="center"/>
              <w:rPr>
                <w:sz w:val="18"/>
              </w:rPr>
            </w:pPr>
            <w:r>
              <w:rPr>
                <w:sz w:val="18"/>
              </w:rPr>
              <w:t>92</w:t>
            </w:r>
          </w:p>
        </w:tc>
        <w:tc>
          <w:tcPr>
            <w:tcW w:w="818"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line="205" w:lineRule="exact" w:before="16"/>
              <w:ind w:left="83" w:right="80"/>
              <w:jc w:val="center"/>
              <w:rPr>
                <w:sz w:val="18"/>
              </w:rPr>
            </w:pPr>
            <w:r>
              <w:rPr>
                <w:sz w:val="18"/>
              </w:rPr>
              <w:t>415</w:t>
            </w:r>
          </w:p>
        </w:tc>
        <w:tc>
          <w:tcPr>
            <w:tcW w:w="622"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line="205" w:lineRule="exact" w:before="16"/>
              <w:ind w:left="172"/>
              <w:rPr>
                <w:sz w:val="18"/>
              </w:rPr>
            </w:pPr>
            <w:r>
              <w:rPr>
                <w:sz w:val="18"/>
              </w:rPr>
              <w:t>239</w:t>
            </w:r>
          </w:p>
        </w:tc>
        <w:tc>
          <w:tcPr>
            <w:tcW w:w="588"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line="205" w:lineRule="exact" w:before="16"/>
              <w:ind w:left="193"/>
              <w:rPr>
                <w:sz w:val="18"/>
              </w:rPr>
            </w:pPr>
            <w:r>
              <w:rPr>
                <w:sz w:val="18"/>
              </w:rPr>
              <w:t>68</w:t>
            </w:r>
          </w:p>
        </w:tc>
        <w:tc>
          <w:tcPr>
            <w:tcW w:w="829"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line="205" w:lineRule="exact" w:before="16"/>
              <w:ind w:left="34" w:right="62"/>
              <w:jc w:val="center"/>
              <w:rPr>
                <w:sz w:val="18"/>
              </w:rPr>
            </w:pPr>
            <w:r>
              <w:rPr>
                <w:sz w:val="18"/>
              </w:rPr>
              <w:t>307</w:t>
            </w:r>
          </w:p>
        </w:tc>
        <w:tc>
          <w:tcPr>
            <w:tcW w:w="611"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line="205" w:lineRule="exact" w:before="16"/>
              <w:ind w:right="177"/>
              <w:jc w:val="right"/>
              <w:rPr>
                <w:sz w:val="18"/>
              </w:rPr>
            </w:pPr>
            <w:r>
              <w:rPr>
                <w:sz w:val="18"/>
              </w:rPr>
              <w:t>562</w:t>
            </w:r>
          </w:p>
        </w:tc>
        <w:tc>
          <w:tcPr>
            <w:tcW w:w="632" w:type="dxa"/>
            <w:tcBorders>
              <w:top w:val="single" w:sz="4" w:space="0" w:color="FFFFFF"/>
              <w:left w:val="single" w:sz="4" w:space="0" w:color="FFFFFF"/>
              <w:bottom w:val="single" w:sz="4" w:space="0" w:color="FFFFFF"/>
              <w:right w:val="nil"/>
            </w:tcBorders>
            <w:shd w:val="clear" w:color="auto" w:fill="DAEDF3"/>
          </w:tcPr>
          <w:p>
            <w:pPr>
              <w:pStyle w:val="TableParagraph"/>
              <w:spacing w:line="205" w:lineRule="exact" w:before="16"/>
              <w:ind w:left="158"/>
              <w:rPr>
                <w:sz w:val="18"/>
              </w:rPr>
            </w:pPr>
            <w:r>
              <w:rPr>
                <w:sz w:val="18"/>
              </w:rPr>
              <w:t>160</w:t>
            </w:r>
          </w:p>
        </w:tc>
        <w:tc>
          <w:tcPr>
            <w:tcW w:w="1364" w:type="dxa"/>
            <w:tcBorders>
              <w:top w:val="single" w:sz="4" w:space="0" w:color="FFFFFF"/>
              <w:left w:val="nil"/>
              <w:bottom w:val="single" w:sz="4" w:space="0" w:color="FFFFFF"/>
            </w:tcBorders>
            <w:shd w:val="clear" w:color="auto" w:fill="DAEDF3"/>
          </w:tcPr>
          <w:p>
            <w:pPr>
              <w:pStyle w:val="TableParagraph"/>
              <w:spacing w:line="205" w:lineRule="exact" w:before="16"/>
              <w:ind w:left="501" w:right="548"/>
              <w:jc w:val="center"/>
              <w:rPr>
                <w:sz w:val="18"/>
              </w:rPr>
            </w:pPr>
            <w:r>
              <w:rPr>
                <w:sz w:val="18"/>
              </w:rPr>
              <w:t>722</w:t>
            </w:r>
          </w:p>
        </w:tc>
      </w:tr>
      <w:tr>
        <w:trPr>
          <w:trHeight w:val="227"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single" w:sz="4" w:space="0" w:color="FFFFFF"/>
              <w:right w:val="single" w:sz="4" w:space="0" w:color="FFFFFF"/>
            </w:tcBorders>
            <w:shd w:val="clear" w:color="auto" w:fill="4AACC5"/>
          </w:tcPr>
          <w:p>
            <w:pPr>
              <w:pStyle w:val="TableParagraph"/>
              <w:spacing w:line="198" w:lineRule="exact" w:before="9"/>
              <w:ind w:left="107"/>
              <w:rPr>
                <w:sz w:val="18"/>
              </w:rPr>
            </w:pPr>
            <w:r>
              <w:rPr>
                <w:sz w:val="18"/>
              </w:rPr>
              <w:t>İktisadi ve İdari Bilimler Fakültesi</w:t>
            </w:r>
          </w:p>
        </w:tc>
        <w:tc>
          <w:tcPr>
            <w:tcW w:w="855"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line="198" w:lineRule="exact" w:before="9"/>
              <w:ind w:right="214"/>
              <w:jc w:val="right"/>
              <w:rPr>
                <w:sz w:val="18"/>
              </w:rPr>
            </w:pPr>
            <w:r>
              <w:rPr>
                <w:sz w:val="18"/>
              </w:rPr>
              <w:t>1.565</w:t>
            </w:r>
          </w:p>
        </w:tc>
        <w:tc>
          <w:tcPr>
            <w:tcW w:w="621" w:type="dxa"/>
            <w:tcBorders>
              <w:top w:val="single" w:sz="4" w:space="0" w:color="FFFFFF"/>
              <w:left w:val="single" w:sz="4" w:space="0" w:color="FFFFFF"/>
              <w:bottom w:val="single" w:sz="4" w:space="0" w:color="FFFFFF"/>
              <w:right w:val="single" w:sz="6" w:space="0" w:color="FFFFFF"/>
            </w:tcBorders>
            <w:shd w:val="clear" w:color="auto" w:fill="B6DDE8"/>
          </w:tcPr>
          <w:p>
            <w:pPr>
              <w:pStyle w:val="TableParagraph"/>
              <w:spacing w:line="198" w:lineRule="exact" w:before="9"/>
              <w:ind w:left="106"/>
              <w:rPr>
                <w:sz w:val="18"/>
              </w:rPr>
            </w:pPr>
            <w:r>
              <w:rPr>
                <w:sz w:val="18"/>
              </w:rPr>
              <w:t>1.311</w:t>
            </w:r>
          </w:p>
        </w:tc>
        <w:tc>
          <w:tcPr>
            <w:tcW w:w="818" w:type="dxa"/>
            <w:tcBorders>
              <w:top w:val="single" w:sz="4" w:space="0" w:color="FFFFFF"/>
              <w:left w:val="single" w:sz="6" w:space="0" w:color="FFFFFF"/>
              <w:bottom w:val="single" w:sz="4" w:space="0" w:color="FFFFFF"/>
              <w:right w:val="single" w:sz="4" w:space="0" w:color="FFFFFF"/>
            </w:tcBorders>
            <w:shd w:val="clear" w:color="auto" w:fill="B6DDE8"/>
          </w:tcPr>
          <w:p>
            <w:pPr>
              <w:pStyle w:val="TableParagraph"/>
              <w:spacing w:line="198" w:lineRule="exact" w:before="9"/>
              <w:ind w:left="82" w:right="80"/>
              <w:jc w:val="center"/>
              <w:rPr>
                <w:sz w:val="18"/>
              </w:rPr>
            </w:pPr>
            <w:r>
              <w:rPr>
                <w:sz w:val="18"/>
              </w:rPr>
              <w:t>2.876</w:t>
            </w:r>
          </w:p>
        </w:tc>
        <w:tc>
          <w:tcPr>
            <w:tcW w:w="622"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line="198" w:lineRule="exact" w:before="9"/>
              <w:ind w:left="172"/>
              <w:rPr>
                <w:sz w:val="18"/>
              </w:rPr>
            </w:pPr>
            <w:r>
              <w:rPr>
                <w:sz w:val="18"/>
              </w:rPr>
              <w:t>784</w:t>
            </w:r>
          </w:p>
        </w:tc>
        <w:tc>
          <w:tcPr>
            <w:tcW w:w="588"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line="198" w:lineRule="exact" w:before="9"/>
              <w:ind w:left="148"/>
              <w:rPr>
                <w:sz w:val="18"/>
              </w:rPr>
            </w:pPr>
            <w:r>
              <w:rPr>
                <w:sz w:val="18"/>
              </w:rPr>
              <w:t>521</w:t>
            </w:r>
          </w:p>
        </w:tc>
        <w:tc>
          <w:tcPr>
            <w:tcW w:w="829" w:type="dxa"/>
            <w:tcBorders>
              <w:top w:val="single" w:sz="4" w:space="0" w:color="FFFFFF"/>
              <w:left w:val="single" w:sz="4" w:space="0" w:color="FFFFFF"/>
              <w:bottom w:val="single" w:sz="4" w:space="0" w:color="FFFFFF"/>
              <w:right w:val="single" w:sz="6" w:space="0" w:color="FFFFFF"/>
            </w:tcBorders>
            <w:shd w:val="clear" w:color="auto" w:fill="B6DDE8"/>
          </w:tcPr>
          <w:p>
            <w:pPr>
              <w:pStyle w:val="TableParagraph"/>
              <w:spacing w:line="198" w:lineRule="exact" w:before="9"/>
              <w:ind w:left="33" w:right="62"/>
              <w:jc w:val="center"/>
              <w:rPr>
                <w:sz w:val="18"/>
              </w:rPr>
            </w:pPr>
            <w:r>
              <w:rPr>
                <w:sz w:val="18"/>
              </w:rPr>
              <w:t>1.305</w:t>
            </w:r>
          </w:p>
        </w:tc>
        <w:tc>
          <w:tcPr>
            <w:tcW w:w="611" w:type="dxa"/>
            <w:tcBorders>
              <w:top w:val="single" w:sz="4" w:space="0" w:color="FFFFFF"/>
              <w:left w:val="single" w:sz="6" w:space="0" w:color="FFFFFF"/>
              <w:bottom w:val="single" w:sz="4" w:space="0" w:color="FFFFFF"/>
              <w:right w:val="single" w:sz="4" w:space="0" w:color="FFFFFF"/>
            </w:tcBorders>
            <w:shd w:val="clear" w:color="auto" w:fill="B6DDE8"/>
          </w:tcPr>
          <w:p>
            <w:pPr>
              <w:pStyle w:val="TableParagraph"/>
              <w:spacing w:line="198" w:lineRule="exact" w:before="9"/>
              <w:ind w:right="111"/>
              <w:jc w:val="right"/>
              <w:rPr>
                <w:sz w:val="18"/>
              </w:rPr>
            </w:pPr>
            <w:r>
              <w:rPr>
                <w:sz w:val="18"/>
              </w:rPr>
              <w:t>2.349</w:t>
            </w:r>
          </w:p>
        </w:tc>
        <w:tc>
          <w:tcPr>
            <w:tcW w:w="632" w:type="dxa"/>
            <w:tcBorders>
              <w:top w:val="single" w:sz="4" w:space="0" w:color="FFFFFF"/>
              <w:left w:val="single" w:sz="4" w:space="0" w:color="FFFFFF"/>
              <w:bottom w:val="single" w:sz="4" w:space="0" w:color="FFFFFF"/>
              <w:right w:val="nil"/>
            </w:tcBorders>
            <w:shd w:val="clear" w:color="auto" w:fill="B6DDE8"/>
          </w:tcPr>
          <w:p>
            <w:pPr>
              <w:pStyle w:val="TableParagraph"/>
              <w:spacing w:line="198" w:lineRule="exact" w:before="9"/>
              <w:ind w:right="127"/>
              <w:jc w:val="right"/>
              <w:rPr>
                <w:sz w:val="18"/>
              </w:rPr>
            </w:pPr>
            <w:r>
              <w:rPr>
                <w:sz w:val="18"/>
              </w:rPr>
              <w:t>1.832</w:t>
            </w:r>
          </w:p>
        </w:tc>
        <w:tc>
          <w:tcPr>
            <w:tcW w:w="1364" w:type="dxa"/>
            <w:tcBorders>
              <w:top w:val="single" w:sz="4" w:space="0" w:color="FFFFFF"/>
              <w:left w:val="nil"/>
              <w:bottom w:val="single" w:sz="4" w:space="0" w:color="FFFFFF"/>
            </w:tcBorders>
            <w:shd w:val="clear" w:color="auto" w:fill="B6DDE8"/>
          </w:tcPr>
          <w:p>
            <w:pPr>
              <w:pStyle w:val="TableParagraph"/>
              <w:spacing w:line="198" w:lineRule="exact" w:before="9"/>
              <w:ind w:left="450"/>
              <w:rPr>
                <w:sz w:val="18"/>
              </w:rPr>
            </w:pPr>
            <w:r>
              <w:rPr>
                <w:sz w:val="18"/>
              </w:rPr>
              <w:t>4.181</w:t>
            </w:r>
          </w:p>
        </w:tc>
      </w:tr>
      <w:tr>
        <w:trPr>
          <w:trHeight w:val="241"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single" w:sz="4" w:space="0" w:color="FFFFFF"/>
              <w:right w:val="single" w:sz="4" w:space="0" w:color="FFFFFF"/>
            </w:tcBorders>
            <w:shd w:val="clear" w:color="auto" w:fill="4AACC5"/>
          </w:tcPr>
          <w:p>
            <w:pPr>
              <w:pStyle w:val="TableParagraph"/>
              <w:spacing w:line="205" w:lineRule="exact" w:before="16"/>
              <w:ind w:left="107"/>
              <w:rPr>
                <w:sz w:val="18"/>
              </w:rPr>
            </w:pPr>
            <w:r>
              <w:rPr>
                <w:sz w:val="18"/>
              </w:rPr>
              <w:t>İnsan ve Toplum Bilimleri Fakültesi</w:t>
            </w:r>
          </w:p>
        </w:tc>
        <w:tc>
          <w:tcPr>
            <w:tcW w:w="855"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line="205" w:lineRule="exact" w:before="16"/>
              <w:ind w:right="281"/>
              <w:jc w:val="right"/>
              <w:rPr>
                <w:sz w:val="18"/>
              </w:rPr>
            </w:pPr>
            <w:r>
              <w:rPr>
                <w:sz w:val="18"/>
              </w:rPr>
              <w:t>246</w:t>
            </w:r>
          </w:p>
        </w:tc>
        <w:tc>
          <w:tcPr>
            <w:tcW w:w="621"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line="205" w:lineRule="exact" w:before="16"/>
              <w:ind w:left="173"/>
              <w:rPr>
                <w:sz w:val="18"/>
              </w:rPr>
            </w:pPr>
            <w:r>
              <w:rPr>
                <w:sz w:val="18"/>
              </w:rPr>
              <w:t>267</w:t>
            </w:r>
          </w:p>
        </w:tc>
        <w:tc>
          <w:tcPr>
            <w:tcW w:w="818"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line="205" w:lineRule="exact" w:before="16"/>
              <w:ind w:left="83" w:right="80"/>
              <w:jc w:val="center"/>
              <w:rPr>
                <w:sz w:val="18"/>
              </w:rPr>
            </w:pPr>
            <w:r>
              <w:rPr>
                <w:sz w:val="18"/>
              </w:rPr>
              <w:t>513</w:t>
            </w:r>
          </w:p>
        </w:tc>
        <w:tc>
          <w:tcPr>
            <w:tcW w:w="622"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line="205" w:lineRule="exact" w:before="16"/>
              <w:ind w:left="172"/>
              <w:rPr>
                <w:sz w:val="18"/>
              </w:rPr>
            </w:pPr>
            <w:r>
              <w:rPr>
                <w:sz w:val="18"/>
              </w:rPr>
              <w:t>107</w:t>
            </w:r>
          </w:p>
        </w:tc>
        <w:tc>
          <w:tcPr>
            <w:tcW w:w="588"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line="205" w:lineRule="exact" w:before="16"/>
              <w:ind w:left="148"/>
              <w:rPr>
                <w:sz w:val="18"/>
              </w:rPr>
            </w:pPr>
            <w:r>
              <w:rPr>
                <w:sz w:val="18"/>
              </w:rPr>
              <w:t>140</w:t>
            </w:r>
          </w:p>
        </w:tc>
        <w:tc>
          <w:tcPr>
            <w:tcW w:w="829"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line="205" w:lineRule="exact" w:before="16"/>
              <w:ind w:left="34" w:right="62"/>
              <w:jc w:val="center"/>
              <w:rPr>
                <w:sz w:val="18"/>
              </w:rPr>
            </w:pPr>
            <w:r>
              <w:rPr>
                <w:sz w:val="18"/>
              </w:rPr>
              <w:t>247</w:t>
            </w:r>
          </w:p>
        </w:tc>
        <w:tc>
          <w:tcPr>
            <w:tcW w:w="611"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line="205" w:lineRule="exact" w:before="16"/>
              <w:ind w:right="177"/>
              <w:jc w:val="right"/>
              <w:rPr>
                <w:sz w:val="18"/>
              </w:rPr>
            </w:pPr>
            <w:r>
              <w:rPr>
                <w:sz w:val="18"/>
              </w:rPr>
              <w:t>353</w:t>
            </w:r>
          </w:p>
        </w:tc>
        <w:tc>
          <w:tcPr>
            <w:tcW w:w="632" w:type="dxa"/>
            <w:tcBorders>
              <w:top w:val="single" w:sz="4" w:space="0" w:color="FFFFFF"/>
              <w:left w:val="single" w:sz="4" w:space="0" w:color="FFFFFF"/>
              <w:bottom w:val="single" w:sz="4" w:space="0" w:color="FFFFFF"/>
              <w:right w:val="nil"/>
            </w:tcBorders>
            <w:shd w:val="clear" w:color="auto" w:fill="DAEDF3"/>
          </w:tcPr>
          <w:p>
            <w:pPr>
              <w:pStyle w:val="TableParagraph"/>
              <w:spacing w:line="205" w:lineRule="exact" w:before="16"/>
              <w:ind w:left="158"/>
              <w:rPr>
                <w:sz w:val="18"/>
              </w:rPr>
            </w:pPr>
            <w:r>
              <w:rPr>
                <w:sz w:val="18"/>
              </w:rPr>
              <w:t>407</w:t>
            </w:r>
          </w:p>
        </w:tc>
        <w:tc>
          <w:tcPr>
            <w:tcW w:w="1364" w:type="dxa"/>
            <w:tcBorders>
              <w:top w:val="single" w:sz="4" w:space="0" w:color="FFFFFF"/>
              <w:left w:val="nil"/>
              <w:bottom w:val="single" w:sz="4" w:space="0" w:color="FFFFFF"/>
            </w:tcBorders>
            <w:shd w:val="clear" w:color="auto" w:fill="DAEDF3"/>
          </w:tcPr>
          <w:p>
            <w:pPr>
              <w:pStyle w:val="TableParagraph"/>
              <w:spacing w:line="205" w:lineRule="exact" w:before="16"/>
              <w:ind w:left="501" w:right="548"/>
              <w:jc w:val="center"/>
              <w:rPr>
                <w:sz w:val="18"/>
              </w:rPr>
            </w:pPr>
            <w:r>
              <w:rPr>
                <w:sz w:val="18"/>
              </w:rPr>
              <w:t>760</w:t>
            </w:r>
          </w:p>
        </w:tc>
      </w:tr>
      <w:tr>
        <w:trPr>
          <w:trHeight w:val="412"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single" w:sz="4" w:space="0" w:color="FFFFFF"/>
              <w:right w:val="single" w:sz="4" w:space="0" w:color="FFFFFF"/>
            </w:tcBorders>
            <w:shd w:val="clear" w:color="auto" w:fill="4AACC5"/>
          </w:tcPr>
          <w:p>
            <w:pPr>
              <w:pStyle w:val="TableParagraph"/>
              <w:spacing w:line="206" w:lineRule="exact" w:before="3"/>
              <w:ind w:left="107" w:right="674"/>
              <w:rPr>
                <w:sz w:val="18"/>
              </w:rPr>
            </w:pPr>
            <w:r>
              <w:rPr>
                <w:sz w:val="18"/>
              </w:rPr>
              <w:t>Mühendislik ve Doğa Bilimleri Fakültesi</w:t>
            </w:r>
          </w:p>
        </w:tc>
        <w:tc>
          <w:tcPr>
            <w:tcW w:w="855"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103"/>
              <w:ind w:right="281"/>
              <w:jc w:val="right"/>
              <w:rPr>
                <w:sz w:val="18"/>
              </w:rPr>
            </w:pPr>
            <w:r>
              <w:rPr>
                <w:sz w:val="18"/>
              </w:rPr>
              <w:t>416</w:t>
            </w:r>
          </w:p>
        </w:tc>
        <w:tc>
          <w:tcPr>
            <w:tcW w:w="621" w:type="dxa"/>
            <w:tcBorders>
              <w:top w:val="single" w:sz="4" w:space="0" w:color="FFFFFF"/>
              <w:left w:val="single" w:sz="4" w:space="0" w:color="FFFFFF"/>
              <w:bottom w:val="single" w:sz="4" w:space="0" w:color="FFFFFF"/>
              <w:right w:val="single" w:sz="6" w:space="0" w:color="FFFFFF"/>
            </w:tcBorders>
            <w:shd w:val="clear" w:color="auto" w:fill="B6DDE8"/>
          </w:tcPr>
          <w:p>
            <w:pPr>
              <w:pStyle w:val="TableParagraph"/>
              <w:spacing w:before="103"/>
              <w:ind w:left="173"/>
              <w:rPr>
                <w:sz w:val="18"/>
              </w:rPr>
            </w:pPr>
            <w:r>
              <w:rPr>
                <w:sz w:val="18"/>
              </w:rPr>
              <w:t>137</w:t>
            </w:r>
          </w:p>
        </w:tc>
        <w:tc>
          <w:tcPr>
            <w:tcW w:w="818" w:type="dxa"/>
            <w:tcBorders>
              <w:top w:val="single" w:sz="4" w:space="0" w:color="FFFFFF"/>
              <w:left w:val="single" w:sz="6" w:space="0" w:color="FFFFFF"/>
              <w:bottom w:val="single" w:sz="4" w:space="0" w:color="FFFFFF"/>
              <w:right w:val="single" w:sz="4" w:space="0" w:color="FFFFFF"/>
            </w:tcBorders>
            <w:shd w:val="clear" w:color="auto" w:fill="B6DDE8"/>
          </w:tcPr>
          <w:p>
            <w:pPr>
              <w:pStyle w:val="TableParagraph"/>
              <w:spacing w:before="103"/>
              <w:ind w:left="83" w:right="80"/>
              <w:jc w:val="center"/>
              <w:rPr>
                <w:sz w:val="18"/>
              </w:rPr>
            </w:pPr>
            <w:r>
              <w:rPr>
                <w:sz w:val="18"/>
              </w:rPr>
              <w:t>553</w:t>
            </w:r>
          </w:p>
        </w:tc>
        <w:tc>
          <w:tcPr>
            <w:tcW w:w="622"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103"/>
              <w:ind w:left="199" w:right="193"/>
              <w:jc w:val="center"/>
              <w:rPr>
                <w:sz w:val="18"/>
              </w:rPr>
            </w:pPr>
            <w:r>
              <w:rPr>
                <w:sz w:val="18"/>
              </w:rPr>
              <w:t>28</w:t>
            </w:r>
          </w:p>
        </w:tc>
        <w:tc>
          <w:tcPr>
            <w:tcW w:w="588"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103"/>
              <w:ind w:right="7"/>
              <w:jc w:val="center"/>
              <w:rPr>
                <w:sz w:val="18"/>
              </w:rPr>
            </w:pPr>
            <w:r>
              <w:rPr>
                <w:sz w:val="18"/>
              </w:rPr>
              <w:t>6</w:t>
            </w:r>
          </w:p>
        </w:tc>
        <w:tc>
          <w:tcPr>
            <w:tcW w:w="829" w:type="dxa"/>
            <w:tcBorders>
              <w:top w:val="single" w:sz="4" w:space="0" w:color="FFFFFF"/>
              <w:left w:val="single" w:sz="4" w:space="0" w:color="FFFFFF"/>
              <w:bottom w:val="single" w:sz="4" w:space="0" w:color="FFFFFF"/>
              <w:right w:val="single" w:sz="6" w:space="0" w:color="FFFFFF"/>
            </w:tcBorders>
            <w:shd w:val="clear" w:color="auto" w:fill="B6DDE8"/>
          </w:tcPr>
          <w:p>
            <w:pPr>
              <w:pStyle w:val="TableParagraph"/>
              <w:spacing w:before="103"/>
              <w:ind w:left="34" w:right="62"/>
              <w:jc w:val="center"/>
              <w:rPr>
                <w:sz w:val="18"/>
              </w:rPr>
            </w:pPr>
            <w:r>
              <w:rPr>
                <w:sz w:val="18"/>
              </w:rPr>
              <w:t>34</w:t>
            </w:r>
          </w:p>
        </w:tc>
        <w:tc>
          <w:tcPr>
            <w:tcW w:w="611" w:type="dxa"/>
            <w:tcBorders>
              <w:top w:val="single" w:sz="4" w:space="0" w:color="FFFFFF"/>
              <w:left w:val="single" w:sz="6" w:space="0" w:color="FFFFFF"/>
              <w:bottom w:val="single" w:sz="4" w:space="0" w:color="FFFFFF"/>
              <w:right w:val="single" w:sz="4" w:space="0" w:color="FFFFFF"/>
            </w:tcBorders>
            <w:shd w:val="clear" w:color="auto" w:fill="B6DDE8"/>
          </w:tcPr>
          <w:p>
            <w:pPr>
              <w:pStyle w:val="TableParagraph"/>
              <w:spacing w:before="103"/>
              <w:ind w:right="177"/>
              <w:jc w:val="right"/>
              <w:rPr>
                <w:sz w:val="18"/>
              </w:rPr>
            </w:pPr>
            <w:r>
              <w:rPr>
                <w:sz w:val="18"/>
              </w:rPr>
              <w:t>444</w:t>
            </w:r>
          </w:p>
        </w:tc>
        <w:tc>
          <w:tcPr>
            <w:tcW w:w="632" w:type="dxa"/>
            <w:tcBorders>
              <w:top w:val="single" w:sz="4" w:space="0" w:color="FFFFFF"/>
              <w:left w:val="single" w:sz="4" w:space="0" w:color="FFFFFF"/>
              <w:bottom w:val="single" w:sz="4" w:space="0" w:color="FFFFFF"/>
              <w:right w:val="nil"/>
            </w:tcBorders>
            <w:shd w:val="clear" w:color="auto" w:fill="B6DDE8"/>
          </w:tcPr>
          <w:p>
            <w:pPr>
              <w:pStyle w:val="TableParagraph"/>
              <w:spacing w:before="103"/>
              <w:ind w:left="158"/>
              <w:rPr>
                <w:sz w:val="18"/>
              </w:rPr>
            </w:pPr>
            <w:r>
              <w:rPr>
                <w:sz w:val="18"/>
              </w:rPr>
              <w:t>143</w:t>
            </w:r>
          </w:p>
        </w:tc>
        <w:tc>
          <w:tcPr>
            <w:tcW w:w="1364" w:type="dxa"/>
            <w:tcBorders>
              <w:top w:val="single" w:sz="4" w:space="0" w:color="FFFFFF"/>
              <w:left w:val="nil"/>
              <w:bottom w:val="single" w:sz="4" w:space="0" w:color="FFFFFF"/>
            </w:tcBorders>
            <w:shd w:val="clear" w:color="auto" w:fill="B6DDE8"/>
          </w:tcPr>
          <w:p>
            <w:pPr>
              <w:pStyle w:val="TableParagraph"/>
              <w:spacing w:before="103"/>
              <w:ind w:left="501" w:right="548"/>
              <w:jc w:val="center"/>
              <w:rPr>
                <w:sz w:val="18"/>
              </w:rPr>
            </w:pPr>
            <w:r>
              <w:rPr>
                <w:sz w:val="18"/>
              </w:rPr>
              <w:t>587</w:t>
            </w:r>
          </w:p>
        </w:tc>
      </w:tr>
      <w:tr>
        <w:trPr>
          <w:trHeight w:val="411"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single" w:sz="4" w:space="0" w:color="FFFFFF"/>
              <w:right w:val="single" w:sz="4" w:space="0" w:color="FFFFFF"/>
            </w:tcBorders>
            <w:shd w:val="clear" w:color="auto" w:fill="4AACC5"/>
          </w:tcPr>
          <w:p>
            <w:pPr>
              <w:pStyle w:val="TableParagraph"/>
              <w:spacing w:line="204" w:lineRule="exact"/>
              <w:ind w:left="107"/>
              <w:rPr>
                <w:sz w:val="18"/>
              </w:rPr>
            </w:pPr>
            <w:r>
              <w:rPr>
                <w:sz w:val="18"/>
              </w:rPr>
              <w:t>Ömer Seyfettin Uygulamalı Bilimler</w:t>
            </w:r>
          </w:p>
          <w:p>
            <w:pPr>
              <w:pStyle w:val="TableParagraph"/>
              <w:spacing w:line="186" w:lineRule="exact" w:before="2"/>
              <w:ind w:left="107"/>
              <w:rPr>
                <w:sz w:val="18"/>
              </w:rPr>
            </w:pPr>
            <w:r>
              <w:rPr>
                <w:sz w:val="18"/>
              </w:rPr>
              <w:t>Fakültesi</w:t>
            </w:r>
          </w:p>
        </w:tc>
        <w:tc>
          <w:tcPr>
            <w:tcW w:w="855"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102"/>
              <w:ind w:right="281"/>
              <w:jc w:val="right"/>
              <w:rPr>
                <w:sz w:val="18"/>
              </w:rPr>
            </w:pPr>
            <w:r>
              <w:rPr>
                <w:sz w:val="18"/>
              </w:rPr>
              <w:t>500</w:t>
            </w:r>
          </w:p>
        </w:tc>
        <w:tc>
          <w:tcPr>
            <w:tcW w:w="621"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before="102"/>
              <w:ind w:left="173"/>
              <w:rPr>
                <w:sz w:val="18"/>
              </w:rPr>
            </w:pPr>
            <w:r>
              <w:rPr>
                <w:sz w:val="18"/>
              </w:rPr>
              <w:t>302</w:t>
            </w:r>
          </w:p>
        </w:tc>
        <w:tc>
          <w:tcPr>
            <w:tcW w:w="818"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before="102"/>
              <w:ind w:left="83" w:right="80"/>
              <w:jc w:val="center"/>
              <w:rPr>
                <w:sz w:val="18"/>
              </w:rPr>
            </w:pPr>
            <w:r>
              <w:rPr>
                <w:sz w:val="18"/>
              </w:rPr>
              <w:t>802</w:t>
            </w:r>
          </w:p>
        </w:tc>
        <w:tc>
          <w:tcPr>
            <w:tcW w:w="622"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102"/>
              <w:ind w:left="172"/>
              <w:rPr>
                <w:sz w:val="18"/>
              </w:rPr>
            </w:pPr>
            <w:r>
              <w:rPr>
                <w:sz w:val="18"/>
              </w:rPr>
              <w:t>399</w:t>
            </w:r>
          </w:p>
        </w:tc>
        <w:tc>
          <w:tcPr>
            <w:tcW w:w="588"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102"/>
              <w:ind w:left="148"/>
              <w:rPr>
                <w:sz w:val="18"/>
              </w:rPr>
            </w:pPr>
            <w:r>
              <w:rPr>
                <w:sz w:val="18"/>
              </w:rPr>
              <w:t>198</w:t>
            </w:r>
          </w:p>
        </w:tc>
        <w:tc>
          <w:tcPr>
            <w:tcW w:w="829"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before="102"/>
              <w:ind w:left="34" w:right="62"/>
              <w:jc w:val="center"/>
              <w:rPr>
                <w:sz w:val="18"/>
              </w:rPr>
            </w:pPr>
            <w:r>
              <w:rPr>
                <w:sz w:val="18"/>
              </w:rPr>
              <w:t>597</w:t>
            </w:r>
          </w:p>
        </w:tc>
        <w:tc>
          <w:tcPr>
            <w:tcW w:w="611"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before="102"/>
              <w:ind w:right="177"/>
              <w:jc w:val="right"/>
              <w:rPr>
                <w:sz w:val="18"/>
              </w:rPr>
            </w:pPr>
            <w:r>
              <w:rPr>
                <w:sz w:val="18"/>
              </w:rPr>
              <w:t>899</w:t>
            </w:r>
          </w:p>
        </w:tc>
        <w:tc>
          <w:tcPr>
            <w:tcW w:w="632" w:type="dxa"/>
            <w:tcBorders>
              <w:top w:val="single" w:sz="4" w:space="0" w:color="FFFFFF"/>
              <w:left w:val="single" w:sz="4" w:space="0" w:color="FFFFFF"/>
              <w:bottom w:val="single" w:sz="4" w:space="0" w:color="FFFFFF"/>
              <w:right w:val="nil"/>
            </w:tcBorders>
            <w:shd w:val="clear" w:color="auto" w:fill="DAEDF3"/>
          </w:tcPr>
          <w:p>
            <w:pPr>
              <w:pStyle w:val="TableParagraph"/>
              <w:spacing w:before="102"/>
              <w:ind w:left="158"/>
              <w:rPr>
                <w:sz w:val="18"/>
              </w:rPr>
            </w:pPr>
            <w:r>
              <w:rPr>
                <w:sz w:val="18"/>
              </w:rPr>
              <w:t>500</w:t>
            </w:r>
          </w:p>
        </w:tc>
        <w:tc>
          <w:tcPr>
            <w:tcW w:w="1364" w:type="dxa"/>
            <w:tcBorders>
              <w:top w:val="single" w:sz="4" w:space="0" w:color="FFFFFF"/>
              <w:left w:val="nil"/>
              <w:bottom w:val="single" w:sz="4" w:space="0" w:color="FFFFFF"/>
            </w:tcBorders>
            <w:shd w:val="clear" w:color="auto" w:fill="DAEDF3"/>
          </w:tcPr>
          <w:p>
            <w:pPr>
              <w:pStyle w:val="TableParagraph"/>
              <w:spacing w:before="102"/>
              <w:ind w:left="450"/>
              <w:rPr>
                <w:sz w:val="18"/>
              </w:rPr>
            </w:pPr>
            <w:r>
              <w:rPr>
                <w:sz w:val="18"/>
              </w:rPr>
              <w:t>1.399</w:t>
            </w:r>
          </w:p>
        </w:tc>
      </w:tr>
      <w:tr>
        <w:trPr>
          <w:trHeight w:val="242"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single" w:sz="4" w:space="0" w:color="FFFFFF"/>
              <w:right w:val="single" w:sz="4" w:space="0" w:color="FFFFFF"/>
            </w:tcBorders>
            <w:shd w:val="clear" w:color="auto" w:fill="4AACC5"/>
          </w:tcPr>
          <w:p>
            <w:pPr>
              <w:pStyle w:val="TableParagraph"/>
              <w:spacing w:line="205" w:lineRule="exact" w:before="16"/>
              <w:ind w:left="107"/>
              <w:rPr>
                <w:sz w:val="18"/>
              </w:rPr>
            </w:pPr>
            <w:r>
              <w:rPr>
                <w:sz w:val="18"/>
              </w:rPr>
              <w:t>Sağlık Bilimleri Fakültesi</w:t>
            </w:r>
          </w:p>
        </w:tc>
        <w:tc>
          <w:tcPr>
            <w:tcW w:w="855"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line="205" w:lineRule="exact" w:before="16"/>
              <w:ind w:right="281"/>
              <w:jc w:val="right"/>
              <w:rPr>
                <w:sz w:val="18"/>
              </w:rPr>
            </w:pPr>
            <w:r>
              <w:rPr>
                <w:sz w:val="18"/>
              </w:rPr>
              <w:t>317</w:t>
            </w:r>
          </w:p>
        </w:tc>
        <w:tc>
          <w:tcPr>
            <w:tcW w:w="621" w:type="dxa"/>
            <w:tcBorders>
              <w:top w:val="single" w:sz="4" w:space="0" w:color="FFFFFF"/>
              <w:left w:val="single" w:sz="4" w:space="0" w:color="FFFFFF"/>
              <w:bottom w:val="single" w:sz="4" w:space="0" w:color="FFFFFF"/>
              <w:right w:val="single" w:sz="6" w:space="0" w:color="FFFFFF"/>
            </w:tcBorders>
            <w:shd w:val="clear" w:color="auto" w:fill="B6DDE8"/>
          </w:tcPr>
          <w:p>
            <w:pPr>
              <w:pStyle w:val="TableParagraph"/>
              <w:spacing w:line="205" w:lineRule="exact" w:before="16"/>
              <w:ind w:left="173"/>
              <w:rPr>
                <w:sz w:val="18"/>
              </w:rPr>
            </w:pPr>
            <w:r>
              <w:rPr>
                <w:sz w:val="18"/>
              </w:rPr>
              <w:t>938</w:t>
            </w:r>
          </w:p>
        </w:tc>
        <w:tc>
          <w:tcPr>
            <w:tcW w:w="818" w:type="dxa"/>
            <w:tcBorders>
              <w:top w:val="single" w:sz="4" w:space="0" w:color="FFFFFF"/>
              <w:left w:val="single" w:sz="6" w:space="0" w:color="FFFFFF"/>
              <w:bottom w:val="single" w:sz="4" w:space="0" w:color="FFFFFF"/>
              <w:right w:val="single" w:sz="4" w:space="0" w:color="FFFFFF"/>
            </w:tcBorders>
            <w:shd w:val="clear" w:color="auto" w:fill="B6DDE8"/>
          </w:tcPr>
          <w:p>
            <w:pPr>
              <w:pStyle w:val="TableParagraph"/>
              <w:spacing w:line="205" w:lineRule="exact" w:before="16"/>
              <w:ind w:left="84" w:right="80"/>
              <w:jc w:val="center"/>
              <w:rPr>
                <w:sz w:val="18"/>
              </w:rPr>
            </w:pPr>
            <w:r>
              <w:rPr>
                <w:sz w:val="18"/>
              </w:rPr>
              <w:t>1255</w:t>
            </w:r>
          </w:p>
        </w:tc>
        <w:tc>
          <w:tcPr>
            <w:tcW w:w="622"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line="205" w:lineRule="exact" w:before="16"/>
              <w:ind w:left="199" w:right="193"/>
              <w:jc w:val="center"/>
              <w:rPr>
                <w:sz w:val="18"/>
              </w:rPr>
            </w:pPr>
            <w:r>
              <w:rPr>
                <w:sz w:val="18"/>
              </w:rPr>
              <w:t>26</w:t>
            </w:r>
          </w:p>
        </w:tc>
        <w:tc>
          <w:tcPr>
            <w:tcW w:w="588"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line="205" w:lineRule="exact" w:before="16"/>
              <w:ind w:left="193"/>
              <w:rPr>
                <w:sz w:val="18"/>
              </w:rPr>
            </w:pPr>
            <w:r>
              <w:rPr>
                <w:sz w:val="18"/>
              </w:rPr>
              <w:t>55</w:t>
            </w:r>
          </w:p>
        </w:tc>
        <w:tc>
          <w:tcPr>
            <w:tcW w:w="829" w:type="dxa"/>
            <w:tcBorders>
              <w:top w:val="single" w:sz="4" w:space="0" w:color="FFFFFF"/>
              <w:left w:val="single" w:sz="4" w:space="0" w:color="FFFFFF"/>
              <w:bottom w:val="single" w:sz="4" w:space="0" w:color="FFFFFF"/>
              <w:right w:val="single" w:sz="6" w:space="0" w:color="FFFFFF"/>
            </w:tcBorders>
            <w:shd w:val="clear" w:color="auto" w:fill="B6DDE8"/>
          </w:tcPr>
          <w:p>
            <w:pPr>
              <w:pStyle w:val="TableParagraph"/>
              <w:spacing w:line="205" w:lineRule="exact" w:before="16"/>
              <w:ind w:left="34" w:right="62"/>
              <w:jc w:val="center"/>
              <w:rPr>
                <w:sz w:val="18"/>
              </w:rPr>
            </w:pPr>
            <w:r>
              <w:rPr>
                <w:sz w:val="18"/>
              </w:rPr>
              <w:t>81</w:t>
            </w:r>
          </w:p>
        </w:tc>
        <w:tc>
          <w:tcPr>
            <w:tcW w:w="611" w:type="dxa"/>
            <w:tcBorders>
              <w:top w:val="single" w:sz="4" w:space="0" w:color="FFFFFF"/>
              <w:left w:val="single" w:sz="6" w:space="0" w:color="FFFFFF"/>
              <w:bottom w:val="single" w:sz="4" w:space="0" w:color="FFFFFF"/>
              <w:right w:val="single" w:sz="4" w:space="0" w:color="FFFFFF"/>
            </w:tcBorders>
            <w:shd w:val="clear" w:color="auto" w:fill="B6DDE8"/>
          </w:tcPr>
          <w:p>
            <w:pPr>
              <w:pStyle w:val="TableParagraph"/>
              <w:spacing w:line="205" w:lineRule="exact" w:before="16"/>
              <w:ind w:right="177"/>
              <w:jc w:val="right"/>
              <w:rPr>
                <w:sz w:val="18"/>
              </w:rPr>
            </w:pPr>
            <w:r>
              <w:rPr>
                <w:sz w:val="18"/>
              </w:rPr>
              <w:t>343</w:t>
            </w:r>
          </w:p>
        </w:tc>
        <w:tc>
          <w:tcPr>
            <w:tcW w:w="632" w:type="dxa"/>
            <w:tcBorders>
              <w:top w:val="single" w:sz="4" w:space="0" w:color="FFFFFF"/>
              <w:left w:val="single" w:sz="4" w:space="0" w:color="FFFFFF"/>
              <w:bottom w:val="single" w:sz="4" w:space="0" w:color="FFFFFF"/>
              <w:right w:val="nil"/>
            </w:tcBorders>
            <w:shd w:val="clear" w:color="auto" w:fill="B6DDE8"/>
          </w:tcPr>
          <w:p>
            <w:pPr>
              <w:pStyle w:val="TableParagraph"/>
              <w:spacing w:line="205" w:lineRule="exact" w:before="16"/>
              <w:ind w:left="158"/>
              <w:rPr>
                <w:sz w:val="18"/>
              </w:rPr>
            </w:pPr>
            <w:r>
              <w:rPr>
                <w:sz w:val="18"/>
              </w:rPr>
              <w:t>993</w:t>
            </w:r>
          </w:p>
        </w:tc>
        <w:tc>
          <w:tcPr>
            <w:tcW w:w="1364" w:type="dxa"/>
            <w:tcBorders>
              <w:top w:val="single" w:sz="4" w:space="0" w:color="FFFFFF"/>
              <w:left w:val="nil"/>
              <w:bottom w:val="single" w:sz="4" w:space="0" w:color="FFFFFF"/>
            </w:tcBorders>
            <w:shd w:val="clear" w:color="auto" w:fill="B6DDE8"/>
          </w:tcPr>
          <w:p>
            <w:pPr>
              <w:pStyle w:val="TableParagraph"/>
              <w:spacing w:line="205" w:lineRule="exact" w:before="16"/>
              <w:ind w:left="450"/>
              <w:rPr>
                <w:sz w:val="18"/>
              </w:rPr>
            </w:pPr>
            <w:r>
              <w:rPr>
                <w:sz w:val="18"/>
              </w:rPr>
              <w:t>1.336</w:t>
            </w:r>
          </w:p>
        </w:tc>
      </w:tr>
      <w:tr>
        <w:trPr>
          <w:trHeight w:val="242"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single" w:sz="4" w:space="0" w:color="FFFFFF"/>
              <w:right w:val="single" w:sz="4" w:space="0" w:color="FFFFFF"/>
            </w:tcBorders>
            <w:shd w:val="clear" w:color="auto" w:fill="4AACC5"/>
          </w:tcPr>
          <w:p>
            <w:pPr>
              <w:pStyle w:val="TableParagraph"/>
              <w:spacing w:line="205" w:lineRule="exact" w:before="16"/>
              <w:ind w:left="107"/>
              <w:rPr>
                <w:sz w:val="18"/>
              </w:rPr>
            </w:pPr>
            <w:r>
              <w:rPr>
                <w:sz w:val="18"/>
              </w:rPr>
              <w:t>Tıp Fakültesi</w:t>
            </w:r>
          </w:p>
        </w:tc>
        <w:tc>
          <w:tcPr>
            <w:tcW w:w="855"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line="205" w:lineRule="exact" w:before="16"/>
              <w:ind w:right="325"/>
              <w:jc w:val="right"/>
              <w:rPr>
                <w:sz w:val="18"/>
              </w:rPr>
            </w:pPr>
            <w:r>
              <w:rPr>
                <w:sz w:val="18"/>
              </w:rPr>
              <w:t>17</w:t>
            </w:r>
          </w:p>
        </w:tc>
        <w:tc>
          <w:tcPr>
            <w:tcW w:w="621"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line="205" w:lineRule="exact" w:before="16"/>
              <w:ind w:left="200" w:right="188"/>
              <w:jc w:val="center"/>
              <w:rPr>
                <w:sz w:val="18"/>
              </w:rPr>
            </w:pPr>
            <w:r>
              <w:rPr>
                <w:sz w:val="18"/>
              </w:rPr>
              <w:t>24</w:t>
            </w:r>
          </w:p>
        </w:tc>
        <w:tc>
          <w:tcPr>
            <w:tcW w:w="818"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line="205" w:lineRule="exact" w:before="16"/>
              <w:ind w:left="84" w:right="80"/>
              <w:jc w:val="center"/>
              <w:rPr>
                <w:sz w:val="18"/>
              </w:rPr>
            </w:pPr>
            <w:r>
              <w:rPr>
                <w:sz w:val="18"/>
              </w:rPr>
              <w:t>41</w:t>
            </w:r>
          </w:p>
        </w:tc>
        <w:tc>
          <w:tcPr>
            <w:tcW w:w="622"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line="205" w:lineRule="exact" w:before="16"/>
              <w:jc w:val="center"/>
              <w:rPr>
                <w:sz w:val="18"/>
              </w:rPr>
            </w:pPr>
            <w:r>
              <w:rPr>
                <w:sz w:val="18"/>
              </w:rPr>
              <w:t>0</w:t>
            </w:r>
          </w:p>
        </w:tc>
        <w:tc>
          <w:tcPr>
            <w:tcW w:w="588"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line="205" w:lineRule="exact" w:before="16"/>
              <w:ind w:right="7"/>
              <w:jc w:val="center"/>
              <w:rPr>
                <w:sz w:val="18"/>
              </w:rPr>
            </w:pPr>
            <w:r>
              <w:rPr>
                <w:sz w:val="18"/>
              </w:rPr>
              <w:t>0</w:t>
            </w:r>
          </w:p>
        </w:tc>
        <w:tc>
          <w:tcPr>
            <w:tcW w:w="829"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line="205" w:lineRule="exact" w:before="16"/>
              <w:ind w:right="29"/>
              <w:jc w:val="center"/>
              <w:rPr>
                <w:sz w:val="18"/>
              </w:rPr>
            </w:pPr>
            <w:r>
              <w:rPr>
                <w:sz w:val="18"/>
              </w:rPr>
              <w:t>0</w:t>
            </w:r>
          </w:p>
        </w:tc>
        <w:tc>
          <w:tcPr>
            <w:tcW w:w="611"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line="205" w:lineRule="exact" w:before="16"/>
              <w:ind w:left="190"/>
              <w:rPr>
                <w:sz w:val="18"/>
              </w:rPr>
            </w:pPr>
            <w:r>
              <w:rPr>
                <w:sz w:val="18"/>
              </w:rPr>
              <w:t>17</w:t>
            </w:r>
          </w:p>
        </w:tc>
        <w:tc>
          <w:tcPr>
            <w:tcW w:w="632" w:type="dxa"/>
            <w:tcBorders>
              <w:top w:val="single" w:sz="4" w:space="0" w:color="FFFFFF"/>
              <w:left w:val="single" w:sz="4" w:space="0" w:color="FFFFFF"/>
              <w:bottom w:val="single" w:sz="4" w:space="0" w:color="FFFFFF"/>
              <w:right w:val="nil"/>
            </w:tcBorders>
            <w:shd w:val="clear" w:color="auto" w:fill="DAEDF3"/>
          </w:tcPr>
          <w:p>
            <w:pPr>
              <w:pStyle w:val="TableParagraph"/>
              <w:spacing w:line="205" w:lineRule="exact" w:before="16"/>
              <w:ind w:left="203"/>
              <w:rPr>
                <w:sz w:val="18"/>
              </w:rPr>
            </w:pPr>
            <w:r>
              <w:rPr>
                <w:sz w:val="18"/>
              </w:rPr>
              <w:t>24</w:t>
            </w:r>
          </w:p>
        </w:tc>
        <w:tc>
          <w:tcPr>
            <w:tcW w:w="1364" w:type="dxa"/>
            <w:tcBorders>
              <w:top w:val="single" w:sz="4" w:space="0" w:color="FFFFFF"/>
              <w:left w:val="nil"/>
              <w:bottom w:val="single" w:sz="4" w:space="0" w:color="FFFFFF"/>
            </w:tcBorders>
            <w:shd w:val="clear" w:color="auto" w:fill="DAEDF3"/>
          </w:tcPr>
          <w:p>
            <w:pPr>
              <w:pStyle w:val="TableParagraph"/>
              <w:spacing w:line="205" w:lineRule="exact" w:before="16"/>
              <w:ind w:left="501" w:right="548"/>
              <w:jc w:val="center"/>
              <w:rPr>
                <w:sz w:val="18"/>
              </w:rPr>
            </w:pPr>
            <w:r>
              <w:rPr>
                <w:sz w:val="18"/>
              </w:rPr>
              <w:t>41</w:t>
            </w:r>
          </w:p>
        </w:tc>
      </w:tr>
      <w:tr>
        <w:trPr>
          <w:trHeight w:val="242"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nil"/>
              <w:right w:val="single" w:sz="4" w:space="0" w:color="FFFFFF"/>
            </w:tcBorders>
            <w:shd w:val="clear" w:color="auto" w:fill="4AACC5"/>
          </w:tcPr>
          <w:p>
            <w:pPr>
              <w:pStyle w:val="TableParagraph"/>
              <w:spacing w:line="206" w:lineRule="exact" w:before="16"/>
              <w:ind w:left="107"/>
              <w:rPr>
                <w:b/>
                <w:sz w:val="18"/>
              </w:rPr>
            </w:pPr>
            <w:r>
              <w:rPr>
                <w:b/>
                <w:sz w:val="18"/>
              </w:rPr>
              <w:t>TOPLAM</w:t>
            </w:r>
          </w:p>
        </w:tc>
        <w:tc>
          <w:tcPr>
            <w:tcW w:w="855" w:type="dxa"/>
            <w:tcBorders>
              <w:top w:val="single" w:sz="4" w:space="0" w:color="FFFFFF"/>
              <w:left w:val="single" w:sz="4" w:space="0" w:color="FFFFFF"/>
              <w:bottom w:val="nil"/>
              <w:right w:val="single" w:sz="4" w:space="0" w:color="FFFFFF"/>
            </w:tcBorders>
            <w:shd w:val="clear" w:color="auto" w:fill="B6DDE8"/>
          </w:tcPr>
          <w:p>
            <w:pPr>
              <w:pStyle w:val="TableParagraph"/>
              <w:spacing w:line="206" w:lineRule="exact" w:before="16"/>
              <w:ind w:right="214"/>
              <w:jc w:val="right"/>
              <w:rPr>
                <w:b/>
                <w:sz w:val="18"/>
              </w:rPr>
            </w:pPr>
            <w:r>
              <w:rPr>
                <w:b/>
                <w:sz w:val="18"/>
              </w:rPr>
              <w:t>3.384</w:t>
            </w:r>
          </w:p>
        </w:tc>
        <w:tc>
          <w:tcPr>
            <w:tcW w:w="621" w:type="dxa"/>
            <w:tcBorders>
              <w:top w:val="single" w:sz="4" w:space="0" w:color="FFFFFF"/>
              <w:left w:val="single" w:sz="4" w:space="0" w:color="FFFFFF"/>
              <w:bottom w:val="nil"/>
              <w:right w:val="single" w:sz="6" w:space="0" w:color="FFFFFF"/>
            </w:tcBorders>
            <w:shd w:val="clear" w:color="auto" w:fill="B6DDE8"/>
          </w:tcPr>
          <w:p>
            <w:pPr>
              <w:pStyle w:val="TableParagraph"/>
              <w:spacing w:line="206" w:lineRule="exact" w:before="16"/>
              <w:ind w:left="106"/>
              <w:rPr>
                <w:b/>
                <w:sz w:val="18"/>
              </w:rPr>
            </w:pPr>
            <w:r>
              <w:rPr>
                <w:b/>
                <w:sz w:val="18"/>
              </w:rPr>
              <w:t>3.071</w:t>
            </w:r>
          </w:p>
        </w:tc>
        <w:tc>
          <w:tcPr>
            <w:tcW w:w="818" w:type="dxa"/>
            <w:tcBorders>
              <w:top w:val="single" w:sz="4" w:space="0" w:color="FFFFFF"/>
              <w:left w:val="single" w:sz="6" w:space="0" w:color="FFFFFF"/>
              <w:bottom w:val="nil"/>
              <w:right w:val="single" w:sz="4" w:space="0" w:color="FFFFFF"/>
            </w:tcBorders>
            <w:shd w:val="clear" w:color="auto" w:fill="B6DDE8"/>
          </w:tcPr>
          <w:p>
            <w:pPr>
              <w:pStyle w:val="TableParagraph"/>
              <w:spacing w:line="206" w:lineRule="exact" w:before="16"/>
              <w:ind w:left="82" w:right="80"/>
              <w:jc w:val="center"/>
              <w:rPr>
                <w:b/>
                <w:sz w:val="18"/>
              </w:rPr>
            </w:pPr>
            <w:r>
              <w:rPr>
                <w:b/>
                <w:sz w:val="18"/>
              </w:rPr>
              <w:t>6.455</w:t>
            </w:r>
          </w:p>
        </w:tc>
        <w:tc>
          <w:tcPr>
            <w:tcW w:w="622" w:type="dxa"/>
            <w:tcBorders>
              <w:top w:val="single" w:sz="4" w:space="0" w:color="FFFFFF"/>
              <w:left w:val="single" w:sz="4" w:space="0" w:color="FFFFFF"/>
              <w:bottom w:val="nil"/>
              <w:right w:val="single" w:sz="4" w:space="0" w:color="FFFFFF"/>
            </w:tcBorders>
            <w:shd w:val="clear" w:color="auto" w:fill="B6DDE8"/>
          </w:tcPr>
          <w:p>
            <w:pPr>
              <w:pStyle w:val="TableParagraph"/>
              <w:spacing w:line="206" w:lineRule="exact" w:before="16"/>
              <w:ind w:left="105"/>
              <w:rPr>
                <w:b/>
                <w:sz w:val="18"/>
              </w:rPr>
            </w:pPr>
            <w:r>
              <w:rPr>
                <w:b/>
                <w:sz w:val="18"/>
              </w:rPr>
              <w:t>1.583</w:t>
            </w:r>
          </w:p>
        </w:tc>
        <w:tc>
          <w:tcPr>
            <w:tcW w:w="588" w:type="dxa"/>
            <w:tcBorders>
              <w:top w:val="single" w:sz="4" w:space="0" w:color="FFFFFF"/>
              <w:left w:val="single" w:sz="4" w:space="0" w:color="FFFFFF"/>
              <w:bottom w:val="nil"/>
              <w:right w:val="single" w:sz="4" w:space="0" w:color="FFFFFF"/>
            </w:tcBorders>
            <w:shd w:val="clear" w:color="auto" w:fill="B6DDE8"/>
          </w:tcPr>
          <w:p>
            <w:pPr>
              <w:pStyle w:val="TableParagraph"/>
              <w:spacing w:line="206" w:lineRule="exact" w:before="16"/>
              <w:ind w:left="148"/>
              <w:rPr>
                <w:b/>
                <w:sz w:val="18"/>
              </w:rPr>
            </w:pPr>
            <w:r>
              <w:rPr>
                <w:b/>
                <w:sz w:val="18"/>
              </w:rPr>
              <w:t>988</w:t>
            </w:r>
          </w:p>
        </w:tc>
        <w:tc>
          <w:tcPr>
            <w:tcW w:w="829" w:type="dxa"/>
            <w:tcBorders>
              <w:top w:val="single" w:sz="4" w:space="0" w:color="FFFFFF"/>
              <w:left w:val="single" w:sz="4" w:space="0" w:color="FFFFFF"/>
              <w:bottom w:val="nil"/>
              <w:right w:val="single" w:sz="6" w:space="0" w:color="FFFFFF"/>
            </w:tcBorders>
            <w:shd w:val="clear" w:color="auto" w:fill="B6DDE8"/>
          </w:tcPr>
          <w:p>
            <w:pPr>
              <w:pStyle w:val="TableParagraph"/>
              <w:spacing w:line="206" w:lineRule="exact" w:before="16"/>
              <w:ind w:left="33" w:right="62"/>
              <w:jc w:val="center"/>
              <w:rPr>
                <w:b/>
                <w:sz w:val="18"/>
              </w:rPr>
            </w:pPr>
            <w:r>
              <w:rPr>
                <w:b/>
                <w:sz w:val="18"/>
              </w:rPr>
              <w:t>2.571</w:t>
            </w:r>
          </w:p>
        </w:tc>
        <w:tc>
          <w:tcPr>
            <w:tcW w:w="611" w:type="dxa"/>
            <w:tcBorders>
              <w:top w:val="single" w:sz="4" w:space="0" w:color="FFFFFF"/>
              <w:left w:val="single" w:sz="6" w:space="0" w:color="FFFFFF"/>
              <w:bottom w:val="nil"/>
              <w:right w:val="single" w:sz="4" w:space="0" w:color="FFFFFF"/>
            </w:tcBorders>
            <w:shd w:val="clear" w:color="auto" w:fill="B6DDE8"/>
          </w:tcPr>
          <w:p>
            <w:pPr>
              <w:pStyle w:val="TableParagraph"/>
              <w:spacing w:line="206" w:lineRule="exact" w:before="16"/>
              <w:ind w:right="111"/>
              <w:jc w:val="right"/>
              <w:rPr>
                <w:b/>
                <w:sz w:val="18"/>
              </w:rPr>
            </w:pPr>
            <w:r>
              <w:rPr>
                <w:b/>
                <w:sz w:val="18"/>
              </w:rPr>
              <w:t>4.967</w:t>
            </w:r>
          </w:p>
        </w:tc>
        <w:tc>
          <w:tcPr>
            <w:tcW w:w="632" w:type="dxa"/>
            <w:tcBorders>
              <w:top w:val="single" w:sz="4" w:space="0" w:color="FFFFFF"/>
              <w:left w:val="single" w:sz="4" w:space="0" w:color="FFFFFF"/>
              <w:bottom w:val="nil"/>
              <w:right w:val="nil"/>
            </w:tcBorders>
            <w:shd w:val="clear" w:color="auto" w:fill="B6DDE8"/>
          </w:tcPr>
          <w:p>
            <w:pPr>
              <w:pStyle w:val="TableParagraph"/>
              <w:spacing w:line="206" w:lineRule="exact" w:before="16"/>
              <w:ind w:right="127"/>
              <w:jc w:val="right"/>
              <w:rPr>
                <w:b/>
                <w:sz w:val="18"/>
              </w:rPr>
            </w:pPr>
            <w:r>
              <w:rPr>
                <w:b/>
                <w:sz w:val="18"/>
              </w:rPr>
              <w:t>4.059</w:t>
            </w:r>
          </w:p>
        </w:tc>
        <w:tc>
          <w:tcPr>
            <w:tcW w:w="1364" w:type="dxa"/>
            <w:tcBorders>
              <w:top w:val="single" w:sz="4" w:space="0" w:color="FFFFFF"/>
              <w:left w:val="nil"/>
              <w:bottom w:val="nil"/>
            </w:tcBorders>
            <w:shd w:val="clear" w:color="auto" w:fill="B6DDE8"/>
          </w:tcPr>
          <w:p>
            <w:pPr>
              <w:pStyle w:val="TableParagraph"/>
              <w:spacing w:line="206" w:lineRule="exact" w:before="16"/>
              <w:ind w:left="450"/>
              <w:rPr>
                <w:b/>
                <w:sz w:val="18"/>
              </w:rPr>
            </w:pPr>
            <w:r>
              <w:rPr>
                <w:b/>
                <w:sz w:val="18"/>
              </w:rPr>
              <w:t>9.026</w:t>
            </w:r>
          </w:p>
        </w:tc>
      </w:tr>
      <w:tr>
        <w:trPr>
          <w:trHeight w:val="226" w:hRule="atLeast"/>
        </w:trPr>
        <w:tc>
          <w:tcPr>
            <w:tcW w:w="4005" w:type="dxa"/>
            <w:gridSpan w:val="2"/>
            <w:tcBorders>
              <w:top w:val="nil"/>
              <w:bottom w:val="nil"/>
              <w:right w:val="single" w:sz="4" w:space="0" w:color="FFFFFF"/>
            </w:tcBorders>
          </w:tcPr>
          <w:p>
            <w:pPr>
              <w:pStyle w:val="TableParagraph"/>
              <w:rPr>
                <w:sz w:val="16"/>
              </w:rPr>
            </w:pPr>
          </w:p>
        </w:tc>
        <w:tc>
          <w:tcPr>
            <w:tcW w:w="2294" w:type="dxa"/>
            <w:gridSpan w:val="3"/>
            <w:tcBorders>
              <w:top w:val="nil"/>
              <w:left w:val="single" w:sz="4" w:space="0" w:color="FFFFFF"/>
              <w:bottom w:val="nil"/>
              <w:right w:val="single" w:sz="4" w:space="0" w:color="FFFFFF"/>
            </w:tcBorders>
          </w:tcPr>
          <w:p>
            <w:pPr>
              <w:pStyle w:val="TableParagraph"/>
              <w:rPr>
                <w:sz w:val="16"/>
              </w:rPr>
            </w:pPr>
          </w:p>
        </w:tc>
        <w:tc>
          <w:tcPr>
            <w:tcW w:w="2039" w:type="dxa"/>
            <w:gridSpan w:val="3"/>
            <w:tcBorders>
              <w:top w:val="nil"/>
              <w:left w:val="single" w:sz="4" w:space="0" w:color="FFFFFF"/>
              <w:bottom w:val="nil"/>
              <w:right w:val="single" w:sz="6" w:space="0" w:color="FFFFFF"/>
            </w:tcBorders>
          </w:tcPr>
          <w:p>
            <w:pPr>
              <w:pStyle w:val="TableParagraph"/>
              <w:rPr>
                <w:sz w:val="16"/>
              </w:rPr>
            </w:pPr>
          </w:p>
        </w:tc>
        <w:tc>
          <w:tcPr>
            <w:tcW w:w="1243" w:type="dxa"/>
            <w:gridSpan w:val="2"/>
            <w:tcBorders>
              <w:top w:val="nil"/>
              <w:left w:val="single" w:sz="6" w:space="0" w:color="FFFFFF"/>
              <w:bottom w:val="nil"/>
              <w:right w:val="nil"/>
            </w:tcBorders>
          </w:tcPr>
          <w:p>
            <w:pPr>
              <w:pStyle w:val="TableParagraph"/>
              <w:rPr>
                <w:sz w:val="16"/>
              </w:rPr>
            </w:pPr>
          </w:p>
        </w:tc>
        <w:tc>
          <w:tcPr>
            <w:tcW w:w="1364" w:type="dxa"/>
            <w:tcBorders>
              <w:top w:val="nil"/>
              <w:left w:val="nil"/>
              <w:bottom w:val="nil"/>
            </w:tcBorders>
          </w:tcPr>
          <w:p>
            <w:pPr>
              <w:pStyle w:val="TableParagraph"/>
              <w:rPr>
                <w:sz w:val="16"/>
              </w:rPr>
            </w:pPr>
          </w:p>
        </w:tc>
      </w:tr>
      <w:tr>
        <w:trPr>
          <w:trHeight w:val="242" w:hRule="atLeast"/>
        </w:trPr>
        <w:tc>
          <w:tcPr>
            <w:tcW w:w="944" w:type="dxa"/>
            <w:vMerge w:val="restart"/>
            <w:tcBorders>
              <w:top w:val="nil"/>
              <w:bottom w:val="nil"/>
              <w:right w:val="nil"/>
            </w:tcBorders>
          </w:tcPr>
          <w:p>
            <w:pPr>
              <w:pStyle w:val="TableParagraph"/>
              <w:rPr>
                <w:sz w:val="18"/>
              </w:rPr>
            </w:pPr>
          </w:p>
        </w:tc>
        <w:tc>
          <w:tcPr>
            <w:tcW w:w="3061" w:type="dxa"/>
            <w:vMerge w:val="restart"/>
            <w:tcBorders>
              <w:top w:val="nil"/>
              <w:left w:val="nil"/>
              <w:bottom w:val="single" w:sz="4" w:space="0" w:color="FFFFFF"/>
              <w:right w:val="single" w:sz="4" w:space="0" w:color="FFFFFF"/>
            </w:tcBorders>
            <w:shd w:val="clear" w:color="auto" w:fill="4AACC5"/>
          </w:tcPr>
          <w:p>
            <w:pPr>
              <w:pStyle w:val="TableParagraph"/>
              <w:spacing w:before="153"/>
              <w:ind w:left="107"/>
              <w:rPr>
                <w:b/>
                <w:sz w:val="18"/>
              </w:rPr>
            </w:pPr>
            <w:r>
              <w:rPr>
                <w:b/>
                <w:sz w:val="18"/>
              </w:rPr>
              <w:t>MESLEK YÜKSEKOKULU ADI</w:t>
            </w:r>
          </w:p>
        </w:tc>
        <w:tc>
          <w:tcPr>
            <w:tcW w:w="2294" w:type="dxa"/>
            <w:gridSpan w:val="3"/>
            <w:tcBorders>
              <w:top w:val="nil"/>
              <w:left w:val="single" w:sz="4" w:space="0" w:color="FFFFFF"/>
              <w:bottom w:val="single" w:sz="4" w:space="0" w:color="FFFFFF"/>
              <w:right w:val="single" w:sz="4" w:space="0" w:color="FFFFFF"/>
            </w:tcBorders>
            <w:shd w:val="clear" w:color="auto" w:fill="B6DDE8"/>
          </w:tcPr>
          <w:p>
            <w:pPr>
              <w:pStyle w:val="TableParagraph"/>
              <w:spacing w:line="203" w:lineRule="exact" w:before="19"/>
              <w:ind w:left="618"/>
              <w:rPr>
                <w:b/>
                <w:sz w:val="18"/>
              </w:rPr>
            </w:pPr>
            <w:r>
              <w:rPr>
                <w:b/>
                <w:sz w:val="18"/>
              </w:rPr>
              <w:t>I. ÖĞRETİM</w:t>
            </w:r>
          </w:p>
        </w:tc>
        <w:tc>
          <w:tcPr>
            <w:tcW w:w="2039" w:type="dxa"/>
            <w:gridSpan w:val="3"/>
            <w:tcBorders>
              <w:top w:val="nil"/>
              <w:left w:val="single" w:sz="4" w:space="0" w:color="FFFFFF"/>
              <w:bottom w:val="single" w:sz="4" w:space="0" w:color="FFFFFF"/>
              <w:right w:val="single" w:sz="6" w:space="0" w:color="FFFFFF"/>
            </w:tcBorders>
            <w:shd w:val="clear" w:color="auto" w:fill="B6DDE8"/>
          </w:tcPr>
          <w:p>
            <w:pPr>
              <w:pStyle w:val="TableParagraph"/>
              <w:spacing w:line="203" w:lineRule="exact" w:before="19"/>
              <w:ind w:left="443"/>
              <w:rPr>
                <w:b/>
                <w:sz w:val="18"/>
              </w:rPr>
            </w:pPr>
            <w:r>
              <w:rPr>
                <w:b/>
                <w:sz w:val="18"/>
              </w:rPr>
              <w:t>II. ÖĞRETİM</w:t>
            </w:r>
          </w:p>
        </w:tc>
        <w:tc>
          <w:tcPr>
            <w:tcW w:w="1243" w:type="dxa"/>
            <w:gridSpan w:val="2"/>
            <w:tcBorders>
              <w:top w:val="nil"/>
              <w:left w:val="single" w:sz="6" w:space="0" w:color="FFFFFF"/>
              <w:bottom w:val="single" w:sz="4" w:space="0" w:color="FFFFFF"/>
              <w:right w:val="nil"/>
            </w:tcBorders>
            <w:shd w:val="clear" w:color="auto" w:fill="B6DDE8"/>
          </w:tcPr>
          <w:p>
            <w:pPr>
              <w:pStyle w:val="TableParagraph"/>
              <w:spacing w:line="203" w:lineRule="exact" w:before="19"/>
              <w:ind w:left="195"/>
              <w:rPr>
                <w:b/>
                <w:sz w:val="18"/>
              </w:rPr>
            </w:pPr>
            <w:r>
              <w:rPr>
                <w:b/>
                <w:sz w:val="18"/>
              </w:rPr>
              <w:t>TOPLAM</w:t>
            </w:r>
          </w:p>
        </w:tc>
        <w:tc>
          <w:tcPr>
            <w:tcW w:w="1364" w:type="dxa"/>
            <w:vMerge w:val="restart"/>
            <w:tcBorders>
              <w:top w:val="nil"/>
              <w:left w:val="nil"/>
              <w:bottom w:val="single" w:sz="4" w:space="0" w:color="FFFFFF"/>
            </w:tcBorders>
            <w:shd w:val="clear" w:color="auto" w:fill="B6DDE8"/>
          </w:tcPr>
          <w:p>
            <w:pPr>
              <w:pStyle w:val="TableParagraph"/>
              <w:spacing w:before="50"/>
              <w:ind w:left="258" w:right="291" w:firstLine="79"/>
              <w:rPr>
                <w:b/>
                <w:sz w:val="18"/>
              </w:rPr>
            </w:pPr>
            <w:r>
              <w:rPr>
                <w:b/>
                <w:sz w:val="18"/>
              </w:rPr>
              <w:t>GENEL TOPLAM</w:t>
            </w:r>
          </w:p>
        </w:tc>
      </w:tr>
      <w:tr>
        <w:trPr>
          <w:trHeight w:val="261" w:hRule="atLeast"/>
        </w:trPr>
        <w:tc>
          <w:tcPr>
            <w:tcW w:w="944" w:type="dxa"/>
            <w:vMerge/>
            <w:tcBorders>
              <w:top w:val="nil"/>
              <w:bottom w:val="nil"/>
              <w:right w:val="nil"/>
            </w:tcBorders>
          </w:tcPr>
          <w:p>
            <w:pPr>
              <w:rPr>
                <w:sz w:val="2"/>
                <w:szCs w:val="2"/>
              </w:rPr>
            </w:pPr>
          </w:p>
        </w:tc>
        <w:tc>
          <w:tcPr>
            <w:tcW w:w="3061" w:type="dxa"/>
            <w:vMerge/>
            <w:tcBorders>
              <w:top w:val="nil"/>
              <w:left w:val="nil"/>
              <w:bottom w:val="single" w:sz="4" w:space="0" w:color="FFFFFF"/>
              <w:right w:val="single" w:sz="4" w:space="0" w:color="FFFFFF"/>
            </w:tcBorders>
            <w:shd w:val="clear" w:color="auto" w:fill="4AACC5"/>
          </w:tcPr>
          <w:p>
            <w:pPr>
              <w:rPr>
                <w:sz w:val="2"/>
                <w:szCs w:val="2"/>
              </w:rPr>
            </w:pPr>
          </w:p>
        </w:tc>
        <w:tc>
          <w:tcPr>
            <w:tcW w:w="855"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26"/>
              <w:ind w:left="2"/>
              <w:jc w:val="center"/>
              <w:rPr>
                <w:b/>
                <w:sz w:val="18"/>
              </w:rPr>
            </w:pPr>
            <w:r>
              <w:rPr>
                <w:b/>
                <w:sz w:val="18"/>
              </w:rPr>
              <w:t>E</w:t>
            </w:r>
          </w:p>
        </w:tc>
        <w:tc>
          <w:tcPr>
            <w:tcW w:w="621"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before="26"/>
              <w:ind w:left="8"/>
              <w:jc w:val="center"/>
              <w:rPr>
                <w:b/>
                <w:sz w:val="18"/>
              </w:rPr>
            </w:pPr>
            <w:r>
              <w:rPr>
                <w:b/>
                <w:sz w:val="18"/>
              </w:rPr>
              <w:t>K</w:t>
            </w:r>
          </w:p>
        </w:tc>
        <w:tc>
          <w:tcPr>
            <w:tcW w:w="818"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before="26"/>
              <w:ind w:left="84" w:right="80"/>
              <w:jc w:val="center"/>
              <w:rPr>
                <w:b/>
                <w:sz w:val="18"/>
              </w:rPr>
            </w:pPr>
            <w:r>
              <w:rPr>
                <w:b/>
                <w:sz w:val="18"/>
              </w:rPr>
              <w:t>Toplam</w:t>
            </w:r>
          </w:p>
        </w:tc>
        <w:tc>
          <w:tcPr>
            <w:tcW w:w="622"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26"/>
              <w:ind w:left="2"/>
              <w:jc w:val="center"/>
              <w:rPr>
                <w:b/>
                <w:sz w:val="18"/>
              </w:rPr>
            </w:pPr>
            <w:r>
              <w:rPr>
                <w:b/>
                <w:sz w:val="18"/>
              </w:rPr>
              <w:t>E</w:t>
            </w:r>
          </w:p>
        </w:tc>
        <w:tc>
          <w:tcPr>
            <w:tcW w:w="588"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26"/>
              <w:ind w:right="5"/>
              <w:jc w:val="center"/>
              <w:rPr>
                <w:b/>
                <w:sz w:val="18"/>
              </w:rPr>
            </w:pPr>
            <w:r>
              <w:rPr>
                <w:b/>
                <w:sz w:val="18"/>
              </w:rPr>
              <w:t>K</w:t>
            </w:r>
          </w:p>
        </w:tc>
        <w:tc>
          <w:tcPr>
            <w:tcW w:w="829"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before="26"/>
              <w:ind w:left="35" w:right="62"/>
              <w:jc w:val="center"/>
              <w:rPr>
                <w:b/>
                <w:sz w:val="18"/>
              </w:rPr>
            </w:pPr>
            <w:r>
              <w:rPr>
                <w:b/>
                <w:sz w:val="18"/>
              </w:rPr>
              <w:t>Toplam</w:t>
            </w:r>
          </w:p>
        </w:tc>
        <w:tc>
          <w:tcPr>
            <w:tcW w:w="611"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before="26"/>
              <w:ind w:right="37"/>
              <w:jc w:val="center"/>
              <w:rPr>
                <w:b/>
                <w:sz w:val="18"/>
              </w:rPr>
            </w:pPr>
            <w:r>
              <w:rPr>
                <w:b/>
                <w:sz w:val="18"/>
              </w:rPr>
              <w:t>E</w:t>
            </w:r>
          </w:p>
        </w:tc>
        <w:tc>
          <w:tcPr>
            <w:tcW w:w="632" w:type="dxa"/>
            <w:tcBorders>
              <w:top w:val="single" w:sz="4" w:space="0" w:color="FFFFFF"/>
              <w:left w:val="single" w:sz="4" w:space="0" w:color="FFFFFF"/>
              <w:bottom w:val="single" w:sz="4" w:space="0" w:color="FFFFFF"/>
              <w:right w:val="nil"/>
            </w:tcBorders>
            <w:shd w:val="clear" w:color="auto" w:fill="DAEDF3"/>
          </w:tcPr>
          <w:p>
            <w:pPr>
              <w:pStyle w:val="TableParagraph"/>
              <w:spacing w:before="26"/>
              <w:ind w:right="38"/>
              <w:jc w:val="center"/>
              <w:rPr>
                <w:b/>
                <w:sz w:val="18"/>
              </w:rPr>
            </w:pPr>
            <w:r>
              <w:rPr>
                <w:b/>
                <w:sz w:val="18"/>
              </w:rPr>
              <w:t>K</w:t>
            </w:r>
          </w:p>
        </w:tc>
        <w:tc>
          <w:tcPr>
            <w:tcW w:w="1364" w:type="dxa"/>
            <w:vMerge/>
            <w:tcBorders>
              <w:top w:val="nil"/>
              <w:left w:val="nil"/>
              <w:bottom w:val="single" w:sz="4" w:space="0" w:color="FFFFFF"/>
            </w:tcBorders>
            <w:shd w:val="clear" w:color="auto" w:fill="B6DDE8"/>
          </w:tcPr>
          <w:p>
            <w:pPr>
              <w:rPr>
                <w:sz w:val="2"/>
                <w:szCs w:val="2"/>
              </w:rPr>
            </w:pPr>
          </w:p>
        </w:tc>
      </w:tr>
      <w:tr>
        <w:trPr>
          <w:trHeight w:val="242"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single" w:sz="4" w:space="0" w:color="FFFFFF"/>
              <w:right w:val="single" w:sz="4" w:space="0" w:color="FFFFFF"/>
            </w:tcBorders>
            <w:shd w:val="clear" w:color="auto" w:fill="4AACC5"/>
          </w:tcPr>
          <w:p>
            <w:pPr>
              <w:pStyle w:val="TableParagraph"/>
              <w:spacing w:line="205" w:lineRule="exact" w:before="16"/>
              <w:ind w:left="107"/>
              <w:rPr>
                <w:sz w:val="18"/>
              </w:rPr>
            </w:pPr>
            <w:r>
              <w:rPr>
                <w:sz w:val="18"/>
              </w:rPr>
              <w:t>Adalet Meslek Yüksekokulu</w:t>
            </w:r>
          </w:p>
        </w:tc>
        <w:tc>
          <w:tcPr>
            <w:tcW w:w="855"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line="205" w:lineRule="exact" w:before="16"/>
              <w:ind w:right="281"/>
              <w:jc w:val="right"/>
              <w:rPr>
                <w:sz w:val="18"/>
              </w:rPr>
            </w:pPr>
            <w:r>
              <w:rPr>
                <w:sz w:val="18"/>
              </w:rPr>
              <w:t>105</w:t>
            </w:r>
          </w:p>
        </w:tc>
        <w:tc>
          <w:tcPr>
            <w:tcW w:w="621" w:type="dxa"/>
            <w:tcBorders>
              <w:top w:val="single" w:sz="4" w:space="0" w:color="FFFFFF"/>
              <w:left w:val="single" w:sz="4" w:space="0" w:color="FFFFFF"/>
              <w:bottom w:val="single" w:sz="4" w:space="0" w:color="FFFFFF"/>
              <w:right w:val="single" w:sz="6" w:space="0" w:color="FFFFFF"/>
            </w:tcBorders>
            <w:shd w:val="clear" w:color="auto" w:fill="B6DDE8"/>
          </w:tcPr>
          <w:p>
            <w:pPr>
              <w:pStyle w:val="TableParagraph"/>
              <w:spacing w:line="205" w:lineRule="exact" w:before="16"/>
              <w:ind w:left="173"/>
              <w:rPr>
                <w:sz w:val="18"/>
              </w:rPr>
            </w:pPr>
            <w:r>
              <w:rPr>
                <w:sz w:val="18"/>
              </w:rPr>
              <w:t>120</w:t>
            </w:r>
          </w:p>
        </w:tc>
        <w:tc>
          <w:tcPr>
            <w:tcW w:w="818" w:type="dxa"/>
            <w:tcBorders>
              <w:top w:val="single" w:sz="4" w:space="0" w:color="FFFFFF"/>
              <w:left w:val="single" w:sz="6" w:space="0" w:color="FFFFFF"/>
              <w:bottom w:val="single" w:sz="4" w:space="0" w:color="FFFFFF"/>
              <w:right w:val="single" w:sz="4" w:space="0" w:color="FFFFFF"/>
            </w:tcBorders>
            <w:shd w:val="clear" w:color="auto" w:fill="B6DDE8"/>
          </w:tcPr>
          <w:p>
            <w:pPr>
              <w:pStyle w:val="TableParagraph"/>
              <w:spacing w:line="205" w:lineRule="exact" w:before="16"/>
              <w:ind w:left="83" w:right="80"/>
              <w:jc w:val="center"/>
              <w:rPr>
                <w:sz w:val="18"/>
              </w:rPr>
            </w:pPr>
            <w:r>
              <w:rPr>
                <w:sz w:val="18"/>
              </w:rPr>
              <w:t>225</w:t>
            </w:r>
          </w:p>
        </w:tc>
        <w:tc>
          <w:tcPr>
            <w:tcW w:w="622"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line="205" w:lineRule="exact" w:before="16"/>
              <w:ind w:left="199" w:right="193"/>
              <w:jc w:val="center"/>
              <w:rPr>
                <w:sz w:val="18"/>
              </w:rPr>
            </w:pPr>
            <w:r>
              <w:rPr>
                <w:sz w:val="18"/>
              </w:rPr>
              <w:t>45</w:t>
            </w:r>
          </w:p>
        </w:tc>
        <w:tc>
          <w:tcPr>
            <w:tcW w:w="588"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line="205" w:lineRule="exact" w:before="16"/>
              <w:ind w:left="193"/>
              <w:rPr>
                <w:sz w:val="18"/>
              </w:rPr>
            </w:pPr>
            <w:r>
              <w:rPr>
                <w:sz w:val="18"/>
              </w:rPr>
              <w:t>58</w:t>
            </w:r>
          </w:p>
        </w:tc>
        <w:tc>
          <w:tcPr>
            <w:tcW w:w="829" w:type="dxa"/>
            <w:tcBorders>
              <w:top w:val="single" w:sz="4" w:space="0" w:color="FFFFFF"/>
              <w:left w:val="single" w:sz="4" w:space="0" w:color="FFFFFF"/>
              <w:bottom w:val="single" w:sz="4" w:space="0" w:color="FFFFFF"/>
              <w:right w:val="single" w:sz="6" w:space="0" w:color="FFFFFF"/>
            </w:tcBorders>
            <w:shd w:val="clear" w:color="auto" w:fill="B6DDE8"/>
          </w:tcPr>
          <w:p>
            <w:pPr>
              <w:pStyle w:val="TableParagraph"/>
              <w:spacing w:line="205" w:lineRule="exact" w:before="16"/>
              <w:ind w:left="34" w:right="62"/>
              <w:jc w:val="center"/>
              <w:rPr>
                <w:sz w:val="18"/>
              </w:rPr>
            </w:pPr>
            <w:r>
              <w:rPr>
                <w:sz w:val="18"/>
              </w:rPr>
              <w:t>103</w:t>
            </w:r>
          </w:p>
        </w:tc>
        <w:tc>
          <w:tcPr>
            <w:tcW w:w="611" w:type="dxa"/>
            <w:tcBorders>
              <w:top w:val="single" w:sz="4" w:space="0" w:color="FFFFFF"/>
              <w:left w:val="single" w:sz="6" w:space="0" w:color="FFFFFF"/>
              <w:bottom w:val="single" w:sz="4" w:space="0" w:color="FFFFFF"/>
              <w:right w:val="single" w:sz="4" w:space="0" w:color="FFFFFF"/>
            </w:tcBorders>
            <w:shd w:val="clear" w:color="auto" w:fill="B6DDE8"/>
          </w:tcPr>
          <w:p>
            <w:pPr>
              <w:pStyle w:val="TableParagraph"/>
              <w:spacing w:line="205" w:lineRule="exact" w:before="16"/>
              <w:ind w:right="177"/>
              <w:jc w:val="right"/>
              <w:rPr>
                <w:sz w:val="18"/>
              </w:rPr>
            </w:pPr>
            <w:r>
              <w:rPr>
                <w:sz w:val="18"/>
              </w:rPr>
              <w:t>150</w:t>
            </w:r>
          </w:p>
        </w:tc>
        <w:tc>
          <w:tcPr>
            <w:tcW w:w="632" w:type="dxa"/>
            <w:tcBorders>
              <w:top w:val="single" w:sz="4" w:space="0" w:color="FFFFFF"/>
              <w:left w:val="single" w:sz="4" w:space="0" w:color="FFFFFF"/>
              <w:bottom w:val="single" w:sz="4" w:space="0" w:color="FFFFFF"/>
              <w:right w:val="nil"/>
            </w:tcBorders>
            <w:shd w:val="clear" w:color="auto" w:fill="B6DDE8"/>
          </w:tcPr>
          <w:p>
            <w:pPr>
              <w:pStyle w:val="TableParagraph"/>
              <w:spacing w:line="205" w:lineRule="exact" w:before="16"/>
              <w:ind w:left="158"/>
              <w:rPr>
                <w:sz w:val="18"/>
              </w:rPr>
            </w:pPr>
            <w:r>
              <w:rPr>
                <w:sz w:val="18"/>
              </w:rPr>
              <w:t>178</w:t>
            </w:r>
          </w:p>
        </w:tc>
        <w:tc>
          <w:tcPr>
            <w:tcW w:w="1364" w:type="dxa"/>
            <w:tcBorders>
              <w:top w:val="single" w:sz="4" w:space="0" w:color="FFFFFF"/>
              <w:left w:val="nil"/>
              <w:bottom w:val="single" w:sz="4" w:space="0" w:color="FFFFFF"/>
            </w:tcBorders>
            <w:shd w:val="clear" w:color="auto" w:fill="B6DDE8"/>
          </w:tcPr>
          <w:p>
            <w:pPr>
              <w:pStyle w:val="TableParagraph"/>
              <w:spacing w:line="205" w:lineRule="exact" w:before="16"/>
              <w:ind w:left="501" w:right="548"/>
              <w:jc w:val="center"/>
              <w:rPr>
                <w:sz w:val="18"/>
              </w:rPr>
            </w:pPr>
            <w:r>
              <w:rPr>
                <w:sz w:val="18"/>
              </w:rPr>
              <w:t>328</w:t>
            </w:r>
          </w:p>
        </w:tc>
      </w:tr>
      <w:tr>
        <w:trPr>
          <w:trHeight w:val="241"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single" w:sz="4" w:space="0" w:color="FFFFFF"/>
              <w:right w:val="single" w:sz="4" w:space="0" w:color="FFFFFF"/>
            </w:tcBorders>
            <w:shd w:val="clear" w:color="auto" w:fill="4AACC5"/>
          </w:tcPr>
          <w:p>
            <w:pPr>
              <w:pStyle w:val="TableParagraph"/>
              <w:spacing w:line="205" w:lineRule="exact" w:before="16"/>
              <w:ind w:left="107"/>
              <w:rPr>
                <w:sz w:val="18"/>
              </w:rPr>
            </w:pPr>
            <w:r>
              <w:rPr>
                <w:sz w:val="18"/>
              </w:rPr>
              <w:t>Bandırma Meslek Yüksekokulu</w:t>
            </w:r>
          </w:p>
        </w:tc>
        <w:tc>
          <w:tcPr>
            <w:tcW w:w="855"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line="205" w:lineRule="exact" w:before="16"/>
              <w:ind w:right="281"/>
              <w:jc w:val="right"/>
              <w:rPr>
                <w:sz w:val="18"/>
              </w:rPr>
            </w:pPr>
            <w:r>
              <w:rPr>
                <w:sz w:val="18"/>
              </w:rPr>
              <w:t>589</w:t>
            </w:r>
          </w:p>
        </w:tc>
        <w:tc>
          <w:tcPr>
            <w:tcW w:w="621"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line="205" w:lineRule="exact" w:before="16"/>
              <w:ind w:left="173"/>
              <w:rPr>
                <w:sz w:val="18"/>
              </w:rPr>
            </w:pPr>
            <w:r>
              <w:rPr>
                <w:sz w:val="18"/>
              </w:rPr>
              <w:t>478</w:t>
            </w:r>
          </w:p>
        </w:tc>
        <w:tc>
          <w:tcPr>
            <w:tcW w:w="818"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line="205" w:lineRule="exact" w:before="16"/>
              <w:ind w:left="82" w:right="80"/>
              <w:jc w:val="center"/>
              <w:rPr>
                <w:sz w:val="18"/>
              </w:rPr>
            </w:pPr>
            <w:r>
              <w:rPr>
                <w:sz w:val="18"/>
              </w:rPr>
              <w:t>1.067</w:t>
            </w:r>
          </w:p>
        </w:tc>
        <w:tc>
          <w:tcPr>
            <w:tcW w:w="622"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line="205" w:lineRule="exact" w:before="16"/>
              <w:ind w:left="172"/>
              <w:rPr>
                <w:sz w:val="18"/>
              </w:rPr>
            </w:pPr>
            <w:r>
              <w:rPr>
                <w:sz w:val="18"/>
              </w:rPr>
              <w:t>398</w:t>
            </w:r>
          </w:p>
        </w:tc>
        <w:tc>
          <w:tcPr>
            <w:tcW w:w="588"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line="205" w:lineRule="exact" w:before="16"/>
              <w:ind w:left="148"/>
              <w:rPr>
                <w:sz w:val="18"/>
              </w:rPr>
            </w:pPr>
            <w:r>
              <w:rPr>
                <w:sz w:val="18"/>
              </w:rPr>
              <w:t>224</w:t>
            </w:r>
          </w:p>
        </w:tc>
        <w:tc>
          <w:tcPr>
            <w:tcW w:w="829"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line="205" w:lineRule="exact" w:before="16"/>
              <w:ind w:left="34" w:right="62"/>
              <w:jc w:val="center"/>
              <w:rPr>
                <w:sz w:val="18"/>
              </w:rPr>
            </w:pPr>
            <w:r>
              <w:rPr>
                <w:sz w:val="18"/>
              </w:rPr>
              <w:t>622</w:t>
            </w:r>
          </w:p>
        </w:tc>
        <w:tc>
          <w:tcPr>
            <w:tcW w:w="611"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line="205" w:lineRule="exact" w:before="16"/>
              <w:ind w:right="177"/>
              <w:jc w:val="right"/>
              <w:rPr>
                <w:sz w:val="18"/>
              </w:rPr>
            </w:pPr>
            <w:r>
              <w:rPr>
                <w:sz w:val="18"/>
              </w:rPr>
              <w:t>988</w:t>
            </w:r>
          </w:p>
        </w:tc>
        <w:tc>
          <w:tcPr>
            <w:tcW w:w="632" w:type="dxa"/>
            <w:tcBorders>
              <w:top w:val="single" w:sz="4" w:space="0" w:color="FFFFFF"/>
              <w:left w:val="single" w:sz="4" w:space="0" w:color="FFFFFF"/>
              <w:bottom w:val="single" w:sz="4" w:space="0" w:color="FFFFFF"/>
              <w:right w:val="nil"/>
            </w:tcBorders>
            <w:shd w:val="clear" w:color="auto" w:fill="DAEDF3"/>
          </w:tcPr>
          <w:p>
            <w:pPr>
              <w:pStyle w:val="TableParagraph"/>
              <w:spacing w:line="205" w:lineRule="exact" w:before="16"/>
              <w:ind w:left="158"/>
              <w:rPr>
                <w:sz w:val="18"/>
              </w:rPr>
            </w:pPr>
            <w:r>
              <w:rPr>
                <w:sz w:val="18"/>
              </w:rPr>
              <w:t>703</w:t>
            </w:r>
          </w:p>
        </w:tc>
        <w:tc>
          <w:tcPr>
            <w:tcW w:w="1364" w:type="dxa"/>
            <w:tcBorders>
              <w:top w:val="single" w:sz="4" w:space="0" w:color="FFFFFF"/>
              <w:left w:val="nil"/>
              <w:bottom w:val="single" w:sz="4" w:space="0" w:color="FFFFFF"/>
            </w:tcBorders>
            <w:shd w:val="clear" w:color="auto" w:fill="DAEDF3"/>
          </w:tcPr>
          <w:p>
            <w:pPr>
              <w:pStyle w:val="TableParagraph"/>
              <w:spacing w:line="205" w:lineRule="exact" w:before="16"/>
              <w:ind w:left="450"/>
              <w:rPr>
                <w:sz w:val="18"/>
              </w:rPr>
            </w:pPr>
            <w:r>
              <w:rPr>
                <w:sz w:val="18"/>
              </w:rPr>
              <w:t>1.691</w:t>
            </w:r>
          </w:p>
        </w:tc>
      </w:tr>
      <w:tr>
        <w:trPr>
          <w:trHeight w:val="242"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single" w:sz="4" w:space="0" w:color="FFFFFF"/>
              <w:right w:val="single" w:sz="4" w:space="0" w:color="FFFFFF"/>
            </w:tcBorders>
            <w:shd w:val="clear" w:color="auto" w:fill="4AACC5"/>
          </w:tcPr>
          <w:p>
            <w:pPr>
              <w:pStyle w:val="TableParagraph"/>
              <w:spacing w:line="205" w:lineRule="exact" w:before="16"/>
              <w:ind w:left="107"/>
              <w:rPr>
                <w:sz w:val="18"/>
              </w:rPr>
            </w:pPr>
            <w:r>
              <w:rPr>
                <w:sz w:val="18"/>
              </w:rPr>
              <w:t>Denizcilik Meslek Yüksekokulu</w:t>
            </w:r>
          </w:p>
        </w:tc>
        <w:tc>
          <w:tcPr>
            <w:tcW w:w="855"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line="205" w:lineRule="exact" w:before="16"/>
              <w:ind w:right="281"/>
              <w:jc w:val="right"/>
              <w:rPr>
                <w:sz w:val="18"/>
              </w:rPr>
            </w:pPr>
            <w:r>
              <w:rPr>
                <w:sz w:val="18"/>
              </w:rPr>
              <w:t>187</w:t>
            </w:r>
          </w:p>
        </w:tc>
        <w:tc>
          <w:tcPr>
            <w:tcW w:w="621" w:type="dxa"/>
            <w:tcBorders>
              <w:top w:val="single" w:sz="4" w:space="0" w:color="FFFFFF"/>
              <w:left w:val="single" w:sz="4" w:space="0" w:color="FFFFFF"/>
              <w:bottom w:val="single" w:sz="4" w:space="0" w:color="FFFFFF"/>
              <w:right w:val="single" w:sz="6" w:space="0" w:color="FFFFFF"/>
            </w:tcBorders>
            <w:shd w:val="clear" w:color="auto" w:fill="B6DDE8"/>
          </w:tcPr>
          <w:p>
            <w:pPr>
              <w:pStyle w:val="TableParagraph"/>
              <w:spacing w:line="205" w:lineRule="exact" w:before="16"/>
              <w:ind w:left="200" w:right="188"/>
              <w:jc w:val="center"/>
              <w:rPr>
                <w:sz w:val="18"/>
              </w:rPr>
            </w:pPr>
            <w:r>
              <w:rPr>
                <w:sz w:val="18"/>
              </w:rPr>
              <w:t>16</w:t>
            </w:r>
          </w:p>
        </w:tc>
        <w:tc>
          <w:tcPr>
            <w:tcW w:w="818" w:type="dxa"/>
            <w:tcBorders>
              <w:top w:val="single" w:sz="4" w:space="0" w:color="FFFFFF"/>
              <w:left w:val="single" w:sz="6" w:space="0" w:color="FFFFFF"/>
              <w:bottom w:val="single" w:sz="4" w:space="0" w:color="FFFFFF"/>
              <w:right w:val="single" w:sz="4" w:space="0" w:color="FFFFFF"/>
            </w:tcBorders>
            <w:shd w:val="clear" w:color="auto" w:fill="B6DDE8"/>
          </w:tcPr>
          <w:p>
            <w:pPr>
              <w:pStyle w:val="TableParagraph"/>
              <w:spacing w:line="205" w:lineRule="exact" w:before="16"/>
              <w:ind w:left="83" w:right="80"/>
              <w:jc w:val="center"/>
              <w:rPr>
                <w:sz w:val="18"/>
              </w:rPr>
            </w:pPr>
            <w:r>
              <w:rPr>
                <w:sz w:val="18"/>
              </w:rPr>
              <w:t>203</w:t>
            </w:r>
          </w:p>
        </w:tc>
        <w:tc>
          <w:tcPr>
            <w:tcW w:w="622"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line="205" w:lineRule="exact" w:before="16"/>
              <w:ind w:left="172"/>
              <w:rPr>
                <w:sz w:val="18"/>
              </w:rPr>
            </w:pPr>
            <w:r>
              <w:rPr>
                <w:sz w:val="18"/>
              </w:rPr>
              <w:t>111</w:t>
            </w:r>
          </w:p>
        </w:tc>
        <w:tc>
          <w:tcPr>
            <w:tcW w:w="588"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line="205" w:lineRule="exact" w:before="16"/>
              <w:ind w:left="193"/>
              <w:rPr>
                <w:sz w:val="18"/>
              </w:rPr>
            </w:pPr>
            <w:r>
              <w:rPr>
                <w:sz w:val="18"/>
              </w:rPr>
              <w:t>10</w:t>
            </w:r>
          </w:p>
        </w:tc>
        <w:tc>
          <w:tcPr>
            <w:tcW w:w="829" w:type="dxa"/>
            <w:tcBorders>
              <w:top w:val="single" w:sz="4" w:space="0" w:color="FFFFFF"/>
              <w:left w:val="single" w:sz="4" w:space="0" w:color="FFFFFF"/>
              <w:bottom w:val="single" w:sz="4" w:space="0" w:color="FFFFFF"/>
              <w:right w:val="single" w:sz="6" w:space="0" w:color="FFFFFF"/>
            </w:tcBorders>
            <w:shd w:val="clear" w:color="auto" w:fill="B6DDE8"/>
          </w:tcPr>
          <w:p>
            <w:pPr>
              <w:pStyle w:val="TableParagraph"/>
              <w:spacing w:line="205" w:lineRule="exact" w:before="16"/>
              <w:ind w:left="34" w:right="62"/>
              <w:jc w:val="center"/>
              <w:rPr>
                <w:sz w:val="18"/>
              </w:rPr>
            </w:pPr>
            <w:r>
              <w:rPr>
                <w:sz w:val="18"/>
              </w:rPr>
              <w:t>121</w:t>
            </w:r>
          </w:p>
        </w:tc>
        <w:tc>
          <w:tcPr>
            <w:tcW w:w="611" w:type="dxa"/>
            <w:tcBorders>
              <w:top w:val="single" w:sz="4" w:space="0" w:color="FFFFFF"/>
              <w:left w:val="single" w:sz="6" w:space="0" w:color="FFFFFF"/>
              <w:bottom w:val="single" w:sz="4" w:space="0" w:color="FFFFFF"/>
              <w:right w:val="single" w:sz="4" w:space="0" w:color="FFFFFF"/>
            </w:tcBorders>
            <w:shd w:val="clear" w:color="auto" w:fill="B6DDE8"/>
          </w:tcPr>
          <w:p>
            <w:pPr>
              <w:pStyle w:val="TableParagraph"/>
              <w:spacing w:line="205" w:lineRule="exact" w:before="16"/>
              <w:ind w:right="177"/>
              <w:jc w:val="right"/>
              <w:rPr>
                <w:sz w:val="18"/>
              </w:rPr>
            </w:pPr>
            <w:r>
              <w:rPr>
                <w:sz w:val="18"/>
              </w:rPr>
              <w:t>298</w:t>
            </w:r>
          </w:p>
        </w:tc>
        <w:tc>
          <w:tcPr>
            <w:tcW w:w="632" w:type="dxa"/>
            <w:tcBorders>
              <w:top w:val="single" w:sz="4" w:space="0" w:color="FFFFFF"/>
              <w:left w:val="single" w:sz="4" w:space="0" w:color="FFFFFF"/>
              <w:bottom w:val="single" w:sz="4" w:space="0" w:color="FFFFFF"/>
              <w:right w:val="nil"/>
            </w:tcBorders>
            <w:shd w:val="clear" w:color="auto" w:fill="B6DDE8"/>
          </w:tcPr>
          <w:p>
            <w:pPr>
              <w:pStyle w:val="TableParagraph"/>
              <w:spacing w:line="205" w:lineRule="exact" w:before="16"/>
              <w:ind w:left="203"/>
              <w:rPr>
                <w:sz w:val="18"/>
              </w:rPr>
            </w:pPr>
            <w:r>
              <w:rPr>
                <w:sz w:val="18"/>
              </w:rPr>
              <w:t>26</w:t>
            </w:r>
          </w:p>
        </w:tc>
        <w:tc>
          <w:tcPr>
            <w:tcW w:w="1364" w:type="dxa"/>
            <w:tcBorders>
              <w:top w:val="single" w:sz="4" w:space="0" w:color="FFFFFF"/>
              <w:left w:val="nil"/>
              <w:bottom w:val="single" w:sz="4" w:space="0" w:color="FFFFFF"/>
            </w:tcBorders>
            <w:shd w:val="clear" w:color="auto" w:fill="B6DDE8"/>
          </w:tcPr>
          <w:p>
            <w:pPr>
              <w:pStyle w:val="TableParagraph"/>
              <w:spacing w:line="205" w:lineRule="exact" w:before="16"/>
              <w:ind w:left="501" w:right="548"/>
              <w:jc w:val="center"/>
              <w:rPr>
                <w:sz w:val="18"/>
              </w:rPr>
            </w:pPr>
            <w:r>
              <w:rPr>
                <w:sz w:val="18"/>
              </w:rPr>
              <w:t>324</w:t>
            </w:r>
          </w:p>
        </w:tc>
      </w:tr>
      <w:tr>
        <w:trPr>
          <w:trHeight w:val="242"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single" w:sz="4" w:space="0" w:color="FFFFFF"/>
              <w:right w:val="single" w:sz="4" w:space="0" w:color="FFFFFF"/>
            </w:tcBorders>
            <w:shd w:val="clear" w:color="auto" w:fill="4AACC5"/>
          </w:tcPr>
          <w:p>
            <w:pPr>
              <w:pStyle w:val="TableParagraph"/>
              <w:spacing w:line="205" w:lineRule="exact" w:before="16"/>
              <w:ind w:left="107"/>
              <w:rPr>
                <w:sz w:val="18"/>
              </w:rPr>
            </w:pPr>
            <w:r>
              <w:rPr>
                <w:sz w:val="18"/>
              </w:rPr>
              <w:t>Erdek Meslek Yüksekokulu</w:t>
            </w:r>
          </w:p>
        </w:tc>
        <w:tc>
          <w:tcPr>
            <w:tcW w:w="855"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line="205" w:lineRule="exact" w:before="16"/>
              <w:ind w:right="281"/>
              <w:jc w:val="right"/>
              <w:rPr>
                <w:sz w:val="18"/>
              </w:rPr>
            </w:pPr>
            <w:r>
              <w:rPr>
                <w:sz w:val="18"/>
              </w:rPr>
              <w:t>209</w:t>
            </w:r>
          </w:p>
        </w:tc>
        <w:tc>
          <w:tcPr>
            <w:tcW w:w="621"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line="205" w:lineRule="exact" w:before="16"/>
              <w:ind w:left="173"/>
              <w:rPr>
                <w:sz w:val="18"/>
              </w:rPr>
            </w:pPr>
            <w:r>
              <w:rPr>
                <w:sz w:val="18"/>
              </w:rPr>
              <w:t>166</w:t>
            </w:r>
          </w:p>
        </w:tc>
        <w:tc>
          <w:tcPr>
            <w:tcW w:w="818"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line="205" w:lineRule="exact" w:before="16"/>
              <w:ind w:left="83" w:right="80"/>
              <w:jc w:val="center"/>
              <w:rPr>
                <w:sz w:val="18"/>
              </w:rPr>
            </w:pPr>
            <w:r>
              <w:rPr>
                <w:sz w:val="18"/>
              </w:rPr>
              <w:t>375</w:t>
            </w:r>
          </w:p>
        </w:tc>
        <w:tc>
          <w:tcPr>
            <w:tcW w:w="622"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line="205" w:lineRule="exact" w:before="16"/>
              <w:ind w:left="199" w:right="193"/>
              <w:jc w:val="center"/>
              <w:rPr>
                <w:sz w:val="18"/>
              </w:rPr>
            </w:pPr>
            <w:r>
              <w:rPr>
                <w:sz w:val="18"/>
              </w:rPr>
              <w:t>59</w:t>
            </w:r>
          </w:p>
        </w:tc>
        <w:tc>
          <w:tcPr>
            <w:tcW w:w="588"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line="205" w:lineRule="exact" w:before="16"/>
              <w:ind w:left="193"/>
              <w:rPr>
                <w:sz w:val="18"/>
              </w:rPr>
            </w:pPr>
            <w:r>
              <w:rPr>
                <w:sz w:val="18"/>
              </w:rPr>
              <w:t>23</w:t>
            </w:r>
          </w:p>
        </w:tc>
        <w:tc>
          <w:tcPr>
            <w:tcW w:w="829"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line="205" w:lineRule="exact" w:before="16"/>
              <w:ind w:left="34" w:right="62"/>
              <w:jc w:val="center"/>
              <w:rPr>
                <w:sz w:val="18"/>
              </w:rPr>
            </w:pPr>
            <w:r>
              <w:rPr>
                <w:sz w:val="18"/>
              </w:rPr>
              <w:t>82</w:t>
            </w:r>
          </w:p>
        </w:tc>
        <w:tc>
          <w:tcPr>
            <w:tcW w:w="611"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line="205" w:lineRule="exact" w:before="16"/>
              <w:ind w:right="177"/>
              <w:jc w:val="right"/>
              <w:rPr>
                <w:sz w:val="18"/>
              </w:rPr>
            </w:pPr>
            <w:r>
              <w:rPr>
                <w:sz w:val="18"/>
              </w:rPr>
              <w:t>268</w:t>
            </w:r>
          </w:p>
        </w:tc>
        <w:tc>
          <w:tcPr>
            <w:tcW w:w="632" w:type="dxa"/>
            <w:tcBorders>
              <w:top w:val="single" w:sz="4" w:space="0" w:color="FFFFFF"/>
              <w:left w:val="single" w:sz="4" w:space="0" w:color="FFFFFF"/>
              <w:bottom w:val="single" w:sz="4" w:space="0" w:color="FFFFFF"/>
              <w:right w:val="nil"/>
            </w:tcBorders>
            <w:shd w:val="clear" w:color="auto" w:fill="DAEDF3"/>
          </w:tcPr>
          <w:p>
            <w:pPr>
              <w:pStyle w:val="TableParagraph"/>
              <w:spacing w:line="205" w:lineRule="exact" w:before="16"/>
              <w:ind w:left="158"/>
              <w:rPr>
                <w:sz w:val="18"/>
              </w:rPr>
            </w:pPr>
            <w:r>
              <w:rPr>
                <w:sz w:val="18"/>
              </w:rPr>
              <w:t>189</w:t>
            </w:r>
          </w:p>
        </w:tc>
        <w:tc>
          <w:tcPr>
            <w:tcW w:w="1364" w:type="dxa"/>
            <w:tcBorders>
              <w:top w:val="single" w:sz="4" w:space="0" w:color="FFFFFF"/>
              <w:left w:val="nil"/>
              <w:bottom w:val="single" w:sz="4" w:space="0" w:color="FFFFFF"/>
            </w:tcBorders>
            <w:shd w:val="clear" w:color="auto" w:fill="DAEDF3"/>
          </w:tcPr>
          <w:p>
            <w:pPr>
              <w:pStyle w:val="TableParagraph"/>
              <w:spacing w:line="205" w:lineRule="exact" w:before="16"/>
              <w:ind w:left="501" w:right="548"/>
              <w:jc w:val="center"/>
              <w:rPr>
                <w:sz w:val="18"/>
              </w:rPr>
            </w:pPr>
            <w:r>
              <w:rPr>
                <w:sz w:val="18"/>
              </w:rPr>
              <w:t>457</w:t>
            </w:r>
          </w:p>
        </w:tc>
      </w:tr>
      <w:tr>
        <w:trPr>
          <w:trHeight w:val="242"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single" w:sz="4" w:space="0" w:color="FFFFFF"/>
              <w:right w:val="single" w:sz="4" w:space="0" w:color="FFFFFF"/>
            </w:tcBorders>
            <w:shd w:val="clear" w:color="auto" w:fill="4AACC5"/>
          </w:tcPr>
          <w:p>
            <w:pPr>
              <w:pStyle w:val="TableParagraph"/>
              <w:spacing w:line="205" w:lineRule="exact" w:before="16"/>
              <w:ind w:left="107"/>
              <w:rPr>
                <w:sz w:val="18"/>
              </w:rPr>
            </w:pPr>
            <w:r>
              <w:rPr>
                <w:sz w:val="18"/>
              </w:rPr>
              <w:t>Gönen Meslek Yüksekokulu</w:t>
            </w:r>
          </w:p>
        </w:tc>
        <w:tc>
          <w:tcPr>
            <w:tcW w:w="855"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line="205" w:lineRule="exact" w:before="16"/>
              <w:ind w:right="281"/>
              <w:jc w:val="right"/>
              <w:rPr>
                <w:sz w:val="18"/>
              </w:rPr>
            </w:pPr>
            <w:r>
              <w:rPr>
                <w:sz w:val="18"/>
              </w:rPr>
              <w:t>470</w:t>
            </w:r>
          </w:p>
        </w:tc>
        <w:tc>
          <w:tcPr>
            <w:tcW w:w="621" w:type="dxa"/>
            <w:tcBorders>
              <w:top w:val="single" w:sz="4" w:space="0" w:color="FFFFFF"/>
              <w:left w:val="single" w:sz="4" w:space="0" w:color="FFFFFF"/>
              <w:bottom w:val="single" w:sz="4" w:space="0" w:color="FFFFFF"/>
              <w:right w:val="single" w:sz="6" w:space="0" w:color="FFFFFF"/>
            </w:tcBorders>
            <w:shd w:val="clear" w:color="auto" w:fill="B6DDE8"/>
          </w:tcPr>
          <w:p>
            <w:pPr>
              <w:pStyle w:val="TableParagraph"/>
              <w:spacing w:line="205" w:lineRule="exact" w:before="16"/>
              <w:ind w:left="173"/>
              <w:rPr>
                <w:sz w:val="18"/>
              </w:rPr>
            </w:pPr>
            <w:r>
              <w:rPr>
                <w:sz w:val="18"/>
              </w:rPr>
              <w:t>260</w:t>
            </w:r>
          </w:p>
        </w:tc>
        <w:tc>
          <w:tcPr>
            <w:tcW w:w="818" w:type="dxa"/>
            <w:tcBorders>
              <w:top w:val="single" w:sz="4" w:space="0" w:color="FFFFFF"/>
              <w:left w:val="single" w:sz="6" w:space="0" w:color="FFFFFF"/>
              <w:bottom w:val="single" w:sz="4" w:space="0" w:color="FFFFFF"/>
              <w:right w:val="single" w:sz="4" w:space="0" w:color="FFFFFF"/>
            </w:tcBorders>
            <w:shd w:val="clear" w:color="auto" w:fill="B6DDE8"/>
          </w:tcPr>
          <w:p>
            <w:pPr>
              <w:pStyle w:val="TableParagraph"/>
              <w:spacing w:line="205" w:lineRule="exact" w:before="16"/>
              <w:ind w:left="83" w:right="80"/>
              <w:jc w:val="center"/>
              <w:rPr>
                <w:sz w:val="18"/>
              </w:rPr>
            </w:pPr>
            <w:r>
              <w:rPr>
                <w:sz w:val="18"/>
              </w:rPr>
              <w:t>730</w:t>
            </w:r>
          </w:p>
        </w:tc>
        <w:tc>
          <w:tcPr>
            <w:tcW w:w="622"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line="205" w:lineRule="exact" w:before="16"/>
              <w:ind w:left="199" w:right="193"/>
              <w:jc w:val="center"/>
              <w:rPr>
                <w:sz w:val="18"/>
              </w:rPr>
            </w:pPr>
            <w:r>
              <w:rPr>
                <w:sz w:val="18"/>
              </w:rPr>
              <w:t>84</w:t>
            </w:r>
          </w:p>
        </w:tc>
        <w:tc>
          <w:tcPr>
            <w:tcW w:w="588"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line="205" w:lineRule="exact" w:before="16"/>
              <w:ind w:left="193"/>
              <w:rPr>
                <w:sz w:val="18"/>
              </w:rPr>
            </w:pPr>
            <w:r>
              <w:rPr>
                <w:sz w:val="18"/>
              </w:rPr>
              <w:t>43</w:t>
            </w:r>
          </w:p>
        </w:tc>
        <w:tc>
          <w:tcPr>
            <w:tcW w:w="829" w:type="dxa"/>
            <w:tcBorders>
              <w:top w:val="single" w:sz="4" w:space="0" w:color="FFFFFF"/>
              <w:left w:val="single" w:sz="4" w:space="0" w:color="FFFFFF"/>
              <w:bottom w:val="single" w:sz="4" w:space="0" w:color="FFFFFF"/>
              <w:right w:val="single" w:sz="6" w:space="0" w:color="FFFFFF"/>
            </w:tcBorders>
            <w:shd w:val="clear" w:color="auto" w:fill="B6DDE8"/>
          </w:tcPr>
          <w:p>
            <w:pPr>
              <w:pStyle w:val="TableParagraph"/>
              <w:spacing w:line="205" w:lineRule="exact" w:before="16"/>
              <w:ind w:left="34" w:right="62"/>
              <w:jc w:val="center"/>
              <w:rPr>
                <w:sz w:val="18"/>
              </w:rPr>
            </w:pPr>
            <w:r>
              <w:rPr>
                <w:sz w:val="18"/>
              </w:rPr>
              <w:t>127</w:t>
            </w:r>
          </w:p>
        </w:tc>
        <w:tc>
          <w:tcPr>
            <w:tcW w:w="611" w:type="dxa"/>
            <w:tcBorders>
              <w:top w:val="single" w:sz="4" w:space="0" w:color="FFFFFF"/>
              <w:left w:val="single" w:sz="6" w:space="0" w:color="FFFFFF"/>
              <w:bottom w:val="single" w:sz="4" w:space="0" w:color="FFFFFF"/>
              <w:right w:val="single" w:sz="4" w:space="0" w:color="FFFFFF"/>
            </w:tcBorders>
            <w:shd w:val="clear" w:color="auto" w:fill="B6DDE8"/>
          </w:tcPr>
          <w:p>
            <w:pPr>
              <w:pStyle w:val="TableParagraph"/>
              <w:spacing w:line="205" w:lineRule="exact" w:before="16"/>
              <w:ind w:right="177"/>
              <w:jc w:val="right"/>
              <w:rPr>
                <w:sz w:val="18"/>
              </w:rPr>
            </w:pPr>
            <w:r>
              <w:rPr>
                <w:sz w:val="18"/>
              </w:rPr>
              <w:t>554</w:t>
            </w:r>
          </w:p>
        </w:tc>
        <w:tc>
          <w:tcPr>
            <w:tcW w:w="632" w:type="dxa"/>
            <w:tcBorders>
              <w:top w:val="single" w:sz="4" w:space="0" w:color="FFFFFF"/>
              <w:left w:val="single" w:sz="4" w:space="0" w:color="FFFFFF"/>
              <w:bottom w:val="single" w:sz="4" w:space="0" w:color="FFFFFF"/>
              <w:right w:val="nil"/>
            </w:tcBorders>
            <w:shd w:val="clear" w:color="auto" w:fill="B6DDE8"/>
          </w:tcPr>
          <w:p>
            <w:pPr>
              <w:pStyle w:val="TableParagraph"/>
              <w:spacing w:line="205" w:lineRule="exact" w:before="16"/>
              <w:ind w:left="158"/>
              <w:rPr>
                <w:sz w:val="18"/>
              </w:rPr>
            </w:pPr>
            <w:r>
              <w:rPr>
                <w:sz w:val="18"/>
              </w:rPr>
              <w:t>303</w:t>
            </w:r>
          </w:p>
        </w:tc>
        <w:tc>
          <w:tcPr>
            <w:tcW w:w="1364" w:type="dxa"/>
            <w:tcBorders>
              <w:top w:val="single" w:sz="4" w:space="0" w:color="FFFFFF"/>
              <w:left w:val="nil"/>
              <w:bottom w:val="single" w:sz="4" w:space="0" w:color="FFFFFF"/>
            </w:tcBorders>
            <w:shd w:val="clear" w:color="auto" w:fill="B6DDE8"/>
          </w:tcPr>
          <w:p>
            <w:pPr>
              <w:pStyle w:val="TableParagraph"/>
              <w:spacing w:line="205" w:lineRule="exact" w:before="16"/>
              <w:ind w:left="501" w:right="548"/>
              <w:jc w:val="center"/>
              <w:rPr>
                <w:sz w:val="18"/>
              </w:rPr>
            </w:pPr>
            <w:r>
              <w:rPr>
                <w:sz w:val="18"/>
              </w:rPr>
              <w:t>857</w:t>
            </w:r>
          </w:p>
        </w:tc>
      </w:tr>
      <w:tr>
        <w:trPr>
          <w:trHeight w:val="241"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single" w:sz="4" w:space="0" w:color="FFFFFF"/>
              <w:right w:val="single" w:sz="4" w:space="0" w:color="FFFFFF"/>
            </w:tcBorders>
            <w:shd w:val="clear" w:color="auto" w:fill="4AACC5"/>
          </w:tcPr>
          <w:p>
            <w:pPr>
              <w:pStyle w:val="TableParagraph"/>
              <w:spacing w:line="205" w:lineRule="exact" w:before="16"/>
              <w:ind w:left="107"/>
              <w:rPr>
                <w:sz w:val="18"/>
              </w:rPr>
            </w:pPr>
            <w:r>
              <w:rPr>
                <w:sz w:val="18"/>
              </w:rPr>
              <w:t>Manyas Meslek Yüksekokulu</w:t>
            </w:r>
          </w:p>
        </w:tc>
        <w:tc>
          <w:tcPr>
            <w:tcW w:w="855"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line="205" w:lineRule="exact" w:before="16"/>
              <w:ind w:right="281"/>
              <w:jc w:val="right"/>
              <w:rPr>
                <w:sz w:val="18"/>
              </w:rPr>
            </w:pPr>
            <w:r>
              <w:rPr>
                <w:sz w:val="18"/>
              </w:rPr>
              <w:t>305</w:t>
            </w:r>
          </w:p>
        </w:tc>
        <w:tc>
          <w:tcPr>
            <w:tcW w:w="621"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line="205" w:lineRule="exact" w:before="16"/>
              <w:ind w:left="173"/>
              <w:rPr>
                <w:sz w:val="18"/>
              </w:rPr>
            </w:pPr>
            <w:r>
              <w:rPr>
                <w:sz w:val="18"/>
              </w:rPr>
              <w:t>527</w:t>
            </w:r>
          </w:p>
        </w:tc>
        <w:tc>
          <w:tcPr>
            <w:tcW w:w="818"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line="205" w:lineRule="exact" w:before="16"/>
              <w:ind w:left="83" w:right="80"/>
              <w:jc w:val="center"/>
              <w:rPr>
                <w:sz w:val="18"/>
              </w:rPr>
            </w:pPr>
            <w:r>
              <w:rPr>
                <w:sz w:val="18"/>
              </w:rPr>
              <w:t>832</w:t>
            </w:r>
          </w:p>
        </w:tc>
        <w:tc>
          <w:tcPr>
            <w:tcW w:w="622"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line="205" w:lineRule="exact" w:before="16"/>
              <w:ind w:left="172"/>
              <w:rPr>
                <w:sz w:val="18"/>
              </w:rPr>
            </w:pPr>
            <w:r>
              <w:rPr>
                <w:sz w:val="18"/>
              </w:rPr>
              <w:t>214</w:t>
            </w:r>
          </w:p>
        </w:tc>
        <w:tc>
          <w:tcPr>
            <w:tcW w:w="588"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line="205" w:lineRule="exact" w:before="16"/>
              <w:ind w:left="148"/>
              <w:rPr>
                <w:sz w:val="18"/>
              </w:rPr>
            </w:pPr>
            <w:r>
              <w:rPr>
                <w:sz w:val="18"/>
              </w:rPr>
              <w:t>266</w:t>
            </w:r>
          </w:p>
        </w:tc>
        <w:tc>
          <w:tcPr>
            <w:tcW w:w="829"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line="205" w:lineRule="exact" w:before="16"/>
              <w:ind w:left="34" w:right="62"/>
              <w:jc w:val="center"/>
              <w:rPr>
                <w:sz w:val="18"/>
              </w:rPr>
            </w:pPr>
            <w:r>
              <w:rPr>
                <w:sz w:val="18"/>
              </w:rPr>
              <w:t>480</w:t>
            </w:r>
          </w:p>
        </w:tc>
        <w:tc>
          <w:tcPr>
            <w:tcW w:w="611"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line="205" w:lineRule="exact" w:before="16"/>
              <w:ind w:right="177"/>
              <w:jc w:val="right"/>
              <w:rPr>
                <w:sz w:val="18"/>
              </w:rPr>
            </w:pPr>
            <w:r>
              <w:rPr>
                <w:sz w:val="18"/>
              </w:rPr>
              <w:t>519</w:t>
            </w:r>
          </w:p>
        </w:tc>
        <w:tc>
          <w:tcPr>
            <w:tcW w:w="632" w:type="dxa"/>
            <w:tcBorders>
              <w:top w:val="single" w:sz="4" w:space="0" w:color="FFFFFF"/>
              <w:left w:val="single" w:sz="4" w:space="0" w:color="FFFFFF"/>
              <w:bottom w:val="single" w:sz="4" w:space="0" w:color="FFFFFF"/>
              <w:right w:val="nil"/>
            </w:tcBorders>
            <w:shd w:val="clear" w:color="auto" w:fill="DAEDF3"/>
          </w:tcPr>
          <w:p>
            <w:pPr>
              <w:pStyle w:val="TableParagraph"/>
              <w:spacing w:line="205" w:lineRule="exact" w:before="16"/>
              <w:ind w:left="158"/>
              <w:rPr>
                <w:sz w:val="18"/>
              </w:rPr>
            </w:pPr>
            <w:r>
              <w:rPr>
                <w:sz w:val="18"/>
              </w:rPr>
              <w:t>793</w:t>
            </w:r>
          </w:p>
        </w:tc>
        <w:tc>
          <w:tcPr>
            <w:tcW w:w="1364" w:type="dxa"/>
            <w:tcBorders>
              <w:top w:val="single" w:sz="4" w:space="0" w:color="FFFFFF"/>
              <w:left w:val="nil"/>
              <w:bottom w:val="single" w:sz="4" w:space="0" w:color="FFFFFF"/>
            </w:tcBorders>
            <w:shd w:val="clear" w:color="auto" w:fill="DAEDF3"/>
          </w:tcPr>
          <w:p>
            <w:pPr>
              <w:pStyle w:val="TableParagraph"/>
              <w:spacing w:line="205" w:lineRule="exact" w:before="16"/>
              <w:ind w:left="450"/>
              <w:rPr>
                <w:sz w:val="18"/>
              </w:rPr>
            </w:pPr>
            <w:r>
              <w:rPr>
                <w:sz w:val="18"/>
              </w:rPr>
              <w:t>1.312</w:t>
            </w:r>
          </w:p>
        </w:tc>
      </w:tr>
      <w:tr>
        <w:trPr>
          <w:trHeight w:val="411"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single" w:sz="6" w:space="0" w:color="FFFFFF"/>
              <w:right w:val="single" w:sz="4" w:space="0" w:color="FFFFFF"/>
            </w:tcBorders>
            <w:shd w:val="clear" w:color="auto" w:fill="4AACC5"/>
          </w:tcPr>
          <w:p>
            <w:pPr>
              <w:pStyle w:val="TableParagraph"/>
              <w:spacing w:line="206" w:lineRule="exact" w:before="3"/>
              <w:ind w:left="107" w:right="1079"/>
              <w:rPr>
                <w:sz w:val="18"/>
              </w:rPr>
            </w:pPr>
            <w:r>
              <w:rPr>
                <w:sz w:val="18"/>
              </w:rPr>
              <w:t>Sağlık Hizmetleri Meslek Yüksekokulu</w:t>
            </w:r>
          </w:p>
        </w:tc>
        <w:tc>
          <w:tcPr>
            <w:tcW w:w="855" w:type="dxa"/>
            <w:tcBorders>
              <w:top w:val="single" w:sz="4" w:space="0" w:color="FFFFFF"/>
              <w:left w:val="single" w:sz="4" w:space="0" w:color="FFFFFF"/>
              <w:bottom w:val="single" w:sz="6" w:space="0" w:color="FFFFFF"/>
              <w:right w:val="single" w:sz="4" w:space="0" w:color="FFFFFF"/>
            </w:tcBorders>
            <w:shd w:val="clear" w:color="auto" w:fill="B6DDE8"/>
          </w:tcPr>
          <w:p>
            <w:pPr>
              <w:pStyle w:val="TableParagraph"/>
              <w:spacing w:before="103"/>
              <w:ind w:right="325"/>
              <w:jc w:val="right"/>
              <w:rPr>
                <w:sz w:val="18"/>
              </w:rPr>
            </w:pPr>
            <w:r>
              <w:rPr>
                <w:sz w:val="18"/>
              </w:rPr>
              <w:t>60</w:t>
            </w:r>
          </w:p>
        </w:tc>
        <w:tc>
          <w:tcPr>
            <w:tcW w:w="621" w:type="dxa"/>
            <w:tcBorders>
              <w:top w:val="single" w:sz="4" w:space="0" w:color="FFFFFF"/>
              <w:left w:val="single" w:sz="4" w:space="0" w:color="FFFFFF"/>
              <w:bottom w:val="single" w:sz="6" w:space="0" w:color="FFFFFF"/>
              <w:right w:val="single" w:sz="6" w:space="0" w:color="FFFFFF"/>
            </w:tcBorders>
            <w:shd w:val="clear" w:color="auto" w:fill="B6DDE8"/>
          </w:tcPr>
          <w:p>
            <w:pPr>
              <w:pStyle w:val="TableParagraph"/>
              <w:spacing w:before="103"/>
              <w:ind w:left="173"/>
              <w:rPr>
                <w:sz w:val="18"/>
              </w:rPr>
            </w:pPr>
            <w:r>
              <w:rPr>
                <w:sz w:val="18"/>
              </w:rPr>
              <w:t>161</w:t>
            </w:r>
          </w:p>
        </w:tc>
        <w:tc>
          <w:tcPr>
            <w:tcW w:w="818" w:type="dxa"/>
            <w:tcBorders>
              <w:top w:val="single" w:sz="4" w:space="0" w:color="FFFFFF"/>
              <w:left w:val="single" w:sz="6" w:space="0" w:color="FFFFFF"/>
              <w:bottom w:val="single" w:sz="6" w:space="0" w:color="FFFFFF"/>
              <w:right w:val="single" w:sz="4" w:space="0" w:color="FFFFFF"/>
            </w:tcBorders>
            <w:shd w:val="clear" w:color="auto" w:fill="B6DDE8"/>
          </w:tcPr>
          <w:p>
            <w:pPr>
              <w:pStyle w:val="TableParagraph"/>
              <w:spacing w:before="103"/>
              <w:ind w:left="83" w:right="80"/>
              <w:jc w:val="center"/>
              <w:rPr>
                <w:sz w:val="18"/>
              </w:rPr>
            </w:pPr>
            <w:r>
              <w:rPr>
                <w:sz w:val="18"/>
              </w:rPr>
              <w:t>221</w:t>
            </w:r>
          </w:p>
        </w:tc>
        <w:tc>
          <w:tcPr>
            <w:tcW w:w="622" w:type="dxa"/>
            <w:tcBorders>
              <w:top w:val="single" w:sz="4" w:space="0" w:color="FFFFFF"/>
              <w:left w:val="single" w:sz="4" w:space="0" w:color="FFFFFF"/>
              <w:bottom w:val="single" w:sz="6" w:space="0" w:color="FFFFFF"/>
              <w:right w:val="single" w:sz="4" w:space="0" w:color="FFFFFF"/>
            </w:tcBorders>
            <w:shd w:val="clear" w:color="auto" w:fill="B6DDE8"/>
          </w:tcPr>
          <w:p>
            <w:pPr>
              <w:pStyle w:val="TableParagraph"/>
              <w:spacing w:before="103"/>
              <w:jc w:val="center"/>
              <w:rPr>
                <w:sz w:val="18"/>
              </w:rPr>
            </w:pPr>
            <w:r>
              <w:rPr>
                <w:sz w:val="18"/>
              </w:rPr>
              <w:t>7</w:t>
            </w:r>
          </w:p>
        </w:tc>
        <w:tc>
          <w:tcPr>
            <w:tcW w:w="588" w:type="dxa"/>
            <w:tcBorders>
              <w:top w:val="single" w:sz="4" w:space="0" w:color="FFFFFF"/>
              <w:left w:val="single" w:sz="4" w:space="0" w:color="FFFFFF"/>
              <w:bottom w:val="single" w:sz="6" w:space="0" w:color="FFFFFF"/>
              <w:right w:val="single" w:sz="4" w:space="0" w:color="FFFFFF"/>
            </w:tcBorders>
            <w:shd w:val="clear" w:color="auto" w:fill="B6DDE8"/>
          </w:tcPr>
          <w:p>
            <w:pPr>
              <w:pStyle w:val="TableParagraph"/>
              <w:spacing w:before="103"/>
              <w:ind w:left="193"/>
              <w:rPr>
                <w:sz w:val="18"/>
              </w:rPr>
            </w:pPr>
            <w:r>
              <w:rPr>
                <w:sz w:val="18"/>
              </w:rPr>
              <w:t>34</w:t>
            </w:r>
          </w:p>
        </w:tc>
        <w:tc>
          <w:tcPr>
            <w:tcW w:w="829" w:type="dxa"/>
            <w:tcBorders>
              <w:top w:val="single" w:sz="4" w:space="0" w:color="FFFFFF"/>
              <w:left w:val="single" w:sz="4" w:space="0" w:color="FFFFFF"/>
              <w:bottom w:val="single" w:sz="6" w:space="0" w:color="FFFFFF"/>
              <w:right w:val="single" w:sz="6" w:space="0" w:color="FFFFFF"/>
            </w:tcBorders>
            <w:shd w:val="clear" w:color="auto" w:fill="B6DDE8"/>
          </w:tcPr>
          <w:p>
            <w:pPr>
              <w:pStyle w:val="TableParagraph"/>
              <w:spacing w:before="103"/>
              <w:ind w:left="34" w:right="62"/>
              <w:jc w:val="center"/>
              <w:rPr>
                <w:sz w:val="18"/>
              </w:rPr>
            </w:pPr>
            <w:r>
              <w:rPr>
                <w:sz w:val="18"/>
              </w:rPr>
              <w:t>41</w:t>
            </w:r>
          </w:p>
        </w:tc>
        <w:tc>
          <w:tcPr>
            <w:tcW w:w="611" w:type="dxa"/>
            <w:tcBorders>
              <w:top w:val="single" w:sz="4" w:space="0" w:color="FFFFFF"/>
              <w:left w:val="single" w:sz="6" w:space="0" w:color="FFFFFF"/>
              <w:bottom w:val="single" w:sz="6" w:space="0" w:color="FFFFFF"/>
              <w:right w:val="single" w:sz="4" w:space="0" w:color="FFFFFF"/>
            </w:tcBorders>
            <w:shd w:val="clear" w:color="auto" w:fill="B6DDE8"/>
          </w:tcPr>
          <w:p>
            <w:pPr>
              <w:pStyle w:val="TableParagraph"/>
              <w:spacing w:before="103"/>
              <w:ind w:left="190"/>
              <w:rPr>
                <w:sz w:val="18"/>
              </w:rPr>
            </w:pPr>
            <w:r>
              <w:rPr>
                <w:sz w:val="18"/>
              </w:rPr>
              <w:t>67</w:t>
            </w:r>
          </w:p>
        </w:tc>
        <w:tc>
          <w:tcPr>
            <w:tcW w:w="632" w:type="dxa"/>
            <w:tcBorders>
              <w:top w:val="single" w:sz="4" w:space="0" w:color="FFFFFF"/>
              <w:left w:val="single" w:sz="4" w:space="0" w:color="FFFFFF"/>
              <w:bottom w:val="single" w:sz="6" w:space="0" w:color="FFFFFF"/>
              <w:right w:val="nil"/>
            </w:tcBorders>
            <w:shd w:val="clear" w:color="auto" w:fill="B6DDE8"/>
          </w:tcPr>
          <w:p>
            <w:pPr>
              <w:pStyle w:val="TableParagraph"/>
              <w:spacing w:before="103"/>
              <w:ind w:left="158"/>
              <w:rPr>
                <w:sz w:val="18"/>
              </w:rPr>
            </w:pPr>
            <w:r>
              <w:rPr>
                <w:sz w:val="18"/>
              </w:rPr>
              <w:t>195</w:t>
            </w:r>
          </w:p>
        </w:tc>
        <w:tc>
          <w:tcPr>
            <w:tcW w:w="1364" w:type="dxa"/>
            <w:tcBorders>
              <w:top w:val="single" w:sz="4" w:space="0" w:color="FFFFFF"/>
              <w:left w:val="nil"/>
              <w:bottom w:val="single" w:sz="6" w:space="0" w:color="FFFFFF"/>
            </w:tcBorders>
            <w:shd w:val="clear" w:color="auto" w:fill="B6DDE8"/>
          </w:tcPr>
          <w:p>
            <w:pPr>
              <w:pStyle w:val="TableParagraph"/>
              <w:spacing w:before="103"/>
              <w:ind w:left="501" w:right="548"/>
              <w:jc w:val="center"/>
              <w:rPr>
                <w:sz w:val="18"/>
              </w:rPr>
            </w:pPr>
            <w:r>
              <w:rPr>
                <w:sz w:val="18"/>
              </w:rPr>
              <w:t>262</w:t>
            </w:r>
          </w:p>
        </w:tc>
      </w:tr>
      <w:tr>
        <w:trPr>
          <w:trHeight w:val="233" w:hRule="atLeast"/>
        </w:trPr>
        <w:tc>
          <w:tcPr>
            <w:tcW w:w="944" w:type="dxa"/>
            <w:vMerge/>
            <w:tcBorders>
              <w:top w:val="nil"/>
              <w:bottom w:val="nil"/>
              <w:right w:val="nil"/>
            </w:tcBorders>
          </w:tcPr>
          <w:p>
            <w:pPr>
              <w:rPr>
                <w:sz w:val="2"/>
                <w:szCs w:val="2"/>
              </w:rPr>
            </w:pPr>
          </w:p>
        </w:tc>
        <w:tc>
          <w:tcPr>
            <w:tcW w:w="3061" w:type="dxa"/>
            <w:tcBorders>
              <w:top w:val="single" w:sz="6" w:space="0" w:color="FFFFFF"/>
              <w:left w:val="nil"/>
              <w:bottom w:val="single" w:sz="6" w:space="0" w:color="FFFFFF"/>
              <w:right w:val="single" w:sz="4" w:space="0" w:color="FFFFFF"/>
            </w:tcBorders>
            <w:shd w:val="clear" w:color="auto" w:fill="4AACC5"/>
          </w:tcPr>
          <w:p>
            <w:pPr>
              <w:pStyle w:val="TableParagraph"/>
              <w:spacing w:line="202" w:lineRule="exact" w:before="11"/>
              <w:ind w:left="107"/>
              <w:rPr>
                <w:sz w:val="18"/>
              </w:rPr>
            </w:pPr>
            <w:r>
              <w:rPr>
                <w:sz w:val="18"/>
              </w:rPr>
              <w:t>Susurluk Meslek Yüksekokulu</w:t>
            </w:r>
          </w:p>
        </w:tc>
        <w:tc>
          <w:tcPr>
            <w:tcW w:w="855" w:type="dxa"/>
            <w:tcBorders>
              <w:top w:val="single" w:sz="6" w:space="0" w:color="FFFFFF"/>
              <w:left w:val="single" w:sz="4" w:space="0" w:color="FFFFFF"/>
              <w:bottom w:val="single" w:sz="6" w:space="0" w:color="FFFFFF"/>
              <w:right w:val="single" w:sz="4" w:space="0" w:color="FFFFFF"/>
            </w:tcBorders>
            <w:shd w:val="clear" w:color="auto" w:fill="DAEDF3"/>
          </w:tcPr>
          <w:p>
            <w:pPr>
              <w:pStyle w:val="TableParagraph"/>
              <w:spacing w:line="202" w:lineRule="exact" w:before="11"/>
              <w:ind w:right="281"/>
              <w:jc w:val="right"/>
              <w:rPr>
                <w:sz w:val="18"/>
              </w:rPr>
            </w:pPr>
            <w:r>
              <w:rPr>
                <w:sz w:val="18"/>
              </w:rPr>
              <w:t>166</w:t>
            </w:r>
          </w:p>
        </w:tc>
        <w:tc>
          <w:tcPr>
            <w:tcW w:w="621" w:type="dxa"/>
            <w:tcBorders>
              <w:top w:val="single" w:sz="6" w:space="0" w:color="FFFFFF"/>
              <w:left w:val="single" w:sz="4" w:space="0" w:color="FFFFFF"/>
              <w:bottom w:val="single" w:sz="6" w:space="0" w:color="FFFFFF"/>
              <w:right w:val="single" w:sz="6" w:space="0" w:color="FFFFFF"/>
            </w:tcBorders>
            <w:shd w:val="clear" w:color="auto" w:fill="DAEDF3"/>
          </w:tcPr>
          <w:p>
            <w:pPr>
              <w:pStyle w:val="TableParagraph"/>
              <w:spacing w:line="202" w:lineRule="exact" w:before="11"/>
              <w:ind w:left="173"/>
              <w:rPr>
                <w:sz w:val="18"/>
              </w:rPr>
            </w:pPr>
            <w:r>
              <w:rPr>
                <w:sz w:val="18"/>
              </w:rPr>
              <w:t>209</w:t>
            </w:r>
          </w:p>
        </w:tc>
        <w:tc>
          <w:tcPr>
            <w:tcW w:w="818" w:type="dxa"/>
            <w:tcBorders>
              <w:top w:val="single" w:sz="6" w:space="0" w:color="FFFFFF"/>
              <w:left w:val="single" w:sz="6" w:space="0" w:color="FFFFFF"/>
              <w:bottom w:val="single" w:sz="6" w:space="0" w:color="FFFFFF"/>
              <w:right w:val="single" w:sz="4" w:space="0" w:color="FFFFFF"/>
            </w:tcBorders>
            <w:shd w:val="clear" w:color="auto" w:fill="DAEDF3"/>
          </w:tcPr>
          <w:p>
            <w:pPr>
              <w:pStyle w:val="TableParagraph"/>
              <w:spacing w:line="202" w:lineRule="exact" w:before="11"/>
              <w:ind w:left="83" w:right="80"/>
              <w:jc w:val="center"/>
              <w:rPr>
                <w:sz w:val="18"/>
              </w:rPr>
            </w:pPr>
            <w:r>
              <w:rPr>
                <w:sz w:val="18"/>
              </w:rPr>
              <w:t>375</w:t>
            </w:r>
          </w:p>
        </w:tc>
        <w:tc>
          <w:tcPr>
            <w:tcW w:w="622" w:type="dxa"/>
            <w:tcBorders>
              <w:top w:val="single" w:sz="6" w:space="0" w:color="FFFFFF"/>
              <w:left w:val="single" w:sz="4" w:space="0" w:color="FFFFFF"/>
              <w:bottom w:val="single" w:sz="6" w:space="0" w:color="FFFFFF"/>
              <w:right w:val="single" w:sz="4" w:space="0" w:color="FFFFFF"/>
            </w:tcBorders>
            <w:shd w:val="clear" w:color="auto" w:fill="DAEDF3"/>
          </w:tcPr>
          <w:p>
            <w:pPr>
              <w:pStyle w:val="TableParagraph"/>
              <w:spacing w:line="202" w:lineRule="exact" w:before="11"/>
              <w:jc w:val="center"/>
              <w:rPr>
                <w:sz w:val="18"/>
              </w:rPr>
            </w:pPr>
            <w:r>
              <w:rPr>
                <w:sz w:val="18"/>
              </w:rPr>
              <w:t>0</w:t>
            </w:r>
          </w:p>
        </w:tc>
        <w:tc>
          <w:tcPr>
            <w:tcW w:w="588" w:type="dxa"/>
            <w:tcBorders>
              <w:top w:val="single" w:sz="6" w:space="0" w:color="FFFFFF"/>
              <w:left w:val="single" w:sz="4" w:space="0" w:color="FFFFFF"/>
              <w:bottom w:val="single" w:sz="6" w:space="0" w:color="FFFFFF"/>
              <w:right w:val="single" w:sz="4" w:space="0" w:color="FFFFFF"/>
            </w:tcBorders>
            <w:shd w:val="clear" w:color="auto" w:fill="DAEDF3"/>
          </w:tcPr>
          <w:p>
            <w:pPr>
              <w:pStyle w:val="TableParagraph"/>
              <w:spacing w:line="202" w:lineRule="exact" w:before="11"/>
              <w:ind w:right="7"/>
              <w:jc w:val="center"/>
              <w:rPr>
                <w:sz w:val="18"/>
              </w:rPr>
            </w:pPr>
            <w:r>
              <w:rPr>
                <w:sz w:val="18"/>
              </w:rPr>
              <w:t>1</w:t>
            </w:r>
          </w:p>
        </w:tc>
        <w:tc>
          <w:tcPr>
            <w:tcW w:w="829" w:type="dxa"/>
            <w:tcBorders>
              <w:top w:val="single" w:sz="6" w:space="0" w:color="FFFFFF"/>
              <w:left w:val="single" w:sz="4" w:space="0" w:color="FFFFFF"/>
              <w:bottom w:val="single" w:sz="6" w:space="0" w:color="FFFFFF"/>
              <w:right w:val="single" w:sz="6" w:space="0" w:color="FFFFFF"/>
            </w:tcBorders>
            <w:shd w:val="clear" w:color="auto" w:fill="DAEDF3"/>
          </w:tcPr>
          <w:p>
            <w:pPr>
              <w:pStyle w:val="TableParagraph"/>
              <w:spacing w:line="202" w:lineRule="exact" w:before="11"/>
              <w:ind w:right="29"/>
              <w:jc w:val="center"/>
              <w:rPr>
                <w:sz w:val="18"/>
              </w:rPr>
            </w:pPr>
            <w:r>
              <w:rPr>
                <w:sz w:val="18"/>
              </w:rPr>
              <w:t>1</w:t>
            </w:r>
          </w:p>
        </w:tc>
        <w:tc>
          <w:tcPr>
            <w:tcW w:w="611" w:type="dxa"/>
            <w:tcBorders>
              <w:top w:val="single" w:sz="6" w:space="0" w:color="FFFFFF"/>
              <w:left w:val="single" w:sz="6" w:space="0" w:color="FFFFFF"/>
              <w:bottom w:val="single" w:sz="6" w:space="0" w:color="FFFFFF"/>
              <w:right w:val="single" w:sz="4" w:space="0" w:color="FFFFFF"/>
            </w:tcBorders>
            <w:shd w:val="clear" w:color="auto" w:fill="DAEDF3"/>
          </w:tcPr>
          <w:p>
            <w:pPr>
              <w:pStyle w:val="TableParagraph"/>
              <w:spacing w:line="202" w:lineRule="exact" w:before="11"/>
              <w:ind w:right="177"/>
              <w:jc w:val="right"/>
              <w:rPr>
                <w:sz w:val="18"/>
              </w:rPr>
            </w:pPr>
            <w:r>
              <w:rPr>
                <w:sz w:val="18"/>
              </w:rPr>
              <w:t>166</w:t>
            </w:r>
          </w:p>
        </w:tc>
        <w:tc>
          <w:tcPr>
            <w:tcW w:w="632" w:type="dxa"/>
            <w:tcBorders>
              <w:top w:val="single" w:sz="6" w:space="0" w:color="FFFFFF"/>
              <w:left w:val="single" w:sz="4" w:space="0" w:color="FFFFFF"/>
              <w:bottom w:val="single" w:sz="6" w:space="0" w:color="FFFFFF"/>
              <w:right w:val="nil"/>
            </w:tcBorders>
            <w:shd w:val="clear" w:color="auto" w:fill="DAEDF3"/>
          </w:tcPr>
          <w:p>
            <w:pPr>
              <w:pStyle w:val="TableParagraph"/>
              <w:spacing w:line="202" w:lineRule="exact" w:before="11"/>
              <w:ind w:left="158"/>
              <w:rPr>
                <w:sz w:val="18"/>
              </w:rPr>
            </w:pPr>
            <w:r>
              <w:rPr>
                <w:sz w:val="18"/>
              </w:rPr>
              <w:t>210</w:t>
            </w:r>
          </w:p>
        </w:tc>
        <w:tc>
          <w:tcPr>
            <w:tcW w:w="1364" w:type="dxa"/>
            <w:tcBorders>
              <w:top w:val="single" w:sz="6" w:space="0" w:color="FFFFFF"/>
              <w:left w:val="nil"/>
              <w:bottom w:val="single" w:sz="6" w:space="0" w:color="FFFFFF"/>
            </w:tcBorders>
            <w:shd w:val="clear" w:color="auto" w:fill="DAEDF3"/>
          </w:tcPr>
          <w:p>
            <w:pPr>
              <w:pStyle w:val="TableParagraph"/>
              <w:spacing w:line="202" w:lineRule="exact" w:before="11"/>
              <w:ind w:left="501" w:right="548"/>
              <w:jc w:val="center"/>
              <w:rPr>
                <w:sz w:val="18"/>
              </w:rPr>
            </w:pPr>
            <w:r>
              <w:rPr>
                <w:sz w:val="18"/>
              </w:rPr>
              <w:t>376</w:t>
            </w:r>
          </w:p>
        </w:tc>
      </w:tr>
      <w:tr>
        <w:trPr>
          <w:trHeight w:val="238" w:hRule="atLeast"/>
        </w:trPr>
        <w:tc>
          <w:tcPr>
            <w:tcW w:w="944" w:type="dxa"/>
            <w:vMerge/>
            <w:tcBorders>
              <w:top w:val="nil"/>
              <w:bottom w:val="nil"/>
              <w:right w:val="nil"/>
            </w:tcBorders>
          </w:tcPr>
          <w:p>
            <w:pPr>
              <w:rPr>
                <w:sz w:val="2"/>
                <w:szCs w:val="2"/>
              </w:rPr>
            </w:pPr>
          </w:p>
        </w:tc>
        <w:tc>
          <w:tcPr>
            <w:tcW w:w="3061" w:type="dxa"/>
            <w:tcBorders>
              <w:top w:val="single" w:sz="6" w:space="0" w:color="FFFFFF"/>
              <w:left w:val="nil"/>
              <w:bottom w:val="nil"/>
              <w:right w:val="single" w:sz="4" w:space="0" w:color="FFFFFF"/>
            </w:tcBorders>
            <w:shd w:val="clear" w:color="auto" w:fill="4AACC5"/>
          </w:tcPr>
          <w:p>
            <w:pPr>
              <w:pStyle w:val="TableParagraph"/>
              <w:spacing w:line="203" w:lineRule="exact" w:before="15"/>
              <w:ind w:left="107"/>
              <w:rPr>
                <w:b/>
                <w:sz w:val="18"/>
              </w:rPr>
            </w:pPr>
            <w:r>
              <w:rPr>
                <w:b/>
                <w:sz w:val="18"/>
              </w:rPr>
              <w:t>TOPLAM</w:t>
            </w:r>
          </w:p>
        </w:tc>
        <w:tc>
          <w:tcPr>
            <w:tcW w:w="855" w:type="dxa"/>
            <w:tcBorders>
              <w:top w:val="single" w:sz="6" w:space="0" w:color="FFFFFF"/>
              <w:left w:val="single" w:sz="4" w:space="0" w:color="FFFFFF"/>
              <w:bottom w:val="nil"/>
              <w:right w:val="single" w:sz="4" w:space="0" w:color="FFFFFF"/>
            </w:tcBorders>
            <w:shd w:val="clear" w:color="auto" w:fill="B6DDE8"/>
          </w:tcPr>
          <w:p>
            <w:pPr>
              <w:pStyle w:val="TableParagraph"/>
              <w:spacing w:line="203" w:lineRule="exact" w:before="15"/>
              <w:ind w:right="214"/>
              <w:jc w:val="right"/>
              <w:rPr>
                <w:b/>
                <w:sz w:val="18"/>
              </w:rPr>
            </w:pPr>
            <w:r>
              <w:rPr>
                <w:b/>
                <w:sz w:val="18"/>
              </w:rPr>
              <w:t>2.091</w:t>
            </w:r>
          </w:p>
        </w:tc>
        <w:tc>
          <w:tcPr>
            <w:tcW w:w="621" w:type="dxa"/>
            <w:tcBorders>
              <w:top w:val="single" w:sz="6" w:space="0" w:color="FFFFFF"/>
              <w:left w:val="single" w:sz="4" w:space="0" w:color="FFFFFF"/>
              <w:bottom w:val="nil"/>
              <w:right w:val="single" w:sz="6" w:space="0" w:color="FFFFFF"/>
            </w:tcBorders>
            <w:shd w:val="clear" w:color="auto" w:fill="B6DDE8"/>
          </w:tcPr>
          <w:p>
            <w:pPr>
              <w:pStyle w:val="TableParagraph"/>
              <w:spacing w:line="203" w:lineRule="exact" w:before="15"/>
              <w:ind w:left="106"/>
              <w:rPr>
                <w:b/>
                <w:sz w:val="18"/>
              </w:rPr>
            </w:pPr>
            <w:r>
              <w:rPr>
                <w:b/>
                <w:sz w:val="18"/>
              </w:rPr>
              <w:t>1.937</w:t>
            </w:r>
          </w:p>
        </w:tc>
        <w:tc>
          <w:tcPr>
            <w:tcW w:w="818" w:type="dxa"/>
            <w:tcBorders>
              <w:top w:val="single" w:sz="6" w:space="0" w:color="FFFFFF"/>
              <w:left w:val="single" w:sz="6" w:space="0" w:color="FFFFFF"/>
              <w:bottom w:val="nil"/>
              <w:right w:val="single" w:sz="4" w:space="0" w:color="FFFFFF"/>
            </w:tcBorders>
            <w:shd w:val="clear" w:color="auto" w:fill="B6DDE8"/>
          </w:tcPr>
          <w:p>
            <w:pPr>
              <w:pStyle w:val="TableParagraph"/>
              <w:spacing w:line="203" w:lineRule="exact" w:before="15"/>
              <w:ind w:left="82" w:right="80"/>
              <w:jc w:val="center"/>
              <w:rPr>
                <w:b/>
                <w:sz w:val="18"/>
              </w:rPr>
            </w:pPr>
            <w:r>
              <w:rPr>
                <w:b/>
                <w:sz w:val="18"/>
              </w:rPr>
              <w:t>4.028</w:t>
            </w:r>
          </w:p>
        </w:tc>
        <w:tc>
          <w:tcPr>
            <w:tcW w:w="622" w:type="dxa"/>
            <w:tcBorders>
              <w:top w:val="single" w:sz="6" w:space="0" w:color="FFFFFF"/>
              <w:left w:val="single" w:sz="4" w:space="0" w:color="FFFFFF"/>
              <w:bottom w:val="nil"/>
              <w:right w:val="single" w:sz="4" w:space="0" w:color="FFFFFF"/>
            </w:tcBorders>
            <w:shd w:val="clear" w:color="auto" w:fill="B6DDE8"/>
          </w:tcPr>
          <w:p>
            <w:pPr>
              <w:pStyle w:val="TableParagraph"/>
              <w:spacing w:line="203" w:lineRule="exact" w:before="15"/>
              <w:ind w:left="172"/>
              <w:rPr>
                <w:b/>
                <w:sz w:val="18"/>
              </w:rPr>
            </w:pPr>
            <w:r>
              <w:rPr>
                <w:b/>
                <w:sz w:val="18"/>
              </w:rPr>
              <w:t>918</w:t>
            </w:r>
          </w:p>
        </w:tc>
        <w:tc>
          <w:tcPr>
            <w:tcW w:w="588" w:type="dxa"/>
            <w:tcBorders>
              <w:top w:val="single" w:sz="6" w:space="0" w:color="FFFFFF"/>
              <w:left w:val="single" w:sz="4" w:space="0" w:color="FFFFFF"/>
              <w:bottom w:val="nil"/>
              <w:right w:val="single" w:sz="4" w:space="0" w:color="FFFFFF"/>
            </w:tcBorders>
            <w:shd w:val="clear" w:color="auto" w:fill="B6DDE8"/>
          </w:tcPr>
          <w:p>
            <w:pPr>
              <w:pStyle w:val="TableParagraph"/>
              <w:spacing w:line="203" w:lineRule="exact" w:before="15"/>
              <w:ind w:left="148"/>
              <w:rPr>
                <w:b/>
                <w:sz w:val="18"/>
              </w:rPr>
            </w:pPr>
            <w:r>
              <w:rPr>
                <w:b/>
                <w:sz w:val="18"/>
              </w:rPr>
              <w:t>659</w:t>
            </w:r>
          </w:p>
        </w:tc>
        <w:tc>
          <w:tcPr>
            <w:tcW w:w="829" w:type="dxa"/>
            <w:tcBorders>
              <w:top w:val="single" w:sz="6" w:space="0" w:color="FFFFFF"/>
              <w:left w:val="single" w:sz="4" w:space="0" w:color="FFFFFF"/>
              <w:bottom w:val="nil"/>
              <w:right w:val="single" w:sz="6" w:space="0" w:color="FFFFFF"/>
            </w:tcBorders>
            <w:shd w:val="clear" w:color="auto" w:fill="B6DDE8"/>
          </w:tcPr>
          <w:p>
            <w:pPr>
              <w:pStyle w:val="TableParagraph"/>
              <w:spacing w:line="203" w:lineRule="exact" w:before="15"/>
              <w:ind w:left="33" w:right="62"/>
              <w:jc w:val="center"/>
              <w:rPr>
                <w:b/>
                <w:sz w:val="18"/>
              </w:rPr>
            </w:pPr>
            <w:r>
              <w:rPr>
                <w:b/>
                <w:sz w:val="18"/>
              </w:rPr>
              <w:t>1.577</w:t>
            </w:r>
          </w:p>
        </w:tc>
        <w:tc>
          <w:tcPr>
            <w:tcW w:w="611" w:type="dxa"/>
            <w:tcBorders>
              <w:top w:val="single" w:sz="6" w:space="0" w:color="FFFFFF"/>
              <w:left w:val="single" w:sz="6" w:space="0" w:color="FFFFFF"/>
              <w:bottom w:val="nil"/>
              <w:right w:val="single" w:sz="4" w:space="0" w:color="FFFFFF"/>
            </w:tcBorders>
            <w:shd w:val="clear" w:color="auto" w:fill="B6DDE8"/>
          </w:tcPr>
          <w:p>
            <w:pPr>
              <w:pStyle w:val="TableParagraph"/>
              <w:spacing w:line="203" w:lineRule="exact" w:before="15"/>
              <w:ind w:right="111"/>
              <w:jc w:val="right"/>
              <w:rPr>
                <w:b/>
                <w:sz w:val="18"/>
              </w:rPr>
            </w:pPr>
            <w:r>
              <w:rPr>
                <w:b/>
                <w:sz w:val="18"/>
              </w:rPr>
              <w:t>3.010</w:t>
            </w:r>
          </w:p>
        </w:tc>
        <w:tc>
          <w:tcPr>
            <w:tcW w:w="632" w:type="dxa"/>
            <w:tcBorders>
              <w:top w:val="single" w:sz="6" w:space="0" w:color="FFFFFF"/>
              <w:left w:val="single" w:sz="4" w:space="0" w:color="FFFFFF"/>
              <w:bottom w:val="nil"/>
              <w:right w:val="nil"/>
            </w:tcBorders>
            <w:shd w:val="clear" w:color="auto" w:fill="B6DDE8"/>
          </w:tcPr>
          <w:p>
            <w:pPr>
              <w:pStyle w:val="TableParagraph"/>
              <w:spacing w:line="203" w:lineRule="exact" w:before="15"/>
              <w:ind w:right="127"/>
              <w:jc w:val="right"/>
              <w:rPr>
                <w:b/>
                <w:sz w:val="18"/>
              </w:rPr>
            </w:pPr>
            <w:r>
              <w:rPr>
                <w:b/>
                <w:sz w:val="18"/>
              </w:rPr>
              <w:t>2.597</w:t>
            </w:r>
          </w:p>
        </w:tc>
        <w:tc>
          <w:tcPr>
            <w:tcW w:w="1364" w:type="dxa"/>
            <w:tcBorders>
              <w:top w:val="single" w:sz="6" w:space="0" w:color="FFFFFF"/>
              <w:left w:val="nil"/>
              <w:bottom w:val="nil"/>
            </w:tcBorders>
            <w:shd w:val="clear" w:color="auto" w:fill="B6DDE8"/>
          </w:tcPr>
          <w:p>
            <w:pPr>
              <w:pStyle w:val="TableParagraph"/>
              <w:spacing w:line="203" w:lineRule="exact" w:before="15"/>
              <w:ind w:left="450"/>
              <w:rPr>
                <w:b/>
                <w:sz w:val="18"/>
              </w:rPr>
            </w:pPr>
            <w:r>
              <w:rPr>
                <w:b/>
                <w:sz w:val="18"/>
              </w:rPr>
              <w:t>5.607</w:t>
            </w:r>
          </w:p>
        </w:tc>
      </w:tr>
      <w:tr>
        <w:trPr>
          <w:trHeight w:val="166" w:hRule="atLeast"/>
        </w:trPr>
        <w:tc>
          <w:tcPr>
            <w:tcW w:w="4005" w:type="dxa"/>
            <w:gridSpan w:val="2"/>
            <w:tcBorders>
              <w:top w:val="nil"/>
              <w:bottom w:val="nil"/>
              <w:right w:val="single" w:sz="4" w:space="0" w:color="FFFFFF"/>
            </w:tcBorders>
          </w:tcPr>
          <w:p>
            <w:pPr>
              <w:pStyle w:val="TableParagraph"/>
              <w:rPr>
                <w:sz w:val="10"/>
              </w:rPr>
            </w:pPr>
          </w:p>
        </w:tc>
        <w:tc>
          <w:tcPr>
            <w:tcW w:w="2294" w:type="dxa"/>
            <w:gridSpan w:val="3"/>
            <w:tcBorders>
              <w:top w:val="nil"/>
              <w:left w:val="single" w:sz="4" w:space="0" w:color="FFFFFF"/>
              <w:bottom w:val="nil"/>
              <w:right w:val="single" w:sz="4" w:space="0" w:color="FFFFFF"/>
            </w:tcBorders>
          </w:tcPr>
          <w:p>
            <w:pPr>
              <w:pStyle w:val="TableParagraph"/>
              <w:rPr>
                <w:sz w:val="10"/>
              </w:rPr>
            </w:pPr>
          </w:p>
        </w:tc>
        <w:tc>
          <w:tcPr>
            <w:tcW w:w="2039" w:type="dxa"/>
            <w:gridSpan w:val="3"/>
            <w:tcBorders>
              <w:top w:val="nil"/>
              <w:left w:val="single" w:sz="4" w:space="0" w:color="FFFFFF"/>
              <w:bottom w:val="nil"/>
              <w:right w:val="single" w:sz="6" w:space="0" w:color="FFFFFF"/>
            </w:tcBorders>
          </w:tcPr>
          <w:p>
            <w:pPr>
              <w:pStyle w:val="TableParagraph"/>
              <w:rPr>
                <w:sz w:val="10"/>
              </w:rPr>
            </w:pPr>
          </w:p>
        </w:tc>
        <w:tc>
          <w:tcPr>
            <w:tcW w:w="1243" w:type="dxa"/>
            <w:gridSpan w:val="2"/>
            <w:tcBorders>
              <w:top w:val="nil"/>
              <w:left w:val="single" w:sz="6" w:space="0" w:color="FFFFFF"/>
              <w:bottom w:val="nil"/>
              <w:right w:val="nil"/>
            </w:tcBorders>
          </w:tcPr>
          <w:p>
            <w:pPr>
              <w:pStyle w:val="TableParagraph"/>
              <w:rPr>
                <w:sz w:val="10"/>
              </w:rPr>
            </w:pPr>
          </w:p>
        </w:tc>
        <w:tc>
          <w:tcPr>
            <w:tcW w:w="1364" w:type="dxa"/>
            <w:tcBorders>
              <w:top w:val="nil"/>
              <w:left w:val="nil"/>
              <w:bottom w:val="nil"/>
            </w:tcBorders>
          </w:tcPr>
          <w:p>
            <w:pPr>
              <w:pStyle w:val="TableParagraph"/>
              <w:rPr>
                <w:sz w:val="10"/>
              </w:rPr>
            </w:pPr>
          </w:p>
        </w:tc>
      </w:tr>
      <w:tr>
        <w:trPr>
          <w:trHeight w:val="258" w:hRule="atLeast"/>
        </w:trPr>
        <w:tc>
          <w:tcPr>
            <w:tcW w:w="944" w:type="dxa"/>
            <w:vMerge w:val="restart"/>
            <w:tcBorders>
              <w:top w:val="nil"/>
              <w:bottom w:val="nil"/>
              <w:right w:val="nil"/>
            </w:tcBorders>
          </w:tcPr>
          <w:p>
            <w:pPr>
              <w:pStyle w:val="TableParagraph"/>
              <w:rPr>
                <w:sz w:val="18"/>
              </w:rPr>
            </w:pPr>
          </w:p>
        </w:tc>
        <w:tc>
          <w:tcPr>
            <w:tcW w:w="3061" w:type="dxa"/>
            <w:vMerge w:val="restart"/>
            <w:tcBorders>
              <w:top w:val="nil"/>
              <w:left w:val="nil"/>
              <w:bottom w:val="single" w:sz="4" w:space="0" w:color="FFFFFF"/>
              <w:right w:val="single" w:sz="4" w:space="0" w:color="FFFFFF"/>
            </w:tcBorders>
            <w:shd w:val="clear" w:color="auto" w:fill="4AACC5"/>
          </w:tcPr>
          <w:p>
            <w:pPr>
              <w:pStyle w:val="TableParagraph"/>
              <w:spacing w:before="160"/>
              <w:ind w:left="107"/>
              <w:rPr>
                <w:b/>
                <w:sz w:val="18"/>
              </w:rPr>
            </w:pPr>
            <w:r>
              <w:rPr>
                <w:b/>
                <w:sz w:val="18"/>
              </w:rPr>
              <w:t>ENSTİTÜ ADI</w:t>
            </w:r>
          </w:p>
        </w:tc>
        <w:tc>
          <w:tcPr>
            <w:tcW w:w="2294" w:type="dxa"/>
            <w:gridSpan w:val="3"/>
            <w:tcBorders>
              <w:top w:val="nil"/>
              <w:left w:val="single" w:sz="4" w:space="0" w:color="FFFFFF"/>
              <w:bottom w:val="single" w:sz="4" w:space="0" w:color="FFFFFF"/>
              <w:right w:val="single" w:sz="4" w:space="0" w:color="FFFFFF"/>
            </w:tcBorders>
            <w:shd w:val="clear" w:color="auto" w:fill="B6DDE8"/>
          </w:tcPr>
          <w:p>
            <w:pPr>
              <w:pStyle w:val="TableParagraph"/>
              <w:spacing w:before="26"/>
              <w:ind w:left="618"/>
              <w:rPr>
                <w:b/>
                <w:sz w:val="18"/>
              </w:rPr>
            </w:pPr>
            <w:r>
              <w:rPr>
                <w:b/>
                <w:sz w:val="18"/>
              </w:rPr>
              <w:t>I. ÖĞRETİM</w:t>
            </w:r>
          </w:p>
        </w:tc>
        <w:tc>
          <w:tcPr>
            <w:tcW w:w="2039" w:type="dxa"/>
            <w:gridSpan w:val="3"/>
            <w:tcBorders>
              <w:top w:val="nil"/>
              <w:left w:val="single" w:sz="4" w:space="0" w:color="FFFFFF"/>
              <w:bottom w:val="single" w:sz="4" w:space="0" w:color="FFFFFF"/>
              <w:right w:val="single" w:sz="6" w:space="0" w:color="FFFFFF"/>
            </w:tcBorders>
            <w:shd w:val="clear" w:color="auto" w:fill="B6DDE8"/>
          </w:tcPr>
          <w:p>
            <w:pPr>
              <w:pStyle w:val="TableParagraph"/>
              <w:spacing w:before="26"/>
              <w:ind w:left="443"/>
              <w:rPr>
                <w:b/>
                <w:sz w:val="18"/>
              </w:rPr>
            </w:pPr>
            <w:r>
              <w:rPr>
                <w:b/>
                <w:sz w:val="18"/>
              </w:rPr>
              <w:t>II. ÖĞRETİM</w:t>
            </w:r>
          </w:p>
        </w:tc>
        <w:tc>
          <w:tcPr>
            <w:tcW w:w="1243" w:type="dxa"/>
            <w:gridSpan w:val="2"/>
            <w:tcBorders>
              <w:top w:val="nil"/>
              <w:left w:val="single" w:sz="6" w:space="0" w:color="FFFFFF"/>
              <w:bottom w:val="single" w:sz="4" w:space="0" w:color="FFFFFF"/>
              <w:right w:val="nil"/>
            </w:tcBorders>
            <w:shd w:val="clear" w:color="auto" w:fill="B6DDE8"/>
          </w:tcPr>
          <w:p>
            <w:pPr>
              <w:pStyle w:val="TableParagraph"/>
              <w:spacing w:before="26"/>
              <w:ind w:left="195"/>
              <w:rPr>
                <w:b/>
                <w:sz w:val="18"/>
              </w:rPr>
            </w:pPr>
            <w:r>
              <w:rPr>
                <w:b/>
                <w:sz w:val="18"/>
              </w:rPr>
              <w:t>TOPLAM</w:t>
            </w:r>
          </w:p>
        </w:tc>
        <w:tc>
          <w:tcPr>
            <w:tcW w:w="1364" w:type="dxa"/>
            <w:vMerge w:val="restart"/>
            <w:tcBorders>
              <w:top w:val="nil"/>
              <w:left w:val="nil"/>
              <w:bottom w:val="single" w:sz="4" w:space="0" w:color="FFFFFF"/>
            </w:tcBorders>
            <w:shd w:val="clear" w:color="auto" w:fill="B6DDE8"/>
          </w:tcPr>
          <w:p>
            <w:pPr>
              <w:pStyle w:val="TableParagraph"/>
              <w:spacing w:before="57"/>
              <w:ind w:left="258" w:right="291" w:firstLine="79"/>
              <w:rPr>
                <w:b/>
                <w:sz w:val="18"/>
              </w:rPr>
            </w:pPr>
            <w:r>
              <w:rPr>
                <w:b/>
                <w:sz w:val="18"/>
              </w:rPr>
              <w:t>GENEL TOPLAM</w:t>
            </w:r>
          </w:p>
        </w:tc>
      </w:tr>
      <w:tr>
        <w:trPr>
          <w:trHeight w:val="261" w:hRule="atLeast"/>
        </w:trPr>
        <w:tc>
          <w:tcPr>
            <w:tcW w:w="944" w:type="dxa"/>
            <w:vMerge/>
            <w:tcBorders>
              <w:top w:val="nil"/>
              <w:bottom w:val="nil"/>
              <w:right w:val="nil"/>
            </w:tcBorders>
          </w:tcPr>
          <w:p>
            <w:pPr>
              <w:rPr>
                <w:sz w:val="2"/>
                <w:szCs w:val="2"/>
              </w:rPr>
            </w:pPr>
          </w:p>
        </w:tc>
        <w:tc>
          <w:tcPr>
            <w:tcW w:w="3061" w:type="dxa"/>
            <w:vMerge/>
            <w:tcBorders>
              <w:top w:val="nil"/>
              <w:left w:val="nil"/>
              <w:bottom w:val="single" w:sz="4" w:space="0" w:color="FFFFFF"/>
              <w:right w:val="single" w:sz="4" w:space="0" w:color="FFFFFF"/>
            </w:tcBorders>
            <w:shd w:val="clear" w:color="auto" w:fill="4AACC5"/>
          </w:tcPr>
          <w:p>
            <w:pPr>
              <w:rPr>
                <w:sz w:val="2"/>
                <w:szCs w:val="2"/>
              </w:rPr>
            </w:pPr>
          </w:p>
        </w:tc>
        <w:tc>
          <w:tcPr>
            <w:tcW w:w="855"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26"/>
              <w:ind w:left="2"/>
              <w:jc w:val="center"/>
              <w:rPr>
                <w:b/>
                <w:sz w:val="18"/>
              </w:rPr>
            </w:pPr>
            <w:r>
              <w:rPr>
                <w:b/>
                <w:sz w:val="18"/>
              </w:rPr>
              <w:t>E</w:t>
            </w:r>
          </w:p>
        </w:tc>
        <w:tc>
          <w:tcPr>
            <w:tcW w:w="621"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before="26"/>
              <w:ind w:left="8"/>
              <w:jc w:val="center"/>
              <w:rPr>
                <w:b/>
                <w:sz w:val="18"/>
              </w:rPr>
            </w:pPr>
            <w:r>
              <w:rPr>
                <w:b/>
                <w:sz w:val="18"/>
              </w:rPr>
              <w:t>K</w:t>
            </w:r>
          </w:p>
        </w:tc>
        <w:tc>
          <w:tcPr>
            <w:tcW w:w="818"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before="26"/>
              <w:ind w:left="84" w:right="80"/>
              <w:jc w:val="center"/>
              <w:rPr>
                <w:b/>
                <w:sz w:val="18"/>
              </w:rPr>
            </w:pPr>
            <w:r>
              <w:rPr>
                <w:b/>
                <w:sz w:val="18"/>
              </w:rPr>
              <w:t>Toplam</w:t>
            </w:r>
          </w:p>
        </w:tc>
        <w:tc>
          <w:tcPr>
            <w:tcW w:w="622"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26"/>
              <w:ind w:left="2"/>
              <w:jc w:val="center"/>
              <w:rPr>
                <w:b/>
                <w:sz w:val="18"/>
              </w:rPr>
            </w:pPr>
            <w:r>
              <w:rPr>
                <w:b/>
                <w:sz w:val="18"/>
              </w:rPr>
              <w:t>E</w:t>
            </w:r>
          </w:p>
        </w:tc>
        <w:tc>
          <w:tcPr>
            <w:tcW w:w="588"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26"/>
              <w:ind w:right="5"/>
              <w:jc w:val="center"/>
              <w:rPr>
                <w:b/>
                <w:sz w:val="18"/>
              </w:rPr>
            </w:pPr>
            <w:r>
              <w:rPr>
                <w:b/>
                <w:sz w:val="18"/>
              </w:rPr>
              <w:t>K</w:t>
            </w:r>
          </w:p>
        </w:tc>
        <w:tc>
          <w:tcPr>
            <w:tcW w:w="829"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before="26"/>
              <w:ind w:left="35" w:right="62"/>
              <w:jc w:val="center"/>
              <w:rPr>
                <w:b/>
                <w:sz w:val="18"/>
              </w:rPr>
            </w:pPr>
            <w:r>
              <w:rPr>
                <w:b/>
                <w:sz w:val="18"/>
              </w:rPr>
              <w:t>Toplam</w:t>
            </w:r>
          </w:p>
        </w:tc>
        <w:tc>
          <w:tcPr>
            <w:tcW w:w="611"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before="26"/>
              <w:ind w:right="37"/>
              <w:jc w:val="center"/>
              <w:rPr>
                <w:b/>
                <w:sz w:val="18"/>
              </w:rPr>
            </w:pPr>
            <w:r>
              <w:rPr>
                <w:b/>
                <w:sz w:val="18"/>
              </w:rPr>
              <w:t>E</w:t>
            </w:r>
          </w:p>
        </w:tc>
        <w:tc>
          <w:tcPr>
            <w:tcW w:w="632" w:type="dxa"/>
            <w:tcBorders>
              <w:top w:val="single" w:sz="4" w:space="0" w:color="FFFFFF"/>
              <w:left w:val="single" w:sz="4" w:space="0" w:color="FFFFFF"/>
              <w:bottom w:val="single" w:sz="4" w:space="0" w:color="FFFFFF"/>
              <w:right w:val="nil"/>
            </w:tcBorders>
            <w:shd w:val="clear" w:color="auto" w:fill="DAEDF3"/>
          </w:tcPr>
          <w:p>
            <w:pPr>
              <w:pStyle w:val="TableParagraph"/>
              <w:spacing w:before="26"/>
              <w:ind w:right="38"/>
              <w:jc w:val="center"/>
              <w:rPr>
                <w:b/>
                <w:sz w:val="18"/>
              </w:rPr>
            </w:pPr>
            <w:r>
              <w:rPr>
                <w:b/>
                <w:sz w:val="18"/>
              </w:rPr>
              <w:t>K</w:t>
            </w:r>
          </w:p>
        </w:tc>
        <w:tc>
          <w:tcPr>
            <w:tcW w:w="1364" w:type="dxa"/>
            <w:vMerge/>
            <w:tcBorders>
              <w:top w:val="nil"/>
              <w:left w:val="nil"/>
              <w:bottom w:val="single" w:sz="4" w:space="0" w:color="FFFFFF"/>
            </w:tcBorders>
            <w:shd w:val="clear" w:color="auto" w:fill="B6DDE8"/>
          </w:tcPr>
          <w:p>
            <w:pPr>
              <w:rPr>
                <w:sz w:val="2"/>
                <w:szCs w:val="2"/>
              </w:rPr>
            </w:pPr>
          </w:p>
        </w:tc>
      </w:tr>
      <w:tr>
        <w:trPr>
          <w:trHeight w:val="223"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single" w:sz="6" w:space="0" w:color="FFFFFF"/>
              <w:right w:val="single" w:sz="4" w:space="0" w:color="FFFFFF"/>
            </w:tcBorders>
            <w:shd w:val="clear" w:color="auto" w:fill="4AACC5"/>
          </w:tcPr>
          <w:p>
            <w:pPr>
              <w:pStyle w:val="TableParagraph"/>
              <w:spacing w:line="195" w:lineRule="exact" w:before="9"/>
              <w:ind w:left="107"/>
              <w:rPr>
                <w:sz w:val="18"/>
              </w:rPr>
            </w:pPr>
            <w:r>
              <w:rPr>
                <w:sz w:val="18"/>
              </w:rPr>
              <w:t>Fen Bilimleri Enstitüsü</w:t>
            </w:r>
          </w:p>
        </w:tc>
        <w:tc>
          <w:tcPr>
            <w:tcW w:w="855" w:type="dxa"/>
            <w:tcBorders>
              <w:top w:val="single" w:sz="4" w:space="0" w:color="FFFFFF"/>
              <w:left w:val="single" w:sz="4" w:space="0" w:color="FFFFFF"/>
              <w:bottom w:val="single" w:sz="6" w:space="0" w:color="FFFFFF"/>
              <w:right w:val="single" w:sz="4" w:space="0" w:color="FFFFFF"/>
            </w:tcBorders>
            <w:shd w:val="clear" w:color="auto" w:fill="B6DDE8"/>
          </w:tcPr>
          <w:p>
            <w:pPr>
              <w:pStyle w:val="TableParagraph"/>
              <w:spacing w:line="195" w:lineRule="exact" w:before="9"/>
              <w:ind w:right="281"/>
              <w:jc w:val="right"/>
              <w:rPr>
                <w:sz w:val="18"/>
              </w:rPr>
            </w:pPr>
            <w:r>
              <w:rPr>
                <w:sz w:val="18"/>
              </w:rPr>
              <w:t>134</w:t>
            </w:r>
          </w:p>
        </w:tc>
        <w:tc>
          <w:tcPr>
            <w:tcW w:w="621" w:type="dxa"/>
            <w:tcBorders>
              <w:top w:val="single" w:sz="4" w:space="0" w:color="FFFFFF"/>
              <w:left w:val="single" w:sz="4" w:space="0" w:color="FFFFFF"/>
              <w:bottom w:val="single" w:sz="6" w:space="0" w:color="FFFFFF"/>
              <w:right w:val="single" w:sz="6" w:space="0" w:color="FFFFFF"/>
            </w:tcBorders>
            <w:shd w:val="clear" w:color="auto" w:fill="B6DDE8"/>
          </w:tcPr>
          <w:p>
            <w:pPr>
              <w:pStyle w:val="TableParagraph"/>
              <w:spacing w:line="195" w:lineRule="exact" w:before="9"/>
              <w:ind w:left="200" w:right="188"/>
              <w:jc w:val="center"/>
              <w:rPr>
                <w:sz w:val="18"/>
              </w:rPr>
            </w:pPr>
            <w:r>
              <w:rPr>
                <w:sz w:val="18"/>
              </w:rPr>
              <w:t>25</w:t>
            </w:r>
          </w:p>
        </w:tc>
        <w:tc>
          <w:tcPr>
            <w:tcW w:w="818" w:type="dxa"/>
            <w:tcBorders>
              <w:top w:val="single" w:sz="4" w:space="0" w:color="FFFFFF"/>
              <w:left w:val="single" w:sz="6" w:space="0" w:color="FFFFFF"/>
              <w:bottom w:val="single" w:sz="6" w:space="0" w:color="FFFFFF"/>
              <w:right w:val="single" w:sz="4" w:space="0" w:color="FFFFFF"/>
            </w:tcBorders>
            <w:shd w:val="clear" w:color="auto" w:fill="B6DDE8"/>
          </w:tcPr>
          <w:p>
            <w:pPr>
              <w:pStyle w:val="TableParagraph"/>
              <w:spacing w:line="195" w:lineRule="exact" w:before="9"/>
              <w:ind w:left="83" w:right="80"/>
              <w:jc w:val="center"/>
              <w:rPr>
                <w:sz w:val="18"/>
              </w:rPr>
            </w:pPr>
            <w:r>
              <w:rPr>
                <w:sz w:val="18"/>
              </w:rPr>
              <w:t>159</w:t>
            </w:r>
          </w:p>
        </w:tc>
        <w:tc>
          <w:tcPr>
            <w:tcW w:w="622" w:type="dxa"/>
            <w:tcBorders>
              <w:top w:val="single" w:sz="4" w:space="0" w:color="FFFFFF"/>
              <w:left w:val="single" w:sz="4" w:space="0" w:color="FFFFFF"/>
              <w:bottom w:val="single" w:sz="6" w:space="0" w:color="FFFFFF"/>
              <w:right w:val="single" w:sz="4" w:space="0" w:color="FFFFFF"/>
            </w:tcBorders>
            <w:shd w:val="clear" w:color="auto" w:fill="B6DDE8"/>
          </w:tcPr>
          <w:p>
            <w:pPr>
              <w:pStyle w:val="TableParagraph"/>
              <w:spacing w:line="195" w:lineRule="exact" w:before="9"/>
              <w:jc w:val="center"/>
              <w:rPr>
                <w:sz w:val="18"/>
              </w:rPr>
            </w:pPr>
            <w:r>
              <w:rPr>
                <w:sz w:val="18"/>
              </w:rPr>
              <w:t>0</w:t>
            </w:r>
          </w:p>
        </w:tc>
        <w:tc>
          <w:tcPr>
            <w:tcW w:w="588" w:type="dxa"/>
            <w:tcBorders>
              <w:top w:val="single" w:sz="4" w:space="0" w:color="FFFFFF"/>
              <w:left w:val="single" w:sz="4" w:space="0" w:color="FFFFFF"/>
              <w:bottom w:val="single" w:sz="6" w:space="0" w:color="FFFFFF"/>
              <w:right w:val="single" w:sz="4" w:space="0" w:color="FFFFFF"/>
            </w:tcBorders>
            <w:shd w:val="clear" w:color="auto" w:fill="B6DDE8"/>
          </w:tcPr>
          <w:p>
            <w:pPr>
              <w:pStyle w:val="TableParagraph"/>
              <w:spacing w:line="195" w:lineRule="exact" w:before="9"/>
              <w:ind w:right="7"/>
              <w:jc w:val="center"/>
              <w:rPr>
                <w:sz w:val="18"/>
              </w:rPr>
            </w:pPr>
            <w:r>
              <w:rPr>
                <w:sz w:val="18"/>
              </w:rPr>
              <w:t>0</w:t>
            </w:r>
          </w:p>
        </w:tc>
        <w:tc>
          <w:tcPr>
            <w:tcW w:w="829" w:type="dxa"/>
            <w:tcBorders>
              <w:top w:val="single" w:sz="4" w:space="0" w:color="FFFFFF"/>
              <w:left w:val="single" w:sz="4" w:space="0" w:color="FFFFFF"/>
              <w:bottom w:val="single" w:sz="6" w:space="0" w:color="FFFFFF"/>
              <w:right w:val="single" w:sz="6" w:space="0" w:color="FFFFFF"/>
            </w:tcBorders>
            <w:shd w:val="clear" w:color="auto" w:fill="B6DDE8"/>
          </w:tcPr>
          <w:p>
            <w:pPr>
              <w:pStyle w:val="TableParagraph"/>
              <w:spacing w:line="195" w:lineRule="exact" w:before="9"/>
              <w:ind w:right="29"/>
              <w:jc w:val="center"/>
              <w:rPr>
                <w:sz w:val="18"/>
              </w:rPr>
            </w:pPr>
            <w:r>
              <w:rPr>
                <w:sz w:val="18"/>
              </w:rPr>
              <w:t>0</w:t>
            </w:r>
          </w:p>
        </w:tc>
        <w:tc>
          <w:tcPr>
            <w:tcW w:w="611" w:type="dxa"/>
            <w:tcBorders>
              <w:top w:val="single" w:sz="4" w:space="0" w:color="FFFFFF"/>
              <w:left w:val="single" w:sz="6" w:space="0" w:color="FFFFFF"/>
              <w:bottom w:val="single" w:sz="6" w:space="0" w:color="FFFFFF"/>
              <w:right w:val="single" w:sz="4" w:space="0" w:color="FFFFFF"/>
            </w:tcBorders>
            <w:shd w:val="clear" w:color="auto" w:fill="B6DDE8"/>
          </w:tcPr>
          <w:p>
            <w:pPr>
              <w:pStyle w:val="TableParagraph"/>
              <w:spacing w:line="195" w:lineRule="exact" w:before="9"/>
              <w:ind w:right="177"/>
              <w:jc w:val="right"/>
              <w:rPr>
                <w:sz w:val="18"/>
              </w:rPr>
            </w:pPr>
            <w:r>
              <w:rPr>
                <w:sz w:val="18"/>
              </w:rPr>
              <w:t>134</w:t>
            </w:r>
          </w:p>
        </w:tc>
        <w:tc>
          <w:tcPr>
            <w:tcW w:w="632" w:type="dxa"/>
            <w:tcBorders>
              <w:top w:val="single" w:sz="4" w:space="0" w:color="FFFFFF"/>
              <w:left w:val="single" w:sz="4" w:space="0" w:color="FFFFFF"/>
              <w:bottom w:val="single" w:sz="6" w:space="0" w:color="FFFFFF"/>
              <w:right w:val="nil"/>
            </w:tcBorders>
            <w:shd w:val="clear" w:color="auto" w:fill="B6DDE8"/>
          </w:tcPr>
          <w:p>
            <w:pPr>
              <w:pStyle w:val="TableParagraph"/>
              <w:spacing w:line="195" w:lineRule="exact" w:before="9"/>
              <w:ind w:left="203"/>
              <w:rPr>
                <w:sz w:val="18"/>
              </w:rPr>
            </w:pPr>
            <w:r>
              <w:rPr>
                <w:sz w:val="18"/>
              </w:rPr>
              <w:t>25</w:t>
            </w:r>
          </w:p>
        </w:tc>
        <w:tc>
          <w:tcPr>
            <w:tcW w:w="1364" w:type="dxa"/>
            <w:tcBorders>
              <w:top w:val="single" w:sz="4" w:space="0" w:color="FFFFFF"/>
              <w:left w:val="nil"/>
              <w:bottom w:val="single" w:sz="6" w:space="0" w:color="FFFFFF"/>
            </w:tcBorders>
            <w:shd w:val="clear" w:color="auto" w:fill="B6DDE8"/>
          </w:tcPr>
          <w:p>
            <w:pPr>
              <w:pStyle w:val="TableParagraph"/>
              <w:spacing w:line="195" w:lineRule="exact" w:before="9"/>
              <w:ind w:left="501" w:right="548"/>
              <w:jc w:val="center"/>
              <w:rPr>
                <w:sz w:val="18"/>
              </w:rPr>
            </w:pPr>
            <w:r>
              <w:rPr>
                <w:sz w:val="18"/>
              </w:rPr>
              <w:t>159</w:t>
            </w:r>
          </w:p>
        </w:tc>
      </w:tr>
      <w:tr>
        <w:trPr>
          <w:trHeight w:val="223" w:hRule="atLeast"/>
        </w:trPr>
        <w:tc>
          <w:tcPr>
            <w:tcW w:w="944" w:type="dxa"/>
            <w:vMerge/>
            <w:tcBorders>
              <w:top w:val="nil"/>
              <w:bottom w:val="nil"/>
              <w:right w:val="nil"/>
            </w:tcBorders>
          </w:tcPr>
          <w:p>
            <w:pPr>
              <w:rPr>
                <w:sz w:val="2"/>
                <w:szCs w:val="2"/>
              </w:rPr>
            </w:pPr>
          </w:p>
        </w:tc>
        <w:tc>
          <w:tcPr>
            <w:tcW w:w="3061" w:type="dxa"/>
            <w:tcBorders>
              <w:top w:val="single" w:sz="6" w:space="0" w:color="FFFFFF"/>
              <w:left w:val="nil"/>
              <w:bottom w:val="single" w:sz="4" w:space="0" w:color="FFFFFF"/>
              <w:right w:val="single" w:sz="4" w:space="0" w:color="FFFFFF"/>
            </w:tcBorders>
            <w:shd w:val="clear" w:color="auto" w:fill="4AACC5"/>
          </w:tcPr>
          <w:p>
            <w:pPr>
              <w:pStyle w:val="TableParagraph"/>
              <w:spacing w:line="196" w:lineRule="exact" w:before="8"/>
              <w:ind w:left="107"/>
              <w:rPr>
                <w:sz w:val="18"/>
              </w:rPr>
            </w:pPr>
            <w:r>
              <w:rPr>
                <w:sz w:val="18"/>
              </w:rPr>
              <w:t>Sağlık Bilimleri Enstitüsü</w:t>
            </w:r>
          </w:p>
        </w:tc>
        <w:tc>
          <w:tcPr>
            <w:tcW w:w="855" w:type="dxa"/>
            <w:tcBorders>
              <w:top w:val="single" w:sz="6" w:space="0" w:color="FFFFFF"/>
              <w:left w:val="single" w:sz="4" w:space="0" w:color="FFFFFF"/>
              <w:bottom w:val="single" w:sz="4" w:space="0" w:color="FFFFFF"/>
              <w:right w:val="single" w:sz="4" w:space="0" w:color="FFFFFF"/>
            </w:tcBorders>
            <w:shd w:val="clear" w:color="auto" w:fill="DAEDF3"/>
          </w:tcPr>
          <w:p>
            <w:pPr>
              <w:pStyle w:val="TableParagraph"/>
              <w:spacing w:line="196" w:lineRule="exact" w:before="8"/>
              <w:ind w:right="325"/>
              <w:jc w:val="right"/>
              <w:rPr>
                <w:sz w:val="18"/>
              </w:rPr>
            </w:pPr>
            <w:r>
              <w:rPr>
                <w:sz w:val="18"/>
              </w:rPr>
              <w:t>20</w:t>
            </w:r>
          </w:p>
        </w:tc>
        <w:tc>
          <w:tcPr>
            <w:tcW w:w="621" w:type="dxa"/>
            <w:tcBorders>
              <w:top w:val="single" w:sz="6" w:space="0" w:color="FFFFFF"/>
              <w:left w:val="single" w:sz="4" w:space="0" w:color="FFFFFF"/>
              <w:bottom w:val="single" w:sz="4" w:space="0" w:color="FFFFFF"/>
              <w:right w:val="single" w:sz="6" w:space="0" w:color="FFFFFF"/>
            </w:tcBorders>
            <w:shd w:val="clear" w:color="auto" w:fill="DAEDF3"/>
          </w:tcPr>
          <w:p>
            <w:pPr>
              <w:pStyle w:val="TableParagraph"/>
              <w:spacing w:line="196" w:lineRule="exact" w:before="8"/>
              <w:ind w:left="200" w:right="188"/>
              <w:jc w:val="center"/>
              <w:rPr>
                <w:sz w:val="18"/>
              </w:rPr>
            </w:pPr>
            <w:r>
              <w:rPr>
                <w:sz w:val="18"/>
              </w:rPr>
              <w:t>51</w:t>
            </w:r>
          </w:p>
        </w:tc>
        <w:tc>
          <w:tcPr>
            <w:tcW w:w="818" w:type="dxa"/>
            <w:tcBorders>
              <w:top w:val="single" w:sz="6" w:space="0" w:color="FFFFFF"/>
              <w:left w:val="single" w:sz="6" w:space="0" w:color="FFFFFF"/>
              <w:bottom w:val="single" w:sz="4" w:space="0" w:color="FFFFFF"/>
              <w:right w:val="single" w:sz="4" w:space="0" w:color="FFFFFF"/>
            </w:tcBorders>
            <w:shd w:val="clear" w:color="auto" w:fill="DAEDF3"/>
          </w:tcPr>
          <w:p>
            <w:pPr>
              <w:pStyle w:val="TableParagraph"/>
              <w:spacing w:line="196" w:lineRule="exact" w:before="8"/>
              <w:ind w:left="84" w:right="80"/>
              <w:jc w:val="center"/>
              <w:rPr>
                <w:sz w:val="18"/>
              </w:rPr>
            </w:pPr>
            <w:r>
              <w:rPr>
                <w:sz w:val="18"/>
              </w:rPr>
              <w:t>71</w:t>
            </w:r>
          </w:p>
        </w:tc>
        <w:tc>
          <w:tcPr>
            <w:tcW w:w="622" w:type="dxa"/>
            <w:tcBorders>
              <w:top w:val="single" w:sz="6" w:space="0" w:color="FFFFFF"/>
              <w:left w:val="single" w:sz="4" w:space="0" w:color="FFFFFF"/>
              <w:bottom w:val="single" w:sz="4" w:space="0" w:color="FFFFFF"/>
              <w:right w:val="single" w:sz="4" w:space="0" w:color="FFFFFF"/>
            </w:tcBorders>
            <w:shd w:val="clear" w:color="auto" w:fill="DAEDF3"/>
          </w:tcPr>
          <w:p>
            <w:pPr>
              <w:pStyle w:val="TableParagraph"/>
              <w:spacing w:line="196" w:lineRule="exact" w:before="8"/>
              <w:jc w:val="center"/>
              <w:rPr>
                <w:sz w:val="18"/>
              </w:rPr>
            </w:pPr>
            <w:r>
              <w:rPr>
                <w:sz w:val="18"/>
              </w:rPr>
              <w:t>0</w:t>
            </w:r>
          </w:p>
        </w:tc>
        <w:tc>
          <w:tcPr>
            <w:tcW w:w="588" w:type="dxa"/>
            <w:tcBorders>
              <w:top w:val="single" w:sz="6" w:space="0" w:color="FFFFFF"/>
              <w:left w:val="single" w:sz="4" w:space="0" w:color="FFFFFF"/>
              <w:bottom w:val="single" w:sz="4" w:space="0" w:color="FFFFFF"/>
              <w:right w:val="single" w:sz="4" w:space="0" w:color="FFFFFF"/>
            </w:tcBorders>
            <w:shd w:val="clear" w:color="auto" w:fill="DAEDF3"/>
          </w:tcPr>
          <w:p>
            <w:pPr>
              <w:pStyle w:val="TableParagraph"/>
              <w:spacing w:line="196" w:lineRule="exact" w:before="8"/>
              <w:ind w:right="7"/>
              <w:jc w:val="center"/>
              <w:rPr>
                <w:sz w:val="18"/>
              </w:rPr>
            </w:pPr>
            <w:r>
              <w:rPr>
                <w:sz w:val="18"/>
              </w:rPr>
              <w:t>0</w:t>
            </w:r>
          </w:p>
        </w:tc>
        <w:tc>
          <w:tcPr>
            <w:tcW w:w="829" w:type="dxa"/>
            <w:tcBorders>
              <w:top w:val="single" w:sz="6" w:space="0" w:color="FFFFFF"/>
              <w:left w:val="single" w:sz="4" w:space="0" w:color="FFFFFF"/>
              <w:bottom w:val="single" w:sz="4" w:space="0" w:color="FFFFFF"/>
              <w:right w:val="single" w:sz="6" w:space="0" w:color="FFFFFF"/>
            </w:tcBorders>
            <w:shd w:val="clear" w:color="auto" w:fill="DAEDF3"/>
          </w:tcPr>
          <w:p>
            <w:pPr>
              <w:pStyle w:val="TableParagraph"/>
              <w:spacing w:line="196" w:lineRule="exact" w:before="8"/>
              <w:ind w:right="29"/>
              <w:jc w:val="center"/>
              <w:rPr>
                <w:sz w:val="18"/>
              </w:rPr>
            </w:pPr>
            <w:r>
              <w:rPr>
                <w:sz w:val="18"/>
              </w:rPr>
              <w:t>0</w:t>
            </w:r>
          </w:p>
        </w:tc>
        <w:tc>
          <w:tcPr>
            <w:tcW w:w="611" w:type="dxa"/>
            <w:tcBorders>
              <w:top w:val="single" w:sz="6" w:space="0" w:color="FFFFFF"/>
              <w:left w:val="single" w:sz="6" w:space="0" w:color="FFFFFF"/>
              <w:bottom w:val="single" w:sz="4" w:space="0" w:color="FFFFFF"/>
              <w:right w:val="single" w:sz="4" w:space="0" w:color="FFFFFF"/>
            </w:tcBorders>
            <w:shd w:val="clear" w:color="auto" w:fill="DAEDF3"/>
          </w:tcPr>
          <w:p>
            <w:pPr>
              <w:pStyle w:val="TableParagraph"/>
              <w:spacing w:line="196" w:lineRule="exact" w:before="8"/>
              <w:ind w:left="190"/>
              <w:rPr>
                <w:sz w:val="18"/>
              </w:rPr>
            </w:pPr>
            <w:r>
              <w:rPr>
                <w:sz w:val="18"/>
              </w:rPr>
              <w:t>20</w:t>
            </w:r>
          </w:p>
        </w:tc>
        <w:tc>
          <w:tcPr>
            <w:tcW w:w="632" w:type="dxa"/>
            <w:tcBorders>
              <w:top w:val="single" w:sz="6" w:space="0" w:color="FFFFFF"/>
              <w:left w:val="single" w:sz="4" w:space="0" w:color="FFFFFF"/>
              <w:bottom w:val="single" w:sz="4" w:space="0" w:color="FFFFFF"/>
              <w:right w:val="nil"/>
            </w:tcBorders>
            <w:shd w:val="clear" w:color="auto" w:fill="DAEDF3"/>
          </w:tcPr>
          <w:p>
            <w:pPr>
              <w:pStyle w:val="TableParagraph"/>
              <w:spacing w:line="196" w:lineRule="exact" w:before="8"/>
              <w:ind w:left="203"/>
              <w:rPr>
                <w:sz w:val="18"/>
              </w:rPr>
            </w:pPr>
            <w:r>
              <w:rPr>
                <w:sz w:val="18"/>
              </w:rPr>
              <w:t>51</w:t>
            </w:r>
          </w:p>
        </w:tc>
        <w:tc>
          <w:tcPr>
            <w:tcW w:w="1364" w:type="dxa"/>
            <w:tcBorders>
              <w:top w:val="single" w:sz="6" w:space="0" w:color="FFFFFF"/>
              <w:left w:val="nil"/>
              <w:bottom w:val="single" w:sz="4" w:space="0" w:color="FFFFFF"/>
            </w:tcBorders>
            <w:shd w:val="clear" w:color="auto" w:fill="DAEDF3"/>
          </w:tcPr>
          <w:p>
            <w:pPr>
              <w:pStyle w:val="TableParagraph"/>
              <w:spacing w:line="196" w:lineRule="exact" w:before="8"/>
              <w:ind w:left="501" w:right="548"/>
              <w:jc w:val="center"/>
              <w:rPr>
                <w:sz w:val="18"/>
              </w:rPr>
            </w:pPr>
            <w:r>
              <w:rPr>
                <w:sz w:val="18"/>
              </w:rPr>
              <w:t>71</w:t>
            </w:r>
          </w:p>
        </w:tc>
      </w:tr>
      <w:tr>
        <w:trPr>
          <w:trHeight w:val="227"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single" w:sz="4" w:space="0" w:color="FFFFFF"/>
              <w:right w:val="single" w:sz="4" w:space="0" w:color="FFFFFF"/>
            </w:tcBorders>
            <w:shd w:val="clear" w:color="auto" w:fill="4AACC5"/>
          </w:tcPr>
          <w:p>
            <w:pPr>
              <w:pStyle w:val="TableParagraph"/>
              <w:spacing w:line="198" w:lineRule="exact" w:before="9"/>
              <w:ind w:left="107"/>
              <w:rPr>
                <w:sz w:val="18"/>
              </w:rPr>
            </w:pPr>
            <w:r>
              <w:rPr>
                <w:sz w:val="18"/>
              </w:rPr>
              <w:t>Sosyal Bilimler Enstitüsü</w:t>
            </w:r>
          </w:p>
        </w:tc>
        <w:tc>
          <w:tcPr>
            <w:tcW w:w="855"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line="198" w:lineRule="exact" w:before="9"/>
              <w:ind w:right="281"/>
              <w:jc w:val="right"/>
              <w:rPr>
                <w:sz w:val="18"/>
              </w:rPr>
            </w:pPr>
            <w:r>
              <w:rPr>
                <w:sz w:val="18"/>
              </w:rPr>
              <w:t>431</w:t>
            </w:r>
          </w:p>
        </w:tc>
        <w:tc>
          <w:tcPr>
            <w:tcW w:w="621" w:type="dxa"/>
            <w:tcBorders>
              <w:top w:val="single" w:sz="4" w:space="0" w:color="FFFFFF"/>
              <w:left w:val="single" w:sz="4" w:space="0" w:color="FFFFFF"/>
              <w:bottom w:val="single" w:sz="4" w:space="0" w:color="FFFFFF"/>
              <w:right w:val="single" w:sz="6" w:space="0" w:color="FFFFFF"/>
            </w:tcBorders>
            <w:shd w:val="clear" w:color="auto" w:fill="B6DDE8"/>
          </w:tcPr>
          <w:p>
            <w:pPr>
              <w:pStyle w:val="TableParagraph"/>
              <w:spacing w:line="198" w:lineRule="exact" w:before="9"/>
              <w:ind w:left="173"/>
              <w:rPr>
                <w:sz w:val="18"/>
              </w:rPr>
            </w:pPr>
            <w:r>
              <w:rPr>
                <w:sz w:val="18"/>
              </w:rPr>
              <w:t>351</w:t>
            </w:r>
          </w:p>
        </w:tc>
        <w:tc>
          <w:tcPr>
            <w:tcW w:w="818" w:type="dxa"/>
            <w:tcBorders>
              <w:top w:val="single" w:sz="4" w:space="0" w:color="FFFFFF"/>
              <w:left w:val="single" w:sz="6" w:space="0" w:color="FFFFFF"/>
              <w:bottom w:val="single" w:sz="4" w:space="0" w:color="FFFFFF"/>
              <w:right w:val="single" w:sz="4" w:space="0" w:color="FFFFFF"/>
            </w:tcBorders>
            <w:shd w:val="clear" w:color="auto" w:fill="B6DDE8"/>
          </w:tcPr>
          <w:p>
            <w:pPr>
              <w:pStyle w:val="TableParagraph"/>
              <w:spacing w:line="198" w:lineRule="exact" w:before="9"/>
              <w:ind w:left="83" w:right="80"/>
              <w:jc w:val="center"/>
              <w:rPr>
                <w:sz w:val="18"/>
              </w:rPr>
            </w:pPr>
            <w:r>
              <w:rPr>
                <w:sz w:val="18"/>
              </w:rPr>
              <w:t>782</w:t>
            </w:r>
          </w:p>
        </w:tc>
        <w:tc>
          <w:tcPr>
            <w:tcW w:w="622"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line="198" w:lineRule="exact" w:before="9"/>
              <w:ind w:left="199" w:right="193"/>
              <w:jc w:val="center"/>
              <w:rPr>
                <w:sz w:val="18"/>
              </w:rPr>
            </w:pPr>
            <w:r>
              <w:rPr>
                <w:sz w:val="18"/>
              </w:rPr>
              <w:t>55</w:t>
            </w:r>
          </w:p>
        </w:tc>
        <w:tc>
          <w:tcPr>
            <w:tcW w:w="588"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line="198" w:lineRule="exact" w:before="9"/>
              <w:ind w:left="193"/>
              <w:rPr>
                <w:sz w:val="18"/>
              </w:rPr>
            </w:pPr>
            <w:r>
              <w:rPr>
                <w:sz w:val="18"/>
              </w:rPr>
              <w:t>21</w:t>
            </w:r>
          </w:p>
        </w:tc>
        <w:tc>
          <w:tcPr>
            <w:tcW w:w="829" w:type="dxa"/>
            <w:tcBorders>
              <w:top w:val="single" w:sz="4" w:space="0" w:color="FFFFFF"/>
              <w:left w:val="single" w:sz="4" w:space="0" w:color="FFFFFF"/>
              <w:bottom w:val="single" w:sz="4" w:space="0" w:color="FFFFFF"/>
              <w:right w:val="single" w:sz="6" w:space="0" w:color="FFFFFF"/>
            </w:tcBorders>
            <w:shd w:val="clear" w:color="auto" w:fill="B6DDE8"/>
          </w:tcPr>
          <w:p>
            <w:pPr>
              <w:pStyle w:val="TableParagraph"/>
              <w:spacing w:line="198" w:lineRule="exact" w:before="9"/>
              <w:ind w:left="34" w:right="62"/>
              <w:jc w:val="center"/>
              <w:rPr>
                <w:sz w:val="18"/>
              </w:rPr>
            </w:pPr>
            <w:r>
              <w:rPr>
                <w:sz w:val="18"/>
              </w:rPr>
              <w:t>76</w:t>
            </w:r>
          </w:p>
        </w:tc>
        <w:tc>
          <w:tcPr>
            <w:tcW w:w="611" w:type="dxa"/>
            <w:tcBorders>
              <w:top w:val="single" w:sz="4" w:space="0" w:color="FFFFFF"/>
              <w:left w:val="single" w:sz="6" w:space="0" w:color="FFFFFF"/>
              <w:bottom w:val="single" w:sz="4" w:space="0" w:color="FFFFFF"/>
              <w:right w:val="single" w:sz="4" w:space="0" w:color="FFFFFF"/>
            </w:tcBorders>
            <w:shd w:val="clear" w:color="auto" w:fill="B6DDE8"/>
          </w:tcPr>
          <w:p>
            <w:pPr>
              <w:pStyle w:val="TableParagraph"/>
              <w:spacing w:line="198" w:lineRule="exact" w:before="9"/>
              <w:ind w:right="177"/>
              <w:jc w:val="right"/>
              <w:rPr>
                <w:sz w:val="18"/>
              </w:rPr>
            </w:pPr>
            <w:r>
              <w:rPr>
                <w:sz w:val="18"/>
              </w:rPr>
              <w:t>486</w:t>
            </w:r>
          </w:p>
        </w:tc>
        <w:tc>
          <w:tcPr>
            <w:tcW w:w="632" w:type="dxa"/>
            <w:tcBorders>
              <w:top w:val="single" w:sz="4" w:space="0" w:color="FFFFFF"/>
              <w:left w:val="single" w:sz="4" w:space="0" w:color="FFFFFF"/>
              <w:bottom w:val="single" w:sz="4" w:space="0" w:color="FFFFFF"/>
              <w:right w:val="nil"/>
            </w:tcBorders>
            <w:shd w:val="clear" w:color="auto" w:fill="B6DDE8"/>
          </w:tcPr>
          <w:p>
            <w:pPr>
              <w:pStyle w:val="TableParagraph"/>
              <w:spacing w:line="198" w:lineRule="exact" w:before="9"/>
              <w:ind w:left="158"/>
              <w:rPr>
                <w:sz w:val="18"/>
              </w:rPr>
            </w:pPr>
            <w:r>
              <w:rPr>
                <w:sz w:val="18"/>
              </w:rPr>
              <w:t>372</w:t>
            </w:r>
          </w:p>
        </w:tc>
        <w:tc>
          <w:tcPr>
            <w:tcW w:w="1364" w:type="dxa"/>
            <w:tcBorders>
              <w:top w:val="single" w:sz="4" w:space="0" w:color="FFFFFF"/>
              <w:left w:val="nil"/>
              <w:bottom w:val="single" w:sz="4" w:space="0" w:color="FFFFFF"/>
            </w:tcBorders>
            <w:shd w:val="clear" w:color="auto" w:fill="B6DDE8"/>
          </w:tcPr>
          <w:p>
            <w:pPr>
              <w:pStyle w:val="TableParagraph"/>
              <w:spacing w:line="198" w:lineRule="exact" w:before="9"/>
              <w:ind w:left="501" w:right="548"/>
              <w:jc w:val="center"/>
              <w:rPr>
                <w:sz w:val="18"/>
              </w:rPr>
            </w:pPr>
            <w:r>
              <w:rPr>
                <w:sz w:val="18"/>
              </w:rPr>
              <w:t>858</w:t>
            </w:r>
          </w:p>
        </w:tc>
      </w:tr>
      <w:tr>
        <w:trPr>
          <w:trHeight w:val="259"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nil"/>
              <w:right w:val="single" w:sz="4" w:space="0" w:color="FFFFFF"/>
            </w:tcBorders>
            <w:shd w:val="clear" w:color="auto" w:fill="4AACC5"/>
          </w:tcPr>
          <w:p>
            <w:pPr>
              <w:pStyle w:val="TableParagraph"/>
              <w:spacing w:before="26"/>
              <w:ind w:left="107"/>
              <w:rPr>
                <w:b/>
                <w:sz w:val="18"/>
              </w:rPr>
            </w:pPr>
            <w:r>
              <w:rPr>
                <w:b/>
                <w:sz w:val="18"/>
              </w:rPr>
              <w:t>TOPLAM</w:t>
            </w:r>
          </w:p>
        </w:tc>
        <w:tc>
          <w:tcPr>
            <w:tcW w:w="855" w:type="dxa"/>
            <w:tcBorders>
              <w:top w:val="single" w:sz="4" w:space="0" w:color="FFFFFF"/>
              <w:left w:val="single" w:sz="4" w:space="0" w:color="FFFFFF"/>
              <w:bottom w:val="nil"/>
              <w:right w:val="single" w:sz="4" w:space="0" w:color="FFFFFF"/>
            </w:tcBorders>
            <w:shd w:val="clear" w:color="auto" w:fill="DAEDF3"/>
          </w:tcPr>
          <w:p>
            <w:pPr>
              <w:pStyle w:val="TableParagraph"/>
              <w:spacing w:before="26"/>
              <w:ind w:right="281"/>
              <w:jc w:val="right"/>
              <w:rPr>
                <w:b/>
                <w:sz w:val="18"/>
              </w:rPr>
            </w:pPr>
            <w:r>
              <w:rPr>
                <w:b/>
                <w:sz w:val="18"/>
              </w:rPr>
              <w:t>585</w:t>
            </w:r>
          </w:p>
        </w:tc>
        <w:tc>
          <w:tcPr>
            <w:tcW w:w="621" w:type="dxa"/>
            <w:tcBorders>
              <w:top w:val="single" w:sz="4" w:space="0" w:color="FFFFFF"/>
              <w:left w:val="single" w:sz="4" w:space="0" w:color="FFFFFF"/>
              <w:bottom w:val="nil"/>
              <w:right w:val="single" w:sz="6" w:space="0" w:color="FFFFFF"/>
            </w:tcBorders>
            <w:shd w:val="clear" w:color="auto" w:fill="DAEDF3"/>
          </w:tcPr>
          <w:p>
            <w:pPr>
              <w:pStyle w:val="TableParagraph"/>
              <w:spacing w:before="26"/>
              <w:ind w:left="173"/>
              <w:rPr>
                <w:b/>
                <w:sz w:val="18"/>
              </w:rPr>
            </w:pPr>
            <w:r>
              <w:rPr>
                <w:b/>
                <w:sz w:val="18"/>
              </w:rPr>
              <w:t>427</w:t>
            </w:r>
          </w:p>
        </w:tc>
        <w:tc>
          <w:tcPr>
            <w:tcW w:w="818" w:type="dxa"/>
            <w:tcBorders>
              <w:top w:val="single" w:sz="4" w:space="0" w:color="FFFFFF"/>
              <w:left w:val="single" w:sz="6" w:space="0" w:color="FFFFFF"/>
              <w:bottom w:val="nil"/>
              <w:right w:val="single" w:sz="4" w:space="0" w:color="FFFFFF"/>
            </w:tcBorders>
            <w:shd w:val="clear" w:color="auto" w:fill="DAEDF3"/>
          </w:tcPr>
          <w:p>
            <w:pPr>
              <w:pStyle w:val="TableParagraph"/>
              <w:spacing w:before="26"/>
              <w:ind w:left="82" w:right="80"/>
              <w:jc w:val="center"/>
              <w:rPr>
                <w:b/>
                <w:sz w:val="18"/>
              </w:rPr>
            </w:pPr>
            <w:r>
              <w:rPr>
                <w:b/>
                <w:sz w:val="18"/>
              </w:rPr>
              <w:t>1.012</w:t>
            </w:r>
          </w:p>
        </w:tc>
        <w:tc>
          <w:tcPr>
            <w:tcW w:w="622" w:type="dxa"/>
            <w:tcBorders>
              <w:top w:val="single" w:sz="4" w:space="0" w:color="FFFFFF"/>
              <w:left w:val="single" w:sz="4" w:space="0" w:color="FFFFFF"/>
              <w:bottom w:val="nil"/>
              <w:right w:val="single" w:sz="4" w:space="0" w:color="FFFFFF"/>
            </w:tcBorders>
            <w:shd w:val="clear" w:color="auto" w:fill="DAEDF3"/>
          </w:tcPr>
          <w:p>
            <w:pPr>
              <w:pStyle w:val="TableParagraph"/>
              <w:spacing w:before="26"/>
              <w:ind w:left="199" w:right="193"/>
              <w:jc w:val="center"/>
              <w:rPr>
                <w:b/>
                <w:sz w:val="18"/>
              </w:rPr>
            </w:pPr>
            <w:r>
              <w:rPr>
                <w:b/>
                <w:sz w:val="18"/>
              </w:rPr>
              <w:t>55</w:t>
            </w:r>
          </w:p>
        </w:tc>
        <w:tc>
          <w:tcPr>
            <w:tcW w:w="588" w:type="dxa"/>
            <w:tcBorders>
              <w:top w:val="single" w:sz="4" w:space="0" w:color="FFFFFF"/>
              <w:left w:val="single" w:sz="4" w:space="0" w:color="FFFFFF"/>
              <w:bottom w:val="nil"/>
              <w:right w:val="single" w:sz="4" w:space="0" w:color="FFFFFF"/>
            </w:tcBorders>
            <w:shd w:val="clear" w:color="auto" w:fill="DAEDF3"/>
          </w:tcPr>
          <w:p>
            <w:pPr>
              <w:pStyle w:val="TableParagraph"/>
              <w:spacing w:before="26"/>
              <w:ind w:left="193"/>
              <w:rPr>
                <w:b/>
                <w:sz w:val="18"/>
              </w:rPr>
            </w:pPr>
            <w:r>
              <w:rPr>
                <w:b/>
                <w:sz w:val="18"/>
              </w:rPr>
              <w:t>21</w:t>
            </w:r>
          </w:p>
        </w:tc>
        <w:tc>
          <w:tcPr>
            <w:tcW w:w="829" w:type="dxa"/>
            <w:tcBorders>
              <w:top w:val="single" w:sz="4" w:space="0" w:color="FFFFFF"/>
              <w:left w:val="single" w:sz="4" w:space="0" w:color="FFFFFF"/>
              <w:bottom w:val="nil"/>
              <w:right w:val="single" w:sz="6" w:space="0" w:color="FFFFFF"/>
            </w:tcBorders>
            <w:shd w:val="clear" w:color="auto" w:fill="DAEDF3"/>
          </w:tcPr>
          <w:p>
            <w:pPr>
              <w:pStyle w:val="TableParagraph"/>
              <w:spacing w:before="26"/>
              <w:ind w:left="34" w:right="62"/>
              <w:jc w:val="center"/>
              <w:rPr>
                <w:b/>
                <w:sz w:val="18"/>
              </w:rPr>
            </w:pPr>
            <w:r>
              <w:rPr>
                <w:b/>
                <w:sz w:val="18"/>
              </w:rPr>
              <w:t>76</w:t>
            </w:r>
          </w:p>
        </w:tc>
        <w:tc>
          <w:tcPr>
            <w:tcW w:w="611" w:type="dxa"/>
            <w:tcBorders>
              <w:top w:val="single" w:sz="4" w:space="0" w:color="FFFFFF"/>
              <w:left w:val="single" w:sz="6" w:space="0" w:color="FFFFFF"/>
              <w:bottom w:val="nil"/>
              <w:right w:val="single" w:sz="4" w:space="0" w:color="FFFFFF"/>
            </w:tcBorders>
            <w:shd w:val="clear" w:color="auto" w:fill="DAEDF3"/>
          </w:tcPr>
          <w:p>
            <w:pPr>
              <w:pStyle w:val="TableParagraph"/>
              <w:spacing w:before="26"/>
              <w:ind w:right="177"/>
              <w:jc w:val="right"/>
              <w:rPr>
                <w:b/>
                <w:sz w:val="18"/>
              </w:rPr>
            </w:pPr>
            <w:r>
              <w:rPr>
                <w:b/>
                <w:sz w:val="18"/>
              </w:rPr>
              <w:t>640</w:t>
            </w:r>
          </w:p>
        </w:tc>
        <w:tc>
          <w:tcPr>
            <w:tcW w:w="632" w:type="dxa"/>
            <w:tcBorders>
              <w:top w:val="single" w:sz="4" w:space="0" w:color="FFFFFF"/>
              <w:left w:val="single" w:sz="4" w:space="0" w:color="FFFFFF"/>
              <w:bottom w:val="nil"/>
              <w:right w:val="nil"/>
            </w:tcBorders>
            <w:shd w:val="clear" w:color="auto" w:fill="DAEDF3"/>
          </w:tcPr>
          <w:p>
            <w:pPr>
              <w:pStyle w:val="TableParagraph"/>
              <w:spacing w:before="26"/>
              <w:ind w:left="158"/>
              <w:rPr>
                <w:b/>
                <w:sz w:val="18"/>
              </w:rPr>
            </w:pPr>
            <w:r>
              <w:rPr>
                <w:b/>
                <w:sz w:val="18"/>
              </w:rPr>
              <w:t>448</w:t>
            </w:r>
          </w:p>
        </w:tc>
        <w:tc>
          <w:tcPr>
            <w:tcW w:w="1364" w:type="dxa"/>
            <w:tcBorders>
              <w:top w:val="single" w:sz="4" w:space="0" w:color="FFFFFF"/>
              <w:left w:val="nil"/>
              <w:bottom w:val="nil"/>
            </w:tcBorders>
            <w:shd w:val="clear" w:color="auto" w:fill="DAEDF3"/>
          </w:tcPr>
          <w:p>
            <w:pPr>
              <w:pStyle w:val="TableParagraph"/>
              <w:spacing w:before="26"/>
              <w:ind w:left="450"/>
              <w:rPr>
                <w:b/>
                <w:sz w:val="18"/>
              </w:rPr>
            </w:pPr>
            <w:r>
              <w:rPr>
                <w:b/>
                <w:sz w:val="18"/>
              </w:rPr>
              <w:t>1.088</w:t>
            </w:r>
          </w:p>
        </w:tc>
      </w:tr>
      <w:tr>
        <w:trPr>
          <w:trHeight w:val="203" w:hRule="atLeast"/>
        </w:trPr>
        <w:tc>
          <w:tcPr>
            <w:tcW w:w="4005" w:type="dxa"/>
            <w:gridSpan w:val="2"/>
            <w:tcBorders>
              <w:top w:val="nil"/>
              <w:bottom w:val="nil"/>
              <w:right w:val="single" w:sz="4" w:space="0" w:color="FFFFFF"/>
            </w:tcBorders>
          </w:tcPr>
          <w:p>
            <w:pPr>
              <w:pStyle w:val="TableParagraph"/>
              <w:rPr>
                <w:sz w:val="14"/>
              </w:rPr>
            </w:pPr>
          </w:p>
        </w:tc>
        <w:tc>
          <w:tcPr>
            <w:tcW w:w="2294" w:type="dxa"/>
            <w:gridSpan w:val="3"/>
            <w:tcBorders>
              <w:top w:val="nil"/>
              <w:left w:val="single" w:sz="4" w:space="0" w:color="FFFFFF"/>
              <w:bottom w:val="nil"/>
              <w:right w:val="single" w:sz="4" w:space="0" w:color="FFFFFF"/>
            </w:tcBorders>
          </w:tcPr>
          <w:p>
            <w:pPr>
              <w:pStyle w:val="TableParagraph"/>
              <w:rPr>
                <w:sz w:val="14"/>
              </w:rPr>
            </w:pPr>
          </w:p>
        </w:tc>
        <w:tc>
          <w:tcPr>
            <w:tcW w:w="4646" w:type="dxa"/>
            <w:gridSpan w:val="6"/>
            <w:tcBorders>
              <w:top w:val="nil"/>
              <w:left w:val="single" w:sz="4" w:space="0" w:color="FFFFFF"/>
              <w:bottom w:val="nil"/>
            </w:tcBorders>
          </w:tcPr>
          <w:p>
            <w:pPr>
              <w:pStyle w:val="TableParagraph"/>
              <w:rPr>
                <w:sz w:val="14"/>
              </w:rPr>
            </w:pPr>
          </w:p>
        </w:tc>
      </w:tr>
      <w:tr>
        <w:trPr>
          <w:trHeight w:val="261" w:hRule="atLeast"/>
        </w:trPr>
        <w:tc>
          <w:tcPr>
            <w:tcW w:w="944" w:type="dxa"/>
            <w:vMerge w:val="restart"/>
            <w:tcBorders>
              <w:top w:val="nil"/>
              <w:bottom w:val="nil"/>
              <w:right w:val="nil"/>
            </w:tcBorders>
          </w:tcPr>
          <w:p>
            <w:pPr>
              <w:pStyle w:val="TableParagraph"/>
              <w:rPr>
                <w:sz w:val="18"/>
              </w:rPr>
            </w:pPr>
          </w:p>
        </w:tc>
        <w:tc>
          <w:tcPr>
            <w:tcW w:w="3061" w:type="dxa"/>
            <w:vMerge w:val="restart"/>
            <w:tcBorders>
              <w:top w:val="nil"/>
              <w:left w:val="nil"/>
              <w:bottom w:val="single" w:sz="4" w:space="0" w:color="FFFFFF"/>
              <w:right w:val="single" w:sz="4" w:space="0" w:color="FFFFFF"/>
            </w:tcBorders>
            <w:shd w:val="clear" w:color="auto" w:fill="4AACC5"/>
          </w:tcPr>
          <w:p>
            <w:pPr>
              <w:pStyle w:val="TableParagraph"/>
              <w:spacing w:before="163"/>
              <w:ind w:left="107"/>
              <w:rPr>
                <w:b/>
                <w:sz w:val="18"/>
              </w:rPr>
            </w:pPr>
            <w:r>
              <w:rPr>
                <w:b/>
                <w:sz w:val="18"/>
              </w:rPr>
              <w:t>ÜNİVERSİTE GENELİ</w:t>
            </w:r>
          </w:p>
        </w:tc>
        <w:tc>
          <w:tcPr>
            <w:tcW w:w="2294" w:type="dxa"/>
            <w:gridSpan w:val="3"/>
            <w:tcBorders>
              <w:top w:val="nil"/>
              <w:left w:val="single" w:sz="4" w:space="0" w:color="FFFFFF"/>
              <w:bottom w:val="single" w:sz="4" w:space="0" w:color="FFFFFF"/>
              <w:right w:val="single" w:sz="4" w:space="0" w:color="FFFFFF"/>
            </w:tcBorders>
            <w:shd w:val="clear" w:color="auto" w:fill="DAEDF3"/>
          </w:tcPr>
          <w:p>
            <w:pPr>
              <w:pStyle w:val="TableParagraph"/>
              <w:spacing w:before="26"/>
              <w:ind w:left="618"/>
              <w:rPr>
                <w:b/>
                <w:sz w:val="18"/>
              </w:rPr>
            </w:pPr>
            <w:r>
              <w:rPr>
                <w:b/>
                <w:sz w:val="18"/>
              </w:rPr>
              <w:t>I. ÖĞRETİM</w:t>
            </w:r>
          </w:p>
        </w:tc>
        <w:tc>
          <w:tcPr>
            <w:tcW w:w="2039" w:type="dxa"/>
            <w:gridSpan w:val="3"/>
            <w:tcBorders>
              <w:top w:val="nil"/>
              <w:left w:val="single" w:sz="4" w:space="0" w:color="FFFFFF"/>
              <w:bottom w:val="single" w:sz="4" w:space="0" w:color="FFFFFF"/>
              <w:right w:val="single" w:sz="4" w:space="0" w:color="FFFFFF"/>
            </w:tcBorders>
            <w:shd w:val="clear" w:color="auto" w:fill="DAEDF3"/>
          </w:tcPr>
          <w:p>
            <w:pPr>
              <w:pStyle w:val="TableParagraph"/>
              <w:spacing w:before="26"/>
              <w:ind w:left="465"/>
              <w:rPr>
                <w:b/>
                <w:sz w:val="18"/>
              </w:rPr>
            </w:pPr>
            <w:r>
              <w:rPr>
                <w:b/>
                <w:sz w:val="18"/>
              </w:rPr>
              <w:t>II. ÖĞRETİM</w:t>
            </w:r>
          </w:p>
        </w:tc>
        <w:tc>
          <w:tcPr>
            <w:tcW w:w="1243" w:type="dxa"/>
            <w:gridSpan w:val="2"/>
            <w:tcBorders>
              <w:top w:val="nil"/>
              <w:left w:val="single" w:sz="4" w:space="0" w:color="FFFFFF"/>
              <w:bottom w:val="single" w:sz="4" w:space="0" w:color="FFFFFF"/>
              <w:right w:val="single" w:sz="4" w:space="0" w:color="FFFFFF"/>
            </w:tcBorders>
            <w:shd w:val="clear" w:color="auto" w:fill="DAEDF3"/>
          </w:tcPr>
          <w:p>
            <w:pPr>
              <w:pStyle w:val="TableParagraph"/>
              <w:spacing w:before="26"/>
              <w:ind w:left="243"/>
              <w:rPr>
                <w:b/>
                <w:sz w:val="18"/>
              </w:rPr>
            </w:pPr>
            <w:r>
              <w:rPr>
                <w:b/>
                <w:sz w:val="18"/>
              </w:rPr>
              <w:t>TOPLAM</w:t>
            </w:r>
          </w:p>
        </w:tc>
        <w:tc>
          <w:tcPr>
            <w:tcW w:w="1364" w:type="dxa"/>
            <w:vMerge w:val="restart"/>
            <w:tcBorders>
              <w:top w:val="nil"/>
              <w:left w:val="single" w:sz="4" w:space="0" w:color="FFFFFF"/>
              <w:bottom w:val="single" w:sz="4" w:space="0" w:color="FFFFFF"/>
            </w:tcBorders>
            <w:shd w:val="clear" w:color="auto" w:fill="DAEDF3"/>
          </w:tcPr>
          <w:p>
            <w:pPr>
              <w:pStyle w:val="TableParagraph"/>
              <w:spacing w:before="60"/>
              <w:ind w:left="296" w:right="248" w:firstLine="79"/>
              <w:rPr>
                <w:b/>
                <w:sz w:val="18"/>
              </w:rPr>
            </w:pPr>
            <w:r>
              <w:rPr>
                <w:b/>
                <w:sz w:val="18"/>
              </w:rPr>
              <w:t>GENEL TOPLAM</w:t>
            </w:r>
          </w:p>
        </w:tc>
      </w:tr>
      <w:tr>
        <w:trPr>
          <w:trHeight w:val="258" w:hRule="atLeast"/>
        </w:trPr>
        <w:tc>
          <w:tcPr>
            <w:tcW w:w="944" w:type="dxa"/>
            <w:vMerge/>
            <w:tcBorders>
              <w:top w:val="nil"/>
              <w:bottom w:val="nil"/>
              <w:right w:val="nil"/>
            </w:tcBorders>
          </w:tcPr>
          <w:p>
            <w:pPr>
              <w:rPr>
                <w:sz w:val="2"/>
                <w:szCs w:val="2"/>
              </w:rPr>
            </w:pPr>
          </w:p>
        </w:tc>
        <w:tc>
          <w:tcPr>
            <w:tcW w:w="3061" w:type="dxa"/>
            <w:vMerge/>
            <w:tcBorders>
              <w:top w:val="nil"/>
              <w:left w:val="nil"/>
              <w:bottom w:val="single" w:sz="4" w:space="0" w:color="FFFFFF"/>
              <w:right w:val="single" w:sz="4" w:space="0" w:color="FFFFFF"/>
            </w:tcBorders>
            <w:shd w:val="clear" w:color="auto" w:fill="4AACC5"/>
          </w:tcPr>
          <w:p>
            <w:pPr>
              <w:rPr>
                <w:sz w:val="2"/>
                <w:szCs w:val="2"/>
              </w:rPr>
            </w:pPr>
          </w:p>
        </w:tc>
        <w:tc>
          <w:tcPr>
            <w:tcW w:w="855"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26"/>
              <w:ind w:left="2"/>
              <w:jc w:val="center"/>
              <w:rPr>
                <w:b/>
                <w:sz w:val="18"/>
              </w:rPr>
            </w:pPr>
            <w:r>
              <w:rPr>
                <w:b/>
                <w:sz w:val="18"/>
              </w:rPr>
              <w:t>E</w:t>
            </w:r>
          </w:p>
        </w:tc>
        <w:tc>
          <w:tcPr>
            <w:tcW w:w="621" w:type="dxa"/>
            <w:tcBorders>
              <w:top w:val="single" w:sz="4" w:space="0" w:color="FFFFFF"/>
              <w:left w:val="single" w:sz="4" w:space="0" w:color="FFFFFF"/>
              <w:bottom w:val="single" w:sz="4" w:space="0" w:color="FFFFFF"/>
              <w:right w:val="single" w:sz="6" w:space="0" w:color="FFFFFF"/>
            </w:tcBorders>
            <w:shd w:val="clear" w:color="auto" w:fill="B6DDE8"/>
          </w:tcPr>
          <w:p>
            <w:pPr>
              <w:pStyle w:val="TableParagraph"/>
              <w:spacing w:before="26"/>
              <w:ind w:left="8"/>
              <w:jc w:val="center"/>
              <w:rPr>
                <w:b/>
                <w:sz w:val="18"/>
              </w:rPr>
            </w:pPr>
            <w:r>
              <w:rPr>
                <w:b/>
                <w:sz w:val="18"/>
              </w:rPr>
              <w:t>K</w:t>
            </w:r>
          </w:p>
        </w:tc>
        <w:tc>
          <w:tcPr>
            <w:tcW w:w="818" w:type="dxa"/>
            <w:tcBorders>
              <w:top w:val="single" w:sz="4" w:space="0" w:color="FFFFFF"/>
              <w:left w:val="single" w:sz="6" w:space="0" w:color="FFFFFF"/>
              <w:bottom w:val="single" w:sz="4" w:space="0" w:color="FFFFFF"/>
              <w:right w:val="single" w:sz="4" w:space="0" w:color="FFFFFF"/>
            </w:tcBorders>
            <w:shd w:val="clear" w:color="auto" w:fill="B6DDE8"/>
          </w:tcPr>
          <w:p>
            <w:pPr>
              <w:pStyle w:val="TableParagraph"/>
              <w:spacing w:before="26"/>
              <w:ind w:left="84" w:right="80"/>
              <w:jc w:val="center"/>
              <w:rPr>
                <w:b/>
                <w:sz w:val="18"/>
              </w:rPr>
            </w:pPr>
            <w:r>
              <w:rPr>
                <w:b/>
                <w:sz w:val="18"/>
              </w:rPr>
              <w:t>Toplam</w:t>
            </w:r>
          </w:p>
        </w:tc>
        <w:tc>
          <w:tcPr>
            <w:tcW w:w="622"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26"/>
              <w:ind w:left="2"/>
              <w:jc w:val="center"/>
              <w:rPr>
                <w:b/>
                <w:sz w:val="18"/>
              </w:rPr>
            </w:pPr>
            <w:r>
              <w:rPr>
                <w:b/>
                <w:sz w:val="18"/>
              </w:rPr>
              <w:t>E</w:t>
            </w:r>
          </w:p>
        </w:tc>
        <w:tc>
          <w:tcPr>
            <w:tcW w:w="588" w:type="dxa"/>
            <w:tcBorders>
              <w:top w:val="single" w:sz="4" w:space="0" w:color="FFFFFF"/>
              <w:left w:val="single" w:sz="4" w:space="0" w:color="FFFFFF"/>
              <w:bottom w:val="single" w:sz="4" w:space="0" w:color="FFFFFF"/>
              <w:right w:val="single" w:sz="6" w:space="0" w:color="FFFFFF"/>
            </w:tcBorders>
            <w:shd w:val="clear" w:color="auto" w:fill="B6DDE8"/>
          </w:tcPr>
          <w:p>
            <w:pPr>
              <w:pStyle w:val="TableParagraph"/>
              <w:spacing w:before="26"/>
              <w:ind w:left="38"/>
              <w:jc w:val="center"/>
              <w:rPr>
                <w:b/>
                <w:sz w:val="18"/>
              </w:rPr>
            </w:pPr>
            <w:r>
              <w:rPr>
                <w:b/>
                <w:sz w:val="18"/>
              </w:rPr>
              <w:t>K</w:t>
            </w:r>
          </w:p>
        </w:tc>
        <w:tc>
          <w:tcPr>
            <w:tcW w:w="829" w:type="dxa"/>
            <w:tcBorders>
              <w:top w:val="single" w:sz="4" w:space="0" w:color="FFFFFF"/>
              <w:left w:val="single" w:sz="6" w:space="0" w:color="FFFFFF"/>
              <w:bottom w:val="single" w:sz="4" w:space="0" w:color="FFFFFF"/>
              <w:right w:val="single" w:sz="4" w:space="0" w:color="FFFFFF"/>
            </w:tcBorders>
            <w:shd w:val="clear" w:color="auto" w:fill="B6DDE8"/>
          </w:tcPr>
          <w:p>
            <w:pPr>
              <w:pStyle w:val="TableParagraph"/>
              <w:spacing w:before="26"/>
              <w:ind w:left="74" w:right="23"/>
              <w:jc w:val="center"/>
              <w:rPr>
                <w:b/>
                <w:sz w:val="18"/>
              </w:rPr>
            </w:pPr>
            <w:r>
              <w:rPr>
                <w:b/>
                <w:sz w:val="18"/>
              </w:rPr>
              <w:t>Toplam</w:t>
            </w:r>
          </w:p>
        </w:tc>
        <w:tc>
          <w:tcPr>
            <w:tcW w:w="611"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26"/>
              <w:ind w:left="54"/>
              <w:jc w:val="center"/>
              <w:rPr>
                <w:b/>
                <w:sz w:val="18"/>
              </w:rPr>
            </w:pPr>
            <w:r>
              <w:rPr>
                <w:b/>
                <w:sz w:val="18"/>
              </w:rPr>
              <w:t>E</w:t>
            </w:r>
          </w:p>
        </w:tc>
        <w:tc>
          <w:tcPr>
            <w:tcW w:w="632"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26"/>
              <w:ind w:left="55"/>
              <w:jc w:val="center"/>
              <w:rPr>
                <w:b/>
                <w:sz w:val="18"/>
              </w:rPr>
            </w:pPr>
            <w:r>
              <w:rPr>
                <w:b/>
                <w:sz w:val="18"/>
              </w:rPr>
              <w:t>K</w:t>
            </w:r>
          </w:p>
        </w:tc>
        <w:tc>
          <w:tcPr>
            <w:tcW w:w="1364" w:type="dxa"/>
            <w:vMerge/>
            <w:tcBorders>
              <w:top w:val="nil"/>
              <w:left w:val="single" w:sz="4" w:space="0" w:color="FFFFFF"/>
              <w:bottom w:val="single" w:sz="4" w:space="0" w:color="FFFFFF"/>
            </w:tcBorders>
            <w:shd w:val="clear" w:color="auto" w:fill="DAEDF3"/>
          </w:tcPr>
          <w:p>
            <w:pPr>
              <w:rPr>
                <w:sz w:val="2"/>
                <w:szCs w:val="2"/>
              </w:rPr>
            </w:pPr>
          </w:p>
        </w:tc>
      </w:tr>
      <w:tr>
        <w:trPr>
          <w:trHeight w:val="261"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single" w:sz="4" w:space="0" w:color="FFFFFF"/>
              <w:right w:val="single" w:sz="4" w:space="0" w:color="FFFFFF"/>
            </w:tcBorders>
            <w:shd w:val="clear" w:color="auto" w:fill="4AACC5"/>
          </w:tcPr>
          <w:p>
            <w:pPr>
              <w:pStyle w:val="TableParagraph"/>
              <w:spacing w:before="26"/>
              <w:ind w:left="107"/>
              <w:rPr>
                <w:sz w:val="18"/>
              </w:rPr>
            </w:pPr>
            <w:r>
              <w:rPr>
                <w:sz w:val="18"/>
              </w:rPr>
              <w:t>Bandırma Merkez Öğrenci Sayısı</w:t>
            </w:r>
          </w:p>
        </w:tc>
        <w:tc>
          <w:tcPr>
            <w:tcW w:w="855"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26"/>
              <w:ind w:right="214"/>
              <w:jc w:val="right"/>
              <w:rPr>
                <w:sz w:val="18"/>
              </w:rPr>
            </w:pPr>
            <w:r>
              <w:rPr>
                <w:sz w:val="18"/>
              </w:rPr>
              <w:t>4.910</w:t>
            </w:r>
          </w:p>
        </w:tc>
        <w:tc>
          <w:tcPr>
            <w:tcW w:w="621"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before="26"/>
              <w:ind w:left="106"/>
              <w:rPr>
                <w:sz w:val="18"/>
              </w:rPr>
            </w:pPr>
            <w:r>
              <w:rPr>
                <w:sz w:val="18"/>
              </w:rPr>
              <w:t>4.273</w:t>
            </w:r>
          </w:p>
        </w:tc>
        <w:tc>
          <w:tcPr>
            <w:tcW w:w="818"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before="26"/>
              <w:ind w:left="82" w:right="80"/>
              <w:jc w:val="center"/>
              <w:rPr>
                <w:sz w:val="18"/>
              </w:rPr>
            </w:pPr>
            <w:r>
              <w:rPr>
                <w:sz w:val="18"/>
              </w:rPr>
              <w:t>9.183</w:t>
            </w:r>
          </w:p>
        </w:tc>
        <w:tc>
          <w:tcPr>
            <w:tcW w:w="622"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26"/>
              <w:ind w:left="105"/>
              <w:rPr>
                <w:sz w:val="18"/>
              </w:rPr>
            </w:pPr>
            <w:r>
              <w:rPr>
                <w:sz w:val="18"/>
              </w:rPr>
              <w:t>2.199</w:t>
            </w:r>
          </w:p>
        </w:tc>
        <w:tc>
          <w:tcPr>
            <w:tcW w:w="588"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before="26"/>
              <w:ind w:left="105"/>
              <w:rPr>
                <w:sz w:val="18"/>
              </w:rPr>
            </w:pPr>
            <w:r>
              <w:rPr>
                <w:sz w:val="18"/>
              </w:rPr>
              <w:t>1.335</w:t>
            </w:r>
          </w:p>
        </w:tc>
        <w:tc>
          <w:tcPr>
            <w:tcW w:w="829"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before="26"/>
              <w:ind w:left="74" w:right="25"/>
              <w:jc w:val="center"/>
              <w:rPr>
                <w:sz w:val="18"/>
              </w:rPr>
            </w:pPr>
            <w:r>
              <w:rPr>
                <w:sz w:val="18"/>
              </w:rPr>
              <w:t>3.534</w:t>
            </w:r>
          </w:p>
        </w:tc>
        <w:tc>
          <w:tcPr>
            <w:tcW w:w="611"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26"/>
              <w:ind w:right="66"/>
              <w:jc w:val="right"/>
              <w:rPr>
                <w:sz w:val="18"/>
              </w:rPr>
            </w:pPr>
            <w:r>
              <w:rPr>
                <w:sz w:val="18"/>
              </w:rPr>
              <w:t>7.110</w:t>
            </w:r>
          </w:p>
        </w:tc>
        <w:tc>
          <w:tcPr>
            <w:tcW w:w="632"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26"/>
              <w:ind w:right="76"/>
              <w:jc w:val="right"/>
              <w:rPr>
                <w:sz w:val="18"/>
              </w:rPr>
            </w:pPr>
            <w:r>
              <w:rPr>
                <w:sz w:val="18"/>
              </w:rPr>
              <w:t>5.609</w:t>
            </w:r>
          </w:p>
        </w:tc>
        <w:tc>
          <w:tcPr>
            <w:tcW w:w="1364" w:type="dxa"/>
            <w:tcBorders>
              <w:top w:val="single" w:sz="4" w:space="0" w:color="FFFFFF"/>
              <w:left w:val="single" w:sz="4" w:space="0" w:color="FFFFFF"/>
              <w:bottom w:val="single" w:sz="4" w:space="0" w:color="FFFFFF"/>
            </w:tcBorders>
            <w:shd w:val="clear" w:color="auto" w:fill="DAEDF3"/>
          </w:tcPr>
          <w:p>
            <w:pPr>
              <w:pStyle w:val="TableParagraph"/>
              <w:spacing w:before="26"/>
              <w:ind w:left="443"/>
              <w:rPr>
                <w:sz w:val="18"/>
              </w:rPr>
            </w:pPr>
            <w:r>
              <w:rPr>
                <w:sz w:val="18"/>
              </w:rPr>
              <w:t>12.719</w:t>
            </w:r>
          </w:p>
        </w:tc>
      </w:tr>
      <w:tr>
        <w:trPr>
          <w:trHeight w:val="258"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single" w:sz="4" w:space="0" w:color="FFFFFF"/>
              <w:right w:val="single" w:sz="4" w:space="0" w:color="FFFFFF"/>
            </w:tcBorders>
            <w:shd w:val="clear" w:color="auto" w:fill="4AACC5"/>
          </w:tcPr>
          <w:p>
            <w:pPr>
              <w:pStyle w:val="TableParagraph"/>
              <w:spacing w:before="26"/>
              <w:ind w:left="107"/>
              <w:rPr>
                <w:sz w:val="18"/>
              </w:rPr>
            </w:pPr>
            <w:r>
              <w:rPr>
                <w:sz w:val="18"/>
              </w:rPr>
              <w:t>Erdek Öğrenci Sayısı</w:t>
            </w:r>
          </w:p>
        </w:tc>
        <w:tc>
          <w:tcPr>
            <w:tcW w:w="855"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26"/>
              <w:ind w:right="281"/>
              <w:jc w:val="right"/>
              <w:rPr>
                <w:sz w:val="18"/>
              </w:rPr>
            </w:pPr>
            <w:r>
              <w:rPr>
                <w:sz w:val="18"/>
              </w:rPr>
              <w:t>209</w:t>
            </w:r>
          </w:p>
        </w:tc>
        <w:tc>
          <w:tcPr>
            <w:tcW w:w="621" w:type="dxa"/>
            <w:tcBorders>
              <w:top w:val="single" w:sz="4" w:space="0" w:color="FFFFFF"/>
              <w:left w:val="single" w:sz="4" w:space="0" w:color="FFFFFF"/>
              <w:bottom w:val="single" w:sz="4" w:space="0" w:color="FFFFFF"/>
              <w:right w:val="single" w:sz="6" w:space="0" w:color="FFFFFF"/>
            </w:tcBorders>
            <w:shd w:val="clear" w:color="auto" w:fill="B6DDE8"/>
          </w:tcPr>
          <w:p>
            <w:pPr>
              <w:pStyle w:val="TableParagraph"/>
              <w:spacing w:before="26"/>
              <w:ind w:left="173"/>
              <w:rPr>
                <w:sz w:val="18"/>
              </w:rPr>
            </w:pPr>
            <w:r>
              <w:rPr>
                <w:sz w:val="18"/>
              </w:rPr>
              <w:t>166</w:t>
            </w:r>
          </w:p>
        </w:tc>
        <w:tc>
          <w:tcPr>
            <w:tcW w:w="818" w:type="dxa"/>
            <w:tcBorders>
              <w:top w:val="single" w:sz="4" w:space="0" w:color="FFFFFF"/>
              <w:left w:val="single" w:sz="6" w:space="0" w:color="FFFFFF"/>
              <w:bottom w:val="single" w:sz="4" w:space="0" w:color="FFFFFF"/>
              <w:right w:val="single" w:sz="4" w:space="0" w:color="FFFFFF"/>
            </w:tcBorders>
            <w:shd w:val="clear" w:color="auto" w:fill="B6DDE8"/>
          </w:tcPr>
          <w:p>
            <w:pPr>
              <w:pStyle w:val="TableParagraph"/>
              <w:spacing w:before="26"/>
              <w:ind w:left="83" w:right="80"/>
              <w:jc w:val="center"/>
              <w:rPr>
                <w:sz w:val="18"/>
              </w:rPr>
            </w:pPr>
            <w:r>
              <w:rPr>
                <w:sz w:val="18"/>
              </w:rPr>
              <w:t>375</w:t>
            </w:r>
          </w:p>
        </w:tc>
        <w:tc>
          <w:tcPr>
            <w:tcW w:w="622"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26"/>
              <w:ind w:left="199" w:right="193"/>
              <w:jc w:val="center"/>
              <w:rPr>
                <w:sz w:val="18"/>
              </w:rPr>
            </w:pPr>
            <w:r>
              <w:rPr>
                <w:sz w:val="18"/>
              </w:rPr>
              <w:t>59</w:t>
            </w:r>
          </w:p>
        </w:tc>
        <w:tc>
          <w:tcPr>
            <w:tcW w:w="588" w:type="dxa"/>
            <w:tcBorders>
              <w:top w:val="single" w:sz="4" w:space="0" w:color="FFFFFF"/>
              <w:left w:val="single" w:sz="4" w:space="0" w:color="FFFFFF"/>
              <w:bottom w:val="single" w:sz="4" w:space="0" w:color="FFFFFF"/>
              <w:right w:val="single" w:sz="6" w:space="0" w:color="FFFFFF"/>
            </w:tcBorders>
            <w:shd w:val="clear" w:color="auto" w:fill="B6DDE8"/>
          </w:tcPr>
          <w:p>
            <w:pPr>
              <w:pStyle w:val="TableParagraph"/>
              <w:spacing w:before="26"/>
              <w:ind w:left="217"/>
              <w:rPr>
                <w:sz w:val="18"/>
              </w:rPr>
            </w:pPr>
            <w:r>
              <w:rPr>
                <w:sz w:val="18"/>
              </w:rPr>
              <w:t>23</w:t>
            </w:r>
          </w:p>
        </w:tc>
        <w:tc>
          <w:tcPr>
            <w:tcW w:w="829" w:type="dxa"/>
            <w:tcBorders>
              <w:top w:val="single" w:sz="4" w:space="0" w:color="FFFFFF"/>
              <w:left w:val="single" w:sz="6" w:space="0" w:color="FFFFFF"/>
              <w:bottom w:val="single" w:sz="4" w:space="0" w:color="FFFFFF"/>
              <w:right w:val="single" w:sz="4" w:space="0" w:color="FFFFFF"/>
            </w:tcBorders>
            <w:shd w:val="clear" w:color="auto" w:fill="B6DDE8"/>
          </w:tcPr>
          <w:p>
            <w:pPr>
              <w:pStyle w:val="TableParagraph"/>
              <w:spacing w:before="26"/>
              <w:ind w:left="74" w:right="24"/>
              <w:jc w:val="center"/>
              <w:rPr>
                <w:sz w:val="18"/>
              </w:rPr>
            </w:pPr>
            <w:r>
              <w:rPr>
                <w:sz w:val="18"/>
              </w:rPr>
              <w:t>82</w:t>
            </w:r>
          </w:p>
        </w:tc>
        <w:tc>
          <w:tcPr>
            <w:tcW w:w="611"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26"/>
              <w:ind w:right="133"/>
              <w:jc w:val="right"/>
              <w:rPr>
                <w:sz w:val="18"/>
              </w:rPr>
            </w:pPr>
            <w:r>
              <w:rPr>
                <w:sz w:val="18"/>
              </w:rPr>
              <w:t>268</w:t>
            </w:r>
          </w:p>
        </w:tc>
        <w:tc>
          <w:tcPr>
            <w:tcW w:w="632"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26"/>
              <w:ind w:left="203"/>
              <w:rPr>
                <w:sz w:val="18"/>
              </w:rPr>
            </w:pPr>
            <w:r>
              <w:rPr>
                <w:sz w:val="18"/>
              </w:rPr>
              <w:t>189</w:t>
            </w:r>
          </w:p>
        </w:tc>
        <w:tc>
          <w:tcPr>
            <w:tcW w:w="1364" w:type="dxa"/>
            <w:tcBorders>
              <w:top w:val="single" w:sz="4" w:space="0" w:color="FFFFFF"/>
              <w:left w:val="single" w:sz="4" w:space="0" w:color="FFFFFF"/>
              <w:bottom w:val="single" w:sz="4" w:space="0" w:color="FFFFFF"/>
            </w:tcBorders>
            <w:shd w:val="clear" w:color="auto" w:fill="B6DDE8"/>
          </w:tcPr>
          <w:p>
            <w:pPr>
              <w:pStyle w:val="TableParagraph"/>
              <w:spacing w:before="26"/>
              <w:ind w:left="469" w:right="438"/>
              <w:jc w:val="center"/>
              <w:rPr>
                <w:sz w:val="18"/>
              </w:rPr>
            </w:pPr>
            <w:r>
              <w:rPr>
                <w:sz w:val="18"/>
              </w:rPr>
              <w:t>457</w:t>
            </w:r>
          </w:p>
        </w:tc>
      </w:tr>
      <w:tr>
        <w:trPr>
          <w:trHeight w:val="261"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single" w:sz="4" w:space="0" w:color="FFFFFF"/>
              <w:right w:val="single" w:sz="4" w:space="0" w:color="FFFFFF"/>
            </w:tcBorders>
            <w:shd w:val="clear" w:color="auto" w:fill="4AACC5"/>
          </w:tcPr>
          <w:p>
            <w:pPr>
              <w:pStyle w:val="TableParagraph"/>
              <w:spacing w:before="26"/>
              <w:ind w:left="107"/>
              <w:rPr>
                <w:sz w:val="18"/>
              </w:rPr>
            </w:pPr>
            <w:r>
              <w:rPr>
                <w:sz w:val="18"/>
              </w:rPr>
              <w:t>Gönen Öğrenci Sayısı</w:t>
            </w:r>
          </w:p>
        </w:tc>
        <w:tc>
          <w:tcPr>
            <w:tcW w:w="855"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26"/>
              <w:ind w:right="281"/>
              <w:jc w:val="right"/>
              <w:rPr>
                <w:sz w:val="18"/>
              </w:rPr>
            </w:pPr>
            <w:r>
              <w:rPr>
                <w:sz w:val="18"/>
              </w:rPr>
              <w:t>470</w:t>
            </w:r>
          </w:p>
        </w:tc>
        <w:tc>
          <w:tcPr>
            <w:tcW w:w="621"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before="26"/>
              <w:ind w:left="173"/>
              <w:rPr>
                <w:sz w:val="18"/>
              </w:rPr>
            </w:pPr>
            <w:r>
              <w:rPr>
                <w:sz w:val="18"/>
              </w:rPr>
              <w:t>260</w:t>
            </w:r>
          </w:p>
        </w:tc>
        <w:tc>
          <w:tcPr>
            <w:tcW w:w="818"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before="26"/>
              <w:ind w:left="83" w:right="80"/>
              <w:jc w:val="center"/>
              <w:rPr>
                <w:sz w:val="18"/>
              </w:rPr>
            </w:pPr>
            <w:r>
              <w:rPr>
                <w:sz w:val="18"/>
              </w:rPr>
              <w:t>730</w:t>
            </w:r>
          </w:p>
        </w:tc>
        <w:tc>
          <w:tcPr>
            <w:tcW w:w="622"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26"/>
              <w:ind w:left="199" w:right="193"/>
              <w:jc w:val="center"/>
              <w:rPr>
                <w:sz w:val="18"/>
              </w:rPr>
            </w:pPr>
            <w:r>
              <w:rPr>
                <w:sz w:val="18"/>
              </w:rPr>
              <w:t>84</w:t>
            </w:r>
          </w:p>
        </w:tc>
        <w:tc>
          <w:tcPr>
            <w:tcW w:w="588"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before="26"/>
              <w:ind w:left="217"/>
              <w:rPr>
                <w:sz w:val="18"/>
              </w:rPr>
            </w:pPr>
            <w:r>
              <w:rPr>
                <w:sz w:val="18"/>
              </w:rPr>
              <w:t>43</w:t>
            </w:r>
          </w:p>
        </w:tc>
        <w:tc>
          <w:tcPr>
            <w:tcW w:w="829"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before="26"/>
              <w:ind w:left="74" w:right="24"/>
              <w:jc w:val="center"/>
              <w:rPr>
                <w:sz w:val="18"/>
              </w:rPr>
            </w:pPr>
            <w:r>
              <w:rPr>
                <w:sz w:val="18"/>
              </w:rPr>
              <w:t>127</w:t>
            </w:r>
          </w:p>
        </w:tc>
        <w:tc>
          <w:tcPr>
            <w:tcW w:w="611"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26"/>
              <w:ind w:right="133"/>
              <w:jc w:val="right"/>
              <w:rPr>
                <w:sz w:val="18"/>
              </w:rPr>
            </w:pPr>
            <w:r>
              <w:rPr>
                <w:sz w:val="18"/>
              </w:rPr>
              <w:t>554</w:t>
            </w:r>
          </w:p>
        </w:tc>
        <w:tc>
          <w:tcPr>
            <w:tcW w:w="632"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26"/>
              <w:ind w:left="203"/>
              <w:rPr>
                <w:sz w:val="18"/>
              </w:rPr>
            </w:pPr>
            <w:r>
              <w:rPr>
                <w:sz w:val="18"/>
              </w:rPr>
              <w:t>303</w:t>
            </w:r>
          </w:p>
        </w:tc>
        <w:tc>
          <w:tcPr>
            <w:tcW w:w="1364" w:type="dxa"/>
            <w:tcBorders>
              <w:top w:val="single" w:sz="4" w:space="0" w:color="FFFFFF"/>
              <w:left w:val="single" w:sz="4" w:space="0" w:color="FFFFFF"/>
              <w:bottom w:val="single" w:sz="4" w:space="0" w:color="FFFFFF"/>
            </w:tcBorders>
            <w:shd w:val="clear" w:color="auto" w:fill="DAEDF3"/>
          </w:tcPr>
          <w:p>
            <w:pPr>
              <w:pStyle w:val="TableParagraph"/>
              <w:spacing w:before="26"/>
              <w:ind w:left="469" w:right="438"/>
              <w:jc w:val="center"/>
              <w:rPr>
                <w:sz w:val="18"/>
              </w:rPr>
            </w:pPr>
            <w:r>
              <w:rPr>
                <w:sz w:val="18"/>
              </w:rPr>
              <w:t>857</w:t>
            </w:r>
          </w:p>
        </w:tc>
      </w:tr>
      <w:tr>
        <w:trPr>
          <w:trHeight w:val="259"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single" w:sz="4" w:space="0" w:color="FFFFFF"/>
              <w:right w:val="single" w:sz="4" w:space="0" w:color="FFFFFF"/>
            </w:tcBorders>
            <w:shd w:val="clear" w:color="auto" w:fill="4AACC5"/>
          </w:tcPr>
          <w:p>
            <w:pPr>
              <w:pStyle w:val="TableParagraph"/>
              <w:spacing w:before="26"/>
              <w:ind w:left="107"/>
              <w:rPr>
                <w:sz w:val="18"/>
              </w:rPr>
            </w:pPr>
            <w:r>
              <w:rPr>
                <w:sz w:val="18"/>
              </w:rPr>
              <w:t>Manyas Öğrenci Sayısı</w:t>
            </w:r>
          </w:p>
        </w:tc>
        <w:tc>
          <w:tcPr>
            <w:tcW w:w="855"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26"/>
              <w:ind w:right="281"/>
              <w:jc w:val="right"/>
              <w:rPr>
                <w:sz w:val="18"/>
              </w:rPr>
            </w:pPr>
            <w:r>
              <w:rPr>
                <w:sz w:val="18"/>
              </w:rPr>
              <w:t>305</w:t>
            </w:r>
          </w:p>
        </w:tc>
        <w:tc>
          <w:tcPr>
            <w:tcW w:w="621" w:type="dxa"/>
            <w:tcBorders>
              <w:top w:val="single" w:sz="4" w:space="0" w:color="FFFFFF"/>
              <w:left w:val="single" w:sz="4" w:space="0" w:color="FFFFFF"/>
              <w:bottom w:val="single" w:sz="4" w:space="0" w:color="FFFFFF"/>
              <w:right w:val="single" w:sz="6" w:space="0" w:color="FFFFFF"/>
            </w:tcBorders>
            <w:shd w:val="clear" w:color="auto" w:fill="B6DDE8"/>
          </w:tcPr>
          <w:p>
            <w:pPr>
              <w:pStyle w:val="TableParagraph"/>
              <w:spacing w:before="26"/>
              <w:ind w:left="173"/>
              <w:rPr>
                <w:sz w:val="18"/>
              </w:rPr>
            </w:pPr>
            <w:r>
              <w:rPr>
                <w:sz w:val="18"/>
              </w:rPr>
              <w:t>527</w:t>
            </w:r>
          </w:p>
        </w:tc>
        <w:tc>
          <w:tcPr>
            <w:tcW w:w="818" w:type="dxa"/>
            <w:tcBorders>
              <w:top w:val="single" w:sz="4" w:space="0" w:color="FFFFFF"/>
              <w:left w:val="single" w:sz="6" w:space="0" w:color="FFFFFF"/>
              <w:bottom w:val="single" w:sz="4" w:space="0" w:color="FFFFFF"/>
              <w:right w:val="single" w:sz="4" w:space="0" w:color="FFFFFF"/>
            </w:tcBorders>
            <w:shd w:val="clear" w:color="auto" w:fill="B6DDE8"/>
          </w:tcPr>
          <w:p>
            <w:pPr>
              <w:pStyle w:val="TableParagraph"/>
              <w:spacing w:before="26"/>
              <w:ind w:left="83" w:right="80"/>
              <w:jc w:val="center"/>
              <w:rPr>
                <w:sz w:val="18"/>
              </w:rPr>
            </w:pPr>
            <w:r>
              <w:rPr>
                <w:sz w:val="18"/>
              </w:rPr>
              <w:t>832</w:t>
            </w:r>
          </w:p>
        </w:tc>
        <w:tc>
          <w:tcPr>
            <w:tcW w:w="622"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26"/>
              <w:ind w:left="172"/>
              <w:rPr>
                <w:sz w:val="18"/>
              </w:rPr>
            </w:pPr>
            <w:r>
              <w:rPr>
                <w:sz w:val="18"/>
              </w:rPr>
              <w:t>214</w:t>
            </w:r>
          </w:p>
        </w:tc>
        <w:tc>
          <w:tcPr>
            <w:tcW w:w="588" w:type="dxa"/>
            <w:tcBorders>
              <w:top w:val="single" w:sz="4" w:space="0" w:color="FFFFFF"/>
              <w:left w:val="single" w:sz="4" w:space="0" w:color="FFFFFF"/>
              <w:bottom w:val="single" w:sz="4" w:space="0" w:color="FFFFFF"/>
              <w:right w:val="single" w:sz="6" w:space="0" w:color="FFFFFF"/>
            </w:tcBorders>
            <w:shd w:val="clear" w:color="auto" w:fill="B6DDE8"/>
          </w:tcPr>
          <w:p>
            <w:pPr>
              <w:pStyle w:val="TableParagraph"/>
              <w:spacing w:before="26"/>
              <w:ind w:left="172"/>
              <w:rPr>
                <w:sz w:val="18"/>
              </w:rPr>
            </w:pPr>
            <w:r>
              <w:rPr>
                <w:sz w:val="18"/>
              </w:rPr>
              <w:t>266</w:t>
            </w:r>
          </w:p>
        </w:tc>
        <w:tc>
          <w:tcPr>
            <w:tcW w:w="829" w:type="dxa"/>
            <w:tcBorders>
              <w:top w:val="single" w:sz="4" w:space="0" w:color="FFFFFF"/>
              <w:left w:val="single" w:sz="6" w:space="0" w:color="FFFFFF"/>
              <w:bottom w:val="single" w:sz="4" w:space="0" w:color="FFFFFF"/>
              <w:right w:val="single" w:sz="4" w:space="0" w:color="FFFFFF"/>
            </w:tcBorders>
            <w:shd w:val="clear" w:color="auto" w:fill="B6DDE8"/>
          </w:tcPr>
          <w:p>
            <w:pPr>
              <w:pStyle w:val="TableParagraph"/>
              <w:spacing w:before="26"/>
              <w:ind w:left="74" w:right="24"/>
              <w:jc w:val="center"/>
              <w:rPr>
                <w:sz w:val="18"/>
              </w:rPr>
            </w:pPr>
            <w:r>
              <w:rPr>
                <w:sz w:val="18"/>
              </w:rPr>
              <w:t>480</w:t>
            </w:r>
          </w:p>
        </w:tc>
        <w:tc>
          <w:tcPr>
            <w:tcW w:w="611"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26"/>
              <w:ind w:right="133"/>
              <w:jc w:val="right"/>
              <w:rPr>
                <w:sz w:val="18"/>
              </w:rPr>
            </w:pPr>
            <w:r>
              <w:rPr>
                <w:sz w:val="18"/>
              </w:rPr>
              <w:t>519</w:t>
            </w:r>
          </w:p>
        </w:tc>
        <w:tc>
          <w:tcPr>
            <w:tcW w:w="632"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26"/>
              <w:ind w:left="203"/>
              <w:rPr>
                <w:sz w:val="18"/>
              </w:rPr>
            </w:pPr>
            <w:r>
              <w:rPr>
                <w:sz w:val="18"/>
              </w:rPr>
              <w:t>793</w:t>
            </w:r>
          </w:p>
        </w:tc>
        <w:tc>
          <w:tcPr>
            <w:tcW w:w="1364" w:type="dxa"/>
            <w:tcBorders>
              <w:top w:val="single" w:sz="4" w:space="0" w:color="FFFFFF"/>
              <w:left w:val="single" w:sz="4" w:space="0" w:color="FFFFFF"/>
              <w:bottom w:val="single" w:sz="4" w:space="0" w:color="FFFFFF"/>
            </w:tcBorders>
            <w:shd w:val="clear" w:color="auto" w:fill="B6DDE8"/>
          </w:tcPr>
          <w:p>
            <w:pPr>
              <w:pStyle w:val="TableParagraph"/>
              <w:spacing w:before="26"/>
              <w:ind w:left="469" w:right="439"/>
              <w:jc w:val="center"/>
              <w:rPr>
                <w:sz w:val="18"/>
              </w:rPr>
            </w:pPr>
            <w:r>
              <w:rPr>
                <w:sz w:val="18"/>
              </w:rPr>
              <w:t>1.312</w:t>
            </w:r>
          </w:p>
        </w:tc>
      </w:tr>
      <w:tr>
        <w:trPr>
          <w:trHeight w:val="261"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single" w:sz="4" w:space="0" w:color="FFFFFF"/>
              <w:right w:val="single" w:sz="4" w:space="0" w:color="FFFFFF"/>
            </w:tcBorders>
            <w:shd w:val="clear" w:color="auto" w:fill="4AACC5"/>
          </w:tcPr>
          <w:p>
            <w:pPr>
              <w:pStyle w:val="TableParagraph"/>
              <w:spacing w:before="26"/>
              <w:ind w:left="107"/>
              <w:rPr>
                <w:sz w:val="18"/>
              </w:rPr>
            </w:pPr>
            <w:r>
              <w:rPr>
                <w:sz w:val="18"/>
              </w:rPr>
              <w:t>Susurluk Öğrenci Sayısı</w:t>
            </w:r>
          </w:p>
        </w:tc>
        <w:tc>
          <w:tcPr>
            <w:tcW w:w="855"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26"/>
              <w:ind w:right="281"/>
              <w:jc w:val="right"/>
              <w:rPr>
                <w:sz w:val="18"/>
              </w:rPr>
            </w:pPr>
            <w:r>
              <w:rPr>
                <w:sz w:val="18"/>
              </w:rPr>
              <w:t>166</w:t>
            </w:r>
          </w:p>
        </w:tc>
        <w:tc>
          <w:tcPr>
            <w:tcW w:w="621"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before="26"/>
              <w:ind w:left="173"/>
              <w:rPr>
                <w:sz w:val="18"/>
              </w:rPr>
            </w:pPr>
            <w:r>
              <w:rPr>
                <w:sz w:val="18"/>
              </w:rPr>
              <w:t>209</w:t>
            </w:r>
          </w:p>
        </w:tc>
        <w:tc>
          <w:tcPr>
            <w:tcW w:w="818"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before="26"/>
              <w:ind w:left="83" w:right="80"/>
              <w:jc w:val="center"/>
              <w:rPr>
                <w:sz w:val="18"/>
              </w:rPr>
            </w:pPr>
            <w:r>
              <w:rPr>
                <w:sz w:val="18"/>
              </w:rPr>
              <w:t>375</w:t>
            </w:r>
          </w:p>
        </w:tc>
        <w:tc>
          <w:tcPr>
            <w:tcW w:w="622"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26"/>
              <w:jc w:val="center"/>
              <w:rPr>
                <w:sz w:val="18"/>
              </w:rPr>
            </w:pPr>
            <w:r>
              <w:rPr>
                <w:sz w:val="18"/>
              </w:rPr>
              <w:t>0</w:t>
            </w:r>
          </w:p>
        </w:tc>
        <w:tc>
          <w:tcPr>
            <w:tcW w:w="588" w:type="dxa"/>
            <w:tcBorders>
              <w:top w:val="single" w:sz="4" w:space="0" w:color="FFFFFF"/>
              <w:left w:val="single" w:sz="4" w:space="0" w:color="FFFFFF"/>
              <w:bottom w:val="single" w:sz="4" w:space="0" w:color="FFFFFF"/>
              <w:right w:val="single" w:sz="6" w:space="0" w:color="FFFFFF"/>
            </w:tcBorders>
            <w:shd w:val="clear" w:color="auto" w:fill="DAEDF3"/>
          </w:tcPr>
          <w:p>
            <w:pPr>
              <w:pStyle w:val="TableParagraph"/>
              <w:spacing w:before="26"/>
              <w:ind w:left="36"/>
              <w:jc w:val="center"/>
              <w:rPr>
                <w:sz w:val="18"/>
              </w:rPr>
            </w:pPr>
            <w:r>
              <w:rPr>
                <w:sz w:val="18"/>
              </w:rPr>
              <w:t>1</w:t>
            </w:r>
          </w:p>
        </w:tc>
        <w:tc>
          <w:tcPr>
            <w:tcW w:w="829" w:type="dxa"/>
            <w:tcBorders>
              <w:top w:val="single" w:sz="4" w:space="0" w:color="FFFFFF"/>
              <w:left w:val="single" w:sz="6" w:space="0" w:color="FFFFFF"/>
              <w:bottom w:val="single" w:sz="4" w:space="0" w:color="FFFFFF"/>
              <w:right w:val="single" w:sz="4" w:space="0" w:color="FFFFFF"/>
            </w:tcBorders>
            <w:shd w:val="clear" w:color="auto" w:fill="DAEDF3"/>
          </w:tcPr>
          <w:p>
            <w:pPr>
              <w:pStyle w:val="TableParagraph"/>
              <w:spacing w:before="26"/>
              <w:ind w:left="49"/>
              <w:jc w:val="center"/>
              <w:rPr>
                <w:sz w:val="18"/>
              </w:rPr>
            </w:pPr>
            <w:r>
              <w:rPr>
                <w:sz w:val="18"/>
              </w:rPr>
              <w:t>1</w:t>
            </w:r>
          </w:p>
        </w:tc>
        <w:tc>
          <w:tcPr>
            <w:tcW w:w="611"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26"/>
              <w:ind w:right="133"/>
              <w:jc w:val="right"/>
              <w:rPr>
                <w:sz w:val="18"/>
              </w:rPr>
            </w:pPr>
            <w:r>
              <w:rPr>
                <w:sz w:val="18"/>
              </w:rPr>
              <w:t>166</w:t>
            </w:r>
          </w:p>
        </w:tc>
        <w:tc>
          <w:tcPr>
            <w:tcW w:w="632"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26"/>
              <w:ind w:left="203"/>
              <w:rPr>
                <w:sz w:val="18"/>
              </w:rPr>
            </w:pPr>
            <w:r>
              <w:rPr>
                <w:sz w:val="18"/>
              </w:rPr>
              <w:t>210</w:t>
            </w:r>
          </w:p>
        </w:tc>
        <w:tc>
          <w:tcPr>
            <w:tcW w:w="1364" w:type="dxa"/>
            <w:tcBorders>
              <w:top w:val="single" w:sz="4" w:space="0" w:color="FFFFFF"/>
              <w:left w:val="single" w:sz="4" w:space="0" w:color="FFFFFF"/>
              <w:bottom w:val="single" w:sz="4" w:space="0" w:color="FFFFFF"/>
            </w:tcBorders>
            <w:shd w:val="clear" w:color="auto" w:fill="DAEDF3"/>
          </w:tcPr>
          <w:p>
            <w:pPr>
              <w:pStyle w:val="TableParagraph"/>
              <w:spacing w:before="26"/>
              <w:ind w:left="469" w:right="438"/>
              <w:jc w:val="center"/>
              <w:rPr>
                <w:sz w:val="18"/>
              </w:rPr>
            </w:pPr>
            <w:r>
              <w:rPr>
                <w:sz w:val="18"/>
              </w:rPr>
              <w:t>376</w:t>
            </w:r>
          </w:p>
        </w:tc>
      </w:tr>
      <w:tr>
        <w:trPr>
          <w:trHeight w:val="417" w:hRule="atLeast"/>
        </w:trPr>
        <w:tc>
          <w:tcPr>
            <w:tcW w:w="944" w:type="dxa"/>
            <w:vMerge/>
            <w:tcBorders>
              <w:top w:val="nil"/>
              <w:bottom w:val="nil"/>
              <w:right w:val="nil"/>
            </w:tcBorders>
          </w:tcPr>
          <w:p>
            <w:pPr>
              <w:rPr>
                <w:sz w:val="2"/>
                <w:szCs w:val="2"/>
              </w:rPr>
            </w:pPr>
          </w:p>
        </w:tc>
        <w:tc>
          <w:tcPr>
            <w:tcW w:w="3061" w:type="dxa"/>
            <w:tcBorders>
              <w:top w:val="single" w:sz="4" w:space="0" w:color="FFFFFF"/>
              <w:left w:val="nil"/>
              <w:bottom w:val="nil"/>
              <w:right w:val="single" w:sz="4" w:space="0" w:color="FFFFFF"/>
            </w:tcBorders>
            <w:shd w:val="clear" w:color="auto" w:fill="4AACC5"/>
          </w:tcPr>
          <w:p>
            <w:pPr>
              <w:pStyle w:val="TableParagraph"/>
              <w:spacing w:before="105"/>
              <w:ind w:left="107"/>
              <w:rPr>
                <w:b/>
                <w:sz w:val="18"/>
              </w:rPr>
            </w:pPr>
            <w:r>
              <w:rPr>
                <w:b/>
                <w:sz w:val="18"/>
              </w:rPr>
              <w:t>TOPLAM</w:t>
            </w:r>
          </w:p>
        </w:tc>
        <w:tc>
          <w:tcPr>
            <w:tcW w:w="855" w:type="dxa"/>
            <w:tcBorders>
              <w:top w:val="single" w:sz="4" w:space="0" w:color="FFFFFF"/>
              <w:left w:val="single" w:sz="4" w:space="0" w:color="FFFFFF"/>
              <w:bottom w:val="nil"/>
              <w:right w:val="single" w:sz="4" w:space="0" w:color="FFFFFF"/>
            </w:tcBorders>
            <w:shd w:val="clear" w:color="auto" w:fill="B6DDE8"/>
          </w:tcPr>
          <w:p>
            <w:pPr>
              <w:pStyle w:val="TableParagraph"/>
              <w:spacing w:before="105"/>
              <w:ind w:right="214"/>
              <w:jc w:val="right"/>
              <w:rPr>
                <w:b/>
                <w:sz w:val="18"/>
              </w:rPr>
            </w:pPr>
            <w:r>
              <w:rPr>
                <w:b/>
                <w:sz w:val="18"/>
              </w:rPr>
              <w:t>6.060</w:t>
            </w:r>
          </w:p>
        </w:tc>
        <w:tc>
          <w:tcPr>
            <w:tcW w:w="621" w:type="dxa"/>
            <w:tcBorders>
              <w:top w:val="single" w:sz="4" w:space="0" w:color="FFFFFF"/>
              <w:left w:val="single" w:sz="4" w:space="0" w:color="FFFFFF"/>
              <w:bottom w:val="nil"/>
              <w:right w:val="single" w:sz="6" w:space="0" w:color="FFFFFF"/>
            </w:tcBorders>
            <w:shd w:val="clear" w:color="auto" w:fill="B6DDE8"/>
          </w:tcPr>
          <w:p>
            <w:pPr>
              <w:pStyle w:val="TableParagraph"/>
              <w:spacing w:before="105"/>
              <w:ind w:left="106"/>
              <w:rPr>
                <w:b/>
                <w:sz w:val="18"/>
              </w:rPr>
            </w:pPr>
            <w:r>
              <w:rPr>
                <w:b/>
                <w:sz w:val="18"/>
              </w:rPr>
              <w:t>5.435</w:t>
            </w:r>
          </w:p>
        </w:tc>
        <w:tc>
          <w:tcPr>
            <w:tcW w:w="818" w:type="dxa"/>
            <w:tcBorders>
              <w:top w:val="single" w:sz="4" w:space="0" w:color="FFFFFF"/>
              <w:left w:val="single" w:sz="6" w:space="0" w:color="FFFFFF"/>
              <w:bottom w:val="nil"/>
              <w:right w:val="single" w:sz="4" w:space="0" w:color="FFFFFF"/>
            </w:tcBorders>
            <w:shd w:val="clear" w:color="auto" w:fill="B6DDE8"/>
          </w:tcPr>
          <w:p>
            <w:pPr>
              <w:pStyle w:val="TableParagraph"/>
              <w:spacing w:before="105"/>
              <w:ind w:left="84" w:right="80"/>
              <w:jc w:val="center"/>
              <w:rPr>
                <w:b/>
                <w:sz w:val="18"/>
              </w:rPr>
            </w:pPr>
            <w:r>
              <w:rPr>
                <w:b/>
                <w:sz w:val="18"/>
              </w:rPr>
              <w:t>11.495</w:t>
            </w:r>
          </w:p>
        </w:tc>
        <w:tc>
          <w:tcPr>
            <w:tcW w:w="622" w:type="dxa"/>
            <w:tcBorders>
              <w:top w:val="single" w:sz="4" w:space="0" w:color="FFFFFF"/>
              <w:left w:val="single" w:sz="4" w:space="0" w:color="FFFFFF"/>
              <w:bottom w:val="nil"/>
              <w:right w:val="single" w:sz="4" w:space="0" w:color="FFFFFF"/>
            </w:tcBorders>
            <w:shd w:val="clear" w:color="auto" w:fill="B6DDE8"/>
          </w:tcPr>
          <w:p>
            <w:pPr>
              <w:pStyle w:val="TableParagraph"/>
              <w:spacing w:before="105"/>
              <w:ind w:left="105"/>
              <w:rPr>
                <w:b/>
                <w:sz w:val="18"/>
              </w:rPr>
            </w:pPr>
            <w:r>
              <w:rPr>
                <w:b/>
                <w:sz w:val="18"/>
              </w:rPr>
              <w:t>2.556</w:t>
            </w:r>
          </w:p>
        </w:tc>
        <w:tc>
          <w:tcPr>
            <w:tcW w:w="588" w:type="dxa"/>
            <w:tcBorders>
              <w:top w:val="single" w:sz="4" w:space="0" w:color="FFFFFF"/>
              <w:left w:val="single" w:sz="4" w:space="0" w:color="FFFFFF"/>
              <w:bottom w:val="nil"/>
              <w:right w:val="single" w:sz="6" w:space="0" w:color="FFFFFF"/>
            </w:tcBorders>
            <w:shd w:val="clear" w:color="auto" w:fill="B6DDE8"/>
          </w:tcPr>
          <w:p>
            <w:pPr>
              <w:pStyle w:val="TableParagraph"/>
              <w:spacing w:before="105"/>
              <w:ind w:left="105"/>
              <w:rPr>
                <w:b/>
                <w:sz w:val="18"/>
              </w:rPr>
            </w:pPr>
            <w:r>
              <w:rPr>
                <w:b/>
                <w:sz w:val="18"/>
              </w:rPr>
              <w:t>1.668</w:t>
            </w:r>
          </w:p>
        </w:tc>
        <w:tc>
          <w:tcPr>
            <w:tcW w:w="829" w:type="dxa"/>
            <w:tcBorders>
              <w:top w:val="single" w:sz="4" w:space="0" w:color="FFFFFF"/>
              <w:left w:val="single" w:sz="6" w:space="0" w:color="FFFFFF"/>
              <w:bottom w:val="nil"/>
              <w:right w:val="single" w:sz="4" w:space="0" w:color="FFFFFF"/>
            </w:tcBorders>
            <w:shd w:val="clear" w:color="auto" w:fill="B6DDE8"/>
          </w:tcPr>
          <w:p>
            <w:pPr>
              <w:pStyle w:val="TableParagraph"/>
              <w:spacing w:before="105"/>
              <w:ind w:left="74" w:right="25"/>
              <w:jc w:val="center"/>
              <w:rPr>
                <w:b/>
                <w:sz w:val="18"/>
              </w:rPr>
            </w:pPr>
            <w:r>
              <w:rPr>
                <w:b/>
                <w:sz w:val="18"/>
              </w:rPr>
              <w:t>4.224</w:t>
            </w:r>
          </w:p>
        </w:tc>
        <w:tc>
          <w:tcPr>
            <w:tcW w:w="611" w:type="dxa"/>
            <w:tcBorders>
              <w:top w:val="single" w:sz="4" w:space="0" w:color="FFFFFF"/>
              <w:left w:val="single" w:sz="4" w:space="0" w:color="FFFFFF"/>
              <w:bottom w:val="nil"/>
              <w:right w:val="single" w:sz="4" w:space="0" w:color="FFFFFF"/>
            </w:tcBorders>
            <w:shd w:val="clear" w:color="auto" w:fill="B6DDE8"/>
          </w:tcPr>
          <w:p>
            <w:pPr>
              <w:pStyle w:val="TableParagraph"/>
              <w:spacing w:before="105"/>
              <w:ind w:right="66"/>
              <w:jc w:val="right"/>
              <w:rPr>
                <w:b/>
                <w:sz w:val="18"/>
              </w:rPr>
            </w:pPr>
            <w:r>
              <w:rPr>
                <w:b/>
                <w:sz w:val="18"/>
              </w:rPr>
              <w:t>8.617</w:t>
            </w:r>
          </w:p>
        </w:tc>
        <w:tc>
          <w:tcPr>
            <w:tcW w:w="632" w:type="dxa"/>
            <w:tcBorders>
              <w:top w:val="single" w:sz="4" w:space="0" w:color="FFFFFF"/>
              <w:left w:val="single" w:sz="4" w:space="0" w:color="FFFFFF"/>
              <w:bottom w:val="nil"/>
              <w:right w:val="single" w:sz="4" w:space="0" w:color="FFFFFF"/>
            </w:tcBorders>
            <w:shd w:val="clear" w:color="auto" w:fill="B6DDE8"/>
          </w:tcPr>
          <w:p>
            <w:pPr>
              <w:pStyle w:val="TableParagraph"/>
              <w:spacing w:before="105"/>
              <w:ind w:right="76"/>
              <w:jc w:val="right"/>
              <w:rPr>
                <w:b/>
                <w:sz w:val="18"/>
              </w:rPr>
            </w:pPr>
            <w:r>
              <w:rPr>
                <w:b/>
                <w:sz w:val="18"/>
              </w:rPr>
              <w:t>7.104</w:t>
            </w:r>
          </w:p>
        </w:tc>
        <w:tc>
          <w:tcPr>
            <w:tcW w:w="1364" w:type="dxa"/>
            <w:tcBorders>
              <w:top w:val="single" w:sz="4" w:space="0" w:color="FFFFFF"/>
              <w:left w:val="single" w:sz="4" w:space="0" w:color="FFFFFF"/>
              <w:bottom w:val="nil"/>
            </w:tcBorders>
            <w:shd w:val="clear" w:color="auto" w:fill="B6DDE8"/>
          </w:tcPr>
          <w:p>
            <w:pPr>
              <w:pStyle w:val="TableParagraph"/>
              <w:spacing w:before="105"/>
              <w:ind w:left="443"/>
              <w:rPr>
                <w:b/>
                <w:sz w:val="18"/>
              </w:rPr>
            </w:pPr>
            <w:r>
              <w:rPr>
                <w:b/>
                <w:sz w:val="18"/>
              </w:rPr>
              <w:t>15.721</w:t>
            </w:r>
          </w:p>
        </w:tc>
      </w:tr>
      <w:tr>
        <w:trPr>
          <w:trHeight w:val="4248" w:hRule="atLeast"/>
        </w:trPr>
        <w:tc>
          <w:tcPr>
            <w:tcW w:w="10945" w:type="dxa"/>
            <w:gridSpan w:val="11"/>
            <w:tcBorders>
              <w:top w:val="nil"/>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15"/>
              </w:rPr>
            </w:pPr>
          </w:p>
          <w:p>
            <w:pPr>
              <w:pStyle w:val="TableParagraph"/>
              <w:spacing w:line="20" w:lineRule="exact"/>
              <w:ind w:left="905"/>
              <w:rPr>
                <w:sz w:val="2"/>
              </w:rPr>
            </w:pPr>
            <w:r>
              <w:rPr>
                <w:sz w:val="2"/>
              </w:rPr>
              <w:pict>
                <v:group style="width:444.45pt;height:.5pt;mso-position-horizontal-relative:char;mso-position-vertical-relative:line" coordorigin="0,0" coordsize="8889,10">
                  <v:rect style="position:absolute;left:0;top:0;width:8889;height:10" filled="true" fillcolor="#000000" stroked="false">
                    <v:fill type="solid"/>
                  </v:rect>
                </v:group>
              </w:pict>
            </w:r>
            <w:r>
              <w:rPr>
                <w:sz w:val="2"/>
              </w:rPr>
            </w:r>
          </w:p>
          <w:p>
            <w:pPr>
              <w:pStyle w:val="TableParagraph"/>
              <w:tabs>
                <w:tab w:pos="10004" w:val="right" w:leader="none"/>
              </w:tabs>
              <w:ind w:left="933"/>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41</w:t>
            </w:r>
          </w:p>
        </w:tc>
      </w:tr>
    </w:tbl>
    <w:p>
      <w:pPr>
        <w:spacing w:after="0"/>
        <w:rPr>
          <w:sz w:val="24"/>
        </w:rPr>
        <w:sectPr>
          <w:footerReference w:type="default" r:id="rId23"/>
          <w:pgSz w:w="11910" w:h="16840"/>
          <w:pgMar w:footer="0" w:header="0" w:top="460" w:bottom="280" w:left="380" w:right="340"/>
        </w:sectPr>
      </w:pPr>
    </w:p>
    <w:p>
      <w:pPr>
        <w:pStyle w:val="BodyText"/>
        <w:spacing w:before="3"/>
        <w:rPr>
          <w:sz w:val="19"/>
        </w:rPr>
      </w:pPr>
      <w:r>
        <w:rPr/>
        <w:pict>
          <v:rect style="position:absolute;margin-left:69.480003pt;margin-top:516.815979pt;width:733.68pt;height:.48004pt;mso-position-horizontal-relative:page;mso-position-vertical-relative:page;z-index:15755776" filled="true" fillcolor="#000000" stroked="false">
            <v:fill type="solid"/>
            <w10:wrap type="none"/>
          </v:rect>
        </w:pict>
      </w:r>
    </w:p>
    <w:p>
      <w:pPr>
        <w:pStyle w:val="BodyText"/>
        <w:spacing w:before="90"/>
        <w:ind w:left="422"/>
      </w:pPr>
      <w:r>
        <w:rPr/>
        <w:t>Ayrıca Tablo 17’de, Üniversitemizde eğitim öğretim faaliyetlerinde bulunan öğrencilerimizin cinsiyetleri ve eğitim düzeyleri bulunmaktadır.</w:t>
      </w:r>
    </w:p>
    <w:p>
      <w:pPr>
        <w:pStyle w:val="BodyText"/>
        <w:rPr>
          <w:sz w:val="26"/>
        </w:rPr>
      </w:pPr>
    </w:p>
    <w:p>
      <w:pPr>
        <w:pStyle w:val="BodyText"/>
        <w:rPr>
          <w:sz w:val="26"/>
        </w:rPr>
      </w:pPr>
    </w:p>
    <w:p>
      <w:pPr>
        <w:pStyle w:val="BodyText"/>
        <w:spacing w:before="194"/>
        <w:ind w:left="138"/>
      </w:pPr>
      <w:bookmarkStart w:name="_bookmark42" w:id="65"/>
      <w:bookmarkEnd w:id="65"/>
      <w:r>
        <w:rPr/>
      </w:r>
      <w:r>
        <w:rPr/>
        <w:t>Tablo 17: Yıllara Göre Öğrenci Analizi</w:t>
      </w:r>
    </w:p>
    <w:p>
      <w:pPr>
        <w:pStyle w:val="BodyText"/>
        <w:rPr>
          <w:sz w:val="20"/>
        </w:rPr>
      </w:pPr>
    </w:p>
    <w:p>
      <w:pPr>
        <w:pStyle w:val="BodyText"/>
        <w:rPr>
          <w:sz w:val="20"/>
        </w:rPr>
      </w:pPr>
    </w:p>
    <w:p>
      <w:pPr>
        <w:pStyle w:val="BodyText"/>
        <w:spacing w:before="8"/>
        <w:rPr>
          <w:sz w:val="22"/>
        </w:rPr>
      </w:pPr>
    </w:p>
    <w:tbl>
      <w:tblPr>
        <w:tblW w:w="0" w:type="auto"/>
        <w:jc w:val="left"/>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6"/>
        <w:gridCol w:w="730"/>
        <w:gridCol w:w="730"/>
        <w:gridCol w:w="729"/>
        <w:gridCol w:w="730"/>
        <w:gridCol w:w="731"/>
        <w:gridCol w:w="731"/>
        <w:gridCol w:w="730"/>
        <w:gridCol w:w="730"/>
        <w:gridCol w:w="821"/>
        <w:gridCol w:w="730"/>
        <w:gridCol w:w="731"/>
        <w:gridCol w:w="820"/>
        <w:gridCol w:w="731"/>
        <w:gridCol w:w="731"/>
        <w:gridCol w:w="820"/>
        <w:gridCol w:w="731"/>
        <w:gridCol w:w="746"/>
        <w:gridCol w:w="815"/>
      </w:tblGrid>
      <w:tr>
        <w:trPr>
          <w:trHeight w:val="434" w:hRule="atLeast"/>
        </w:trPr>
        <w:tc>
          <w:tcPr>
            <w:tcW w:w="1076" w:type="dxa"/>
            <w:vMerge w:val="restart"/>
            <w:tcBorders>
              <w:bottom w:val="single" w:sz="4" w:space="0" w:color="FFFFFF"/>
              <w:right w:val="single" w:sz="4" w:space="0" w:color="FFFFFF"/>
            </w:tcBorders>
            <w:shd w:val="clear" w:color="auto" w:fill="4AACC5"/>
          </w:tcPr>
          <w:p>
            <w:pPr>
              <w:pStyle w:val="TableParagraph"/>
              <w:rPr>
                <w:sz w:val="18"/>
              </w:rPr>
            </w:pPr>
          </w:p>
        </w:tc>
        <w:tc>
          <w:tcPr>
            <w:tcW w:w="730" w:type="dxa"/>
            <w:tcBorders>
              <w:left w:val="single" w:sz="4" w:space="0" w:color="FFFFFF"/>
              <w:bottom w:val="single" w:sz="4" w:space="0" w:color="FFFFFF"/>
            </w:tcBorders>
            <w:shd w:val="clear" w:color="auto" w:fill="4AACC5"/>
          </w:tcPr>
          <w:p>
            <w:pPr>
              <w:pStyle w:val="TableParagraph"/>
              <w:rPr>
                <w:sz w:val="18"/>
              </w:rPr>
            </w:pPr>
          </w:p>
        </w:tc>
        <w:tc>
          <w:tcPr>
            <w:tcW w:w="1459" w:type="dxa"/>
            <w:gridSpan w:val="2"/>
            <w:tcBorders>
              <w:bottom w:val="single" w:sz="4" w:space="0" w:color="FFFFFF"/>
            </w:tcBorders>
            <w:shd w:val="clear" w:color="auto" w:fill="4AACC5"/>
          </w:tcPr>
          <w:p>
            <w:pPr>
              <w:pStyle w:val="TableParagraph"/>
              <w:spacing w:before="79"/>
              <w:ind w:left="25"/>
              <w:rPr>
                <w:b/>
                <w:sz w:val="18"/>
              </w:rPr>
            </w:pPr>
            <w:r>
              <w:rPr>
                <w:b/>
                <w:color w:val="FFFFFF"/>
                <w:sz w:val="18"/>
              </w:rPr>
              <w:t>2015-2016</w:t>
            </w:r>
          </w:p>
        </w:tc>
        <w:tc>
          <w:tcPr>
            <w:tcW w:w="730" w:type="dxa"/>
            <w:tcBorders>
              <w:bottom w:val="single" w:sz="4" w:space="0" w:color="FFFFFF"/>
            </w:tcBorders>
            <w:shd w:val="clear" w:color="auto" w:fill="4AACC5"/>
          </w:tcPr>
          <w:p>
            <w:pPr>
              <w:pStyle w:val="TableParagraph"/>
              <w:rPr>
                <w:sz w:val="18"/>
              </w:rPr>
            </w:pPr>
          </w:p>
        </w:tc>
        <w:tc>
          <w:tcPr>
            <w:tcW w:w="1462" w:type="dxa"/>
            <w:gridSpan w:val="2"/>
            <w:tcBorders>
              <w:bottom w:val="single" w:sz="4" w:space="0" w:color="FFFFFF"/>
            </w:tcBorders>
            <w:shd w:val="clear" w:color="auto" w:fill="4AACC5"/>
          </w:tcPr>
          <w:p>
            <w:pPr>
              <w:pStyle w:val="TableParagraph"/>
              <w:spacing w:before="79"/>
              <w:ind w:left="26"/>
              <w:rPr>
                <w:b/>
                <w:sz w:val="18"/>
              </w:rPr>
            </w:pPr>
            <w:r>
              <w:rPr>
                <w:b/>
                <w:color w:val="FFFFFF"/>
                <w:sz w:val="18"/>
              </w:rPr>
              <w:t>2016-2017</w:t>
            </w:r>
          </w:p>
        </w:tc>
        <w:tc>
          <w:tcPr>
            <w:tcW w:w="730" w:type="dxa"/>
            <w:tcBorders>
              <w:bottom w:val="single" w:sz="4" w:space="0" w:color="FFFFFF"/>
            </w:tcBorders>
            <w:shd w:val="clear" w:color="auto" w:fill="4AACC5"/>
          </w:tcPr>
          <w:p>
            <w:pPr>
              <w:pStyle w:val="TableParagraph"/>
              <w:rPr>
                <w:sz w:val="18"/>
              </w:rPr>
            </w:pPr>
          </w:p>
        </w:tc>
        <w:tc>
          <w:tcPr>
            <w:tcW w:w="1551" w:type="dxa"/>
            <w:gridSpan w:val="2"/>
            <w:tcBorders>
              <w:bottom w:val="single" w:sz="4" w:space="0" w:color="FFFFFF"/>
            </w:tcBorders>
            <w:shd w:val="clear" w:color="auto" w:fill="4AACC5"/>
          </w:tcPr>
          <w:p>
            <w:pPr>
              <w:pStyle w:val="TableParagraph"/>
              <w:spacing w:before="79"/>
              <w:ind w:left="66"/>
              <w:rPr>
                <w:b/>
                <w:sz w:val="18"/>
              </w:rPr>
            </w:pPr>
            <w:r>
              <w:rPr>
                <w:b/>
                <w:color w:val="FFFFFF"/>
                <w:sz w:val="18"/>
              </w:rPr>
              <w:t>2017-2018</w:t>
            </w:r>
          </w:p>
        </w:tc>
        <w:tc>
          <w:tcPr>
            <w:tcW w:w="730" w:type="dxa"/>
            <w:tcBorders>
              <w:bottom w:val="single" w:sz="4" w:space="0" w:color="FFFFFF"/>
            </w:tcBorders>
            <w:shd w:val="clear" w:color="auto" w:fill="4AACC5"/>
          </w:tcPr>
          <w:p>
            <w:pPr>
              <w:pStyle w:val="TableParagraph"/>
              <w:rPr>
                <w:sz w:val="18"/>
              </w:rPr>
            </w:pPr>
          </w:p>
        </w:tc>
        <w:tc>
          <w:tcPr>
            <w:tcW w:w="1551" w:type="dxa"/>
            <w:gridSpan w:val="2"/>
            <w:tcBorders>
              <w:bottom w:val="single" w:sz="4" w:space="0" w:color="FFFFFF"/>
            </w:tcBorders>
            <w:shd w:val="clear" w:color="auto" w:fill="4AACC5"/>
          </w:tcPr>
          <w:p>
            <w:pPr>
              <w:pStyle w:val="TableParagraph"/>
              <w:spacing w:before="79"/>
              <w:ind w:left="62"/>
              <w:rPr>
                <w:b/>
                <w:sz w:val="18"/>
              </w:rPr>
            </w:pPr>
            <w:r>
              <w:rPr>
                <w:b/>
                <w:color w:val="FFFFFF"/>
                <w:sz w:val="18"/>
              </w:rPr>
              <w:t>2018-2019</w:t>
            </w:r>
          </w:p>
        </w:tc>
        <w:tc>
          <w:tcPr>
            <w:tcW w:w="731" w:type="dxa"/>
            <w:tcBorders>
              <w:bottom w:val="single" w:sz="4" w:space="0" w:color="FFFFFF"/>
            </w:tcBorders>
            <w:shd w:val="clear" w:color="auto" w:fill="4AACC5"/>
          </w:tcPr>
          <w:p>
            <w:pPr>
              <w:pStyle w:val="TableParagraph"/>
              <w:rPr>
                <w:sz w:val="18"/>
              </w:rPr>
            </w:pPr>
          </w:p>
        </w:tc>
        <w:tc>
          <w:tcPr>
            <w:tcW w:w="1551" w:type="dxa"/>
            <w:gridSpan w:val="2"/>
            <w:tcBorders>
              <w:bottom w:val="single" w:sz="4" w:space="0" w:color="FFFFFF"/>
            </w:tcBorders>
            <w:shd w:val="clear" w:color="auto" w:fill="4AACC5"/>
          </w:tcPr>
          <w:p>
            <w:pPr>
              <w:pStyle w:val="TableParagraph"/>
              <w:spacing w:before="79"/>
              <w:ind w:left="239"/>
              <w:rPr>
                <w:b/>
                <w:sz w:val="18"/>
              </w:rPr>
            </w:pPr>
            <w:r>
              <w:rPr>
                <w:b/>
                <w:color w:val="FFFFFF"/>
                <w:sz w:val="18"/>
              </w:rPr>
              <w:t>2019-2020</w:t>
            </w:r>
          </w:p>
        </w:tc>
        <w:tc>
          <w:tcPr>
            <w:tcW w:w="1477" w:type="dxa"/>
            <w:gridSpan w:val="2"/>
            <w:tcBorders>
              <w:bottom w:val="single" w:sz="4" w:space="0" w:color="FFFFFF"/>
            </w:tcBorders>
            <w:shd w:val="clear" w:color="auto" w:fill="4AACC5"/>
          </w:tcPr>
          <w:p>
            <w:pPr>
              <w:pStyle w:val="TableParagraph"/>
              <w:spacing w:before="79"/>
              <w:ind w:left="565"/>
              <w:rPr>
                <w:b/>
                <w:sz w:val="18"/>
              </w:rPr>
            </w:pPr>
            <w:r>
              <w:rPr>
                <w:b/>
                <w:color w:val="FFFFFF"/>
                <w:sz w:val="18"/>
              </w:rPr>
              <w:t>2020-2021</w:t>
            </w:r>
          </w:p>
        </w:tc>
        <w:tc>
          <w:tcPr>
            <w:tcW w:w="815" w:type="dxa"/>
            <w:tcBorders>
              <w:bottom w:val="single" w:sz="4" w:space="0" w:color="FFFFFF"/>
            </w:tcBorders>
            <w:shd w:val="clear" w:color="auto" w:fill="4AACC5"/>
          </w:tcPr>
          <w:p>
            <w:pPr>
              <w:pStyle w:val="TableParagraph"/>
              <w:rPr>
                <w:sz w:val="18"/>
              </w:rPr>
            </w:pPr>
          </w:p>
        </w:tc>
      </w:tr>
      <w:tr>
        <w:trPr>
          <w:trHeight w:val="1118" w:hRule="atLeast"/>
        </w:trPr>
        <w:tc>
          <w:tcPr>
            <w:tcW w:w="1076" w:type="dxa"/>
            <w:vMerge/>
            <w:tcBorders>
              <w:top w:val="nil"/>
              <w:bottom w:val="single" w:sz="4" w:space="0" w:color="FFFFFF"/>
              <w:right w:val="single" w:sz="4" w:space="0" w:color="FFFFFF"/>
            </w:tcBorders>
            <w:shd w:val="clear" w:color="auto" w:fill="4AACC5"/>
          </w:tcPr>
          <w:p>
            <w:pPr>
              <w:rPr>
                <w:sz w:val="2"/>
                <w:szCs w:val="2"/>
              </w:rPr>
            </w:pPr>
          </w:p>
        </w:tc>
        <w:tc>
          <w:tcPr>
            <w:tcW w:w="730" w:type="dxa"/>
            <w:tcBorders>
              <w:top w:val="single" w:sz="4" w:space="0" w:color="FFFFFF"/>
              <w:left w:val="single" w:sz="4" w:space="0" w:color="FFFFFF"/>
              <w:bottom w:val="single" w:sz="4" w:space="0" w:color="FFFFFF"/>
            </w:tcBorders>
            <w:shd w:val="clear" w:color="auto" w:fill="B6DDE8"/>
            <w:textDirection w:val="tbRl"/>
          </w:tcPr>
          <w:p>
            <w:pPr>
              <w:pStyle w:val="TableParagraph"/>
              <w:spacing w:before="115"/>
              <w:ind w:left="474" w:right="365"/>
              <w:jc w:val="center"/>
              <w:rPr>
                <w:rFonts w:ascii="Caladea"/>
                <w:sz w:val="16"/>
              </w:rPr>
            </w:pPr>
            <w:r>
              <w:rPr>
                <w:rFonts w:ascii="Caladea"/>
                <w:sz w:val="16"/>
              </w:rPr>
              <w:t>KIZ</w:t>
            </w:r>
          </w:p>
        </w:tc>
        <w:tc>
          <w:tcPr>
            <w:tcW w:w="730" w:type="dxa"/>
            <w:tcBorders>
              <w:top w:val="single" w:sz="4" w:space="0" w:color="FFFFFF"/>
              <w:bottom w:val="single" w:sz="4" w:space="0" w:color="FFFFFF"/>
            </w:tcBorders>
            <w:shd w:val="clear" w:color="auto" w:fill="B6DDE8"/>
            <w:textDirection w:val="tbRl"/>
          </w:tcPr>
          <w:p>
            <w:pPr>
              <w:pStyle w:val="TableParagraph"/>
              <w:spacing w:before="115"/>
              <w:ind w:left="369"/>
              <w:rPr>
                <w:rFonts w:ascii="Caladea"/>
                <w:sz w:val="16"/>
              </w:rPr>
            </w:pPr>
            <w:r>
              <w:rPr>
                <w:rFonts w:ascii="Caladea"/>
                <w:sz w:val="16"/>
              </w:rPr>
              <w:t>ERKEK</w:t>
            </w:r>
          </w:p>
        </w:tc>
        <w:tc>
          <w:tcPr>
            <w:tcW w:w="729" w:type="dxa"/>
            <w:tcBorders>
              <w:top w:val="single" w:sz="4" w:space="0" w:color="FFFFFF"/>
              <w:bottom w:val="single" w:sz="4" w:space="0" w:color="FFFFFF"/>
            </w:tcBorders>
            <w:shd w:val="clear" w:color="auto" w:fill="B6DDE8"/>
            <w:textDirection w:val="tbRl"/>
          </w:tcPr>
          <w:p>
            <w:pPr>
              <w:pStyle w:val="TableParagraph"/>
              <w:spacing w:before="117"/>
              <w:ind w:left="292"/>
              <w:rPr>
                <w:rFonts w:ascii="Caladea"/>
                <w:b/>
                <w:sz w:val="16"/>
              </w:rPr>
            </w:pPr>
            <w:r>
              <w:rPr>
                <w:rFonts w:ascii="Caladea"/>
                <w:b/>
                <w:sz w:val="16"/>
              </w:rPr>
              <w:t>TOPLAM</w:t>
            </w:r>
          </w:p>
        </w:tc>
        <w:tc>
          <w:tcPr>
            <w:tcW w:w="730" w:type="dxa"/>
            <w:tcBorders>
              <w:top w:val="single" w:sz="4" w:space="0" w:color="FFFFFF"/>
              <w:bottom w:val="single" w:sz="4" w:space="0" w:color="FFFFFF"/>
            </w:tcBorders>
            <w:shd w:val="clear" w:color="auto" w:fill="B6DDE8"/>
            <w:textDirection w:val="tbRl"/>
          </w:tcPr>
          <w:p>
            <w:pPr>
              <w:pStyle w:val="TableParagraph"/>
              <w:spacing w:before="117"/>
              <w:ind w:left="474" w:right="365"/>
              <w:jc w:val="center"/>
              <w:rPr>
                <w:rFonts w:ascii="Caladea"/>
                <w:sz w:val="16"/>
              </w:rPr>
            </w:pPr>
            <w:r>
              <w:rPr>
                <w:rFonts w:ascii="Caladea"/>
                <w:sz w:val="16"/>
              </w:rPr>
              <w:t>KIZ</w:t>
            </w:r>
          </w:p>
        </w:tc>
        <w:tc>
          <w:tcPr>
            <w:tcW w:w="731" w:type="dxa"/>
            <w:tcBorders>
              <w:top w:val="single" w:sz="4" w:space="0" w:color="FFFFFF"/>
              <w:bottom w:val="single" w:sz="4" w:space="0" w:color="FFFFFF"/>
            </w:tcBorders>
            <w:shd w:val="clear" w:color="auto" w:fill="B6DDE8"/>
            <w:textDirection w:val="tbRl"/>
          </w:tcPr>
          <w:p>
            <w:pPr>
              <w:pStyle w:val="TableParagraph"/>
              <w:spacing w:before="118"/>
              <w:ind w:left="369"/>
              <w:rPr>
                <w:rFonts w:ascii="Caladea"/>
                <w:sz w:val="16"/>
              </w:rPr>
            </w:pPr>
            <w:r>
              <w:rPr>
                <w:rFonts w:ascii="Caladea"/>
                <w:sz w:val="16"/>
              </w:rPr>
              <w:t>ERKEK</w:t>
            </w:r>
          </w:p>
        </w:tc>
        <w:tc>
          <w:tcPr>
            <w:tcW w:w="731" w:type="dxa"/>
            <w:tcBorders>
              <w:top w:val="single" w:sz="4" w:space="0" w:color="FFFFFF"/>
              <w:bottom w:val="single" w:sz="4" w:space="0" w:color="FFFFFF"/>
            </w:tcBorders>
            <w:shd w:val="clear" w:color="auto" w:fill="B6DDE8"/>
            <w:textDirection w:val="tbRl"/>
          </w:tcPr>
          <w:p>
            <w:pPr>
              <w:pStyle w:val="TableParagraph"/>
              <w:spacing w:before="120"/>
              <w:ind w:left="292"/>
              <w:rPr>
                <w:rFonts w:ascii="Caladea"/>
                <w:b/>
                <w:sz w:val="16"/>
              </w:rPr>
            </w:pPr>
            <w:r>
              <w:rPr>
                <w:rFonts w:ascii="Caladea"/>
                <w:b/>
                <w:sz w:val="16"/>
              </w:rPr>
              <w:t>TOPLAM</w:t>
            </w:r>
          </w:p>
        </w:tc>
        <w:tc>
          <w:tcPr>
            <w:tcW w:w="730" w:type="dxa"/>
            <w:tcBorders>
              <w:top w:val="single" w:sz="4" w:space="0" w:color="FFFFFF"/>
              <w:bottom w:val="single" w:sz="4" w:space="0" w:color="FFFFFF"/>
            </w:tcBorders>
            <w:shd w:val="clear" w:color="auto" w:fill="B6DDE8"/>
            <w:textDirection w:val="tbRl"/>
          </w:tcPr>
          <w:p>
            <w:pPr>
              <w:pStyle w:val="TableParagraph"/>
              <w:spacing w:before="122"/>
              <w:ind w:left="474" w:right="365"/>
              <w:jc w:val="center"/>
              <w:rPr>
                <w:rFonts w:ascii="Caladea"/>
                <w:sz w:val="16"/>
              </w:rPr>
            </w:pPr>
            <w:r>
              <w:rPr>
                <w:rFonts w:ascii="Caladea"/>
                <w:sz w:val="16"/>
              </w:rPr>
              <w:t>KIZ</w:t>
            </w:r>
          </w:p>
        </w:tc>
        <w:tc>
          <w:tcPr>
            <w:tcW w:w="730" w:type="dxa"/>
            <w:tcBorders>
              <w:top w:val="single" w:sz="4" w:space="0" w:color="FFFFFF"/>
              <w:bottom w:val="single" w:sz="4" w:space="0" w:color="FFFFFF"/>
            </w:tcBorders>
            <w:shd w:val="clear" w:color="auto" w:fill="B6DDE8"/>
            <w:textDirection w:val="tbRl"/>
          </w:tcPr>
          <w:p>
            <w:pPr>
              <w:pStyle w:val="TableParagraph"/>
              <w:spacing w:before="122"/>
              <w:ind w:left="369"/>
              <w:rPr>
                <w:rFonts w:ascii="Caladea"/>
                <w:sz w:val="16"/>
              </w:rPr>
            </w:pPr>
            <w:r>
              <w:rPr>
                <w:rFonts w:ascii="Caladea"/>
                <w:sz w:val="16"/>
              </w:rPr>
              <w:t>ERKEK</w:t>
            </w:r>
          </w:p>
        </w:tc>
        <w:tc>
          <w:tcPr>
            <w:tcW w:w="821" w:type="dxa"/>
            <w:tcBorders>
              <w:top w:val="single" w:sz="4" w:space="0" w:color="FFFFFF"/>
              <w:bottom w:val="single" w:sz="4" w:space="0" w:color="FFFFFF"/>
            </w:tcBorders>
            <w:shd w:val="clear" w:color="auto" w:fill="B6DDE8"/>
            <w:textDirection w:val="tbRl"/>
          </w:tcPr>
          <w:p>
            <w:pPr>
              <w:pStyle w:val="TableParagraph"/>
              <w:spacing w:before="125"/>
              <w:ind w:left="292"/>
              <w:rPr>
                <w:rFonts w:ascii="Caladea"/>
                <w:b/>
                <w:sz w:val="16"/>
              </w:rPr>
            </w:pPr>
            <w:r>
              <w:rPr>
                <w:rFonts w:ascii="Caladea"/>
                <w:b/>
                <w:sz w:val="16"/>
              </w:rPr>
              <w:t>TOPLAM</w:t>
            </w:r>
          </w:p>
        </w:tc>
        <w:tc>
          <w:tcPr>
            <w:tcW w:w="730" w:type="dxa"/>
            <w:tcBorders>
              <w:top w:val="single" w:sz="4" w:space="0" w:color="FFFFFF"/>
              <w:bottom w:val="single" w:sz="4" w:space="0" w:color="FFFFFF"/>
            </w:tcBorders>
            <w:shd w:val="clear" w:color="auto" w:fill="B6DDE8"/>
            <w:textDirection w:val="tbRl"/>
          </w:tcPr>
          <w:p>
            <w:pPr>
              <w:pStyle w:val="TableParagraph"/>
              <w:spacing w:before="125"/>
              <w:ind w:left="474" w:right="365"/>
              <w:jc w:val="center"/>
              <w:rPr>
                <w:rFonts w:ascii="Caladea"/>
                <w:sz w:val="16"/>
              </w:rPr>
            </w:pPr>
            <w:r>
              <w:rPr>
                <w:rFonts w:ascii="Caladea"/>
                <w:sz w:val="16"/>
              </w:rPr>
              <w:t>KIZ</w:t>
            </w:r>
          </w:p>
        </w:tc>
        <w:tc>
          <w:tcPr>
            <w:tcW w:w="731" w:type="dxa"/>
            <w:tcBorders>
              <w:top w:val="single" w:sz="4" w:space="0" w:color="FFFFFF"/>
              <w:bottom w:val="single" w:sz="4" w:space="0" w:color="FFFFFF"/>
            </w:tcBorders>
            <w:shd w:val="clear" w:color="auto" w:fill="B6DDE8"/>
            <w:textDirection w:val="tbRl"/>
          </w:tcPr>
          <w:p>
            <w:pPr>
              <w:pStyle w:val="TableParagraph"/>
              <w:spacing w:before="127"/>
              <w:ind w:left="369"/>
              <w:rPr>
                <w:rFonts w:ascii="Caladea"/>
                <w:sz w:val="16"/>
              </w:rPr>
            </w:pPr>
            <w:r>
              <w:rPr>
                <w:rFonts w:ascii="Caladea"/>
                <w:sz w:val="16"/>
              </w:rPr>
              <w:t>ERKEK</w:t>
            </w:r>
          </w:p>
        </w:tc>
        <w:tc>
          <w:tcPr>
            <w:tcW w:w="820" w:type="dxa"/>
            <w:tcBorders>
              <w:top w:val="single" w:sz="4" w:space="0" w:color="FFFFFF"/>
              <w:bottom w:val="single" w:sz="4" w:space="0" w:color="FFFFFF"/>
            </w:tcBorders>
            <w:shd w:val="clear" w:color="auto" w:fill="B6DDE8"/>
            <w:textDirection w:val="tbRl"/>
          </w:tcPr>
          <w:p>
            <w:pPr>
              <w:pStyle w:val="TableParagraph"/>
              <w:spacing w:before="129"/>
              <w:ind w:left="292"/>
              <w:rPr>
                <w:rFonts w:ascii="Caladea"/>
                <w:b/>
                <w:sz w:val="16"/>
              </w:rPr>
            </w:pPr>
            <w:r>
              <w:rPr>
                <w:rFonts w:ascii="Caladea"/>
                <w:b/>
                <w:sz w:val="16"/>
              </w:rPr>
              <w:t>TOPLAM</w:t>
            </w:r>
          </w:p>
        </w:tc>
        <w:tc>
          <w:tcPr>
            <w:tcW w:w="731" w:type="dxa"/>
            <w:tcBorders>
              <w:top w:val="single" w:sz="4" w:space="0" w:color="FFFFFF"/>
              <w:bottom w:val="single" w:sz="4" w:space="0" w:color="FFFFFF"/>
            </w:tcBorders>
            <w:shd w:val="clear" w:color="auto" w:fill="B6DDE8"/>
            <w:textDirection w:val="tbRl"/>
          </w:tcPr>
          <w:p>
            <w:pPr>
              <w:pStyle w:val="TableParagraph"/>
              <w:spacing w:before="129"/>
              <w:ind w:left="474" w:right="365"/>
              <w:jc w:val="center"/>
              <w:rPr>
                <w:rFonts w:ascii="Caladea"/>
                <w:sz w:val="16"/>
              </w:rPr>
            </w:pPr>
            <w:r>
              <w:rPr>
                <w:rFonts w:ascii="Caladea"/>
                <w:sz w:val="16"/>
              </w:rPr>
              <w:t>KIZ</w:t>
            </w:r>
          </w:p>
        </w:tc>
        <w:tc>
          <w:tcPr>
            <w:tcW w:w="731" w:type="dxa"/>
            <w:tcBorders>
              <w:top w:val="single" w:sz="4" w:space="0" w:color="FFFFFF"/>
              <w:bottom w:val="single" w:sz="4" w:space="0" w:color="FFFFFF"/>
            </w:tcBorders>
            <w:shd w:val="clear" w:color="auto" w:fill="B6DDE8"/>
            <w:textDirection w:val="tbRl"/>
          </w:tcPr>
          <w:p>
            <w:pPr>
              <w:pStyle w:val="TableParagraph"/>
              <w:spacing w:before="131"/>
              <w:ind w:left="369"/>
              <w:rPr>
                <w:rFonts w:ascii="Caladea"/>
                <w:sz w:val="16"/>
              </w:rPr>
            </w:pPr>
            <w:r>
              <w:rPr>
                <w:rFonts w:ascii="Caladea"/>
                <w:sz w:val="16"/>
              </w:rPr>
              <w:t>ERKEK</w:t>
            </w:r>
          </w:p>
        </w:tc>
        <w:tc>
          <w:tcPr>
            <w:tcW w:w="820" w:type="dxa"/>
            <w:tcBorders>
              <w:top w:val="single" w:sz="4" w:space="0" w:color="FFFFFF"/>
              <w:bottom w:val="single" w:sz="4" w:space="0" w:color="FFFFFF"/>
            </w:tcBorders>
            <w:shd w:val="clear" w:color="auto" w:fill="B6DDE8"/>
            <w:textDirection w:val="tbRl"/>
          </w:tcPr>
          <w:p>
            <w:pPr>
              <w:pStyle w:val="TableParagraph"/>
              <w:spacing w:before="132"/>
              <w:ind w:left="292"/>
              <w:rPr>
                <w:rFonts w:ascii="Caladea"/>
                <w:b/>
                <w:sz w:val="16"/>
              </w:rPr>
            </w:pPr>
            <w:r>
              <w:rPr>
                <w:rFonts w:ascii="Caladea"/>
                <w:b/>
                <w:sz w:val="16"/>
              </w:rPr>
              <w:t>TOPLAM</w:t>
            </w:r>
          </w:p>
        </w:tc>
        <w:tc>
          <w:tcPr>
            <w:tcW w:w="731" w:type="dxa"/>
            <w:tcBorders>
              <w:top w:val="single" w:sz="4" w:space="0" w:color="FFFFFF"/>
              <w:bottom w:val="single" w:sz="4" w:space="0" w:color="FFFFFF"/>
            </w:tcBorders>
            <w:shd w:val="clear" w:color="auto" w:fill="B6DDE8"/>
            <w:textDirection w:val="tbRl"/>
          </w:tcPr>
          <w:p>
            <w:pPr>
              <w:pStyle w:val="TableParagraph"/>
              <w:spacing w:before="134"/>
              <w:ind w:left="474" w:right="365"/>
              <w:jc w:val="center"/>
              <w:rPr>
                <w:rFonts w:ascii="Caladea"/>
                <w:sz w:val="16"/>
              </w:rPr>
            </w:pPr>
            <w:r>
              <w:rPr>
                <w:rFonts w:ascii="Caladea"/>
                <w:sz w:val="16"/>
              </w:rPr>
              <w:t>KIZ</w:t>
            </w:r>
          </w:p>
        </w:tc>
        <w:tc>
          <w:tcPr>
            <w:tcW w:w="746" w:type="dxa"/>
            <w:tcBorders>
              <w:top w:val="single" w:sz="4" w:space="0" w:color="FFFFFF"/>
              <w:bottom w:val="single" w:sz="4" w:space="0" w:color="FFFFFF"/>
            </w:tcBorders>
            <w:shd w:val="clear" w:color="auto" w:fill="B6DDE8"/>
            <w:textDirection w:val="tbRl"/>
          </w:tcPr>
          <w:p>
            <w:pPr>
              <w:pStyle w:val="TableParagraph"/>
              <w:spacing w:before="135"/>
              <w:ind w:left="369"/>
              <w:rPr>
                <w:rFonts w:ascii="Caladea"/>
                <w:sz w:val="16"/>
              </w:rPr>
            </w:pPr>
            <w:r>
              <w:rPr>
                <w:rFonts w:ascii="Caladea"/>
                <w:sz w:val="16"/>
              </w:rPr>
              <w:t>ERKEK</w:t>
            </w:r>
          </w:p>
        </w:tc>
        <w:tc>
          <w:tcPr>
            <w:tcW w:w="815" w:type="dxa"/>
            <w:tcBorders>
              <w:top w:val="single" w:sz="4" w:space="0" w:color="FFFFFF"/>
              <w:bottom w:val="single" w:sz="4" w:space="0" w:color="FFFFFF"/>
            </w:tcBorders>
            <w:shd w:val="clear" w:color="auto" w:fill="B6DDE8"/>
            <w:textDirection w:val="tbRl"/>
          </w:tcPr>
          <w:p>
            <w:pPr>
              <w:pStyle w:val="TableParagraph"/>
              <w:rPr>
                <w:sz w:val="18"/>
              </w:rPr>
            </w:pPr>
          </w:p>
          <w:p>
            <w:pPr>
              <w:pStyle w:val="TableParagraph"/>
              <w:spacing w:before="9"/>
              <w:rPr>
                <w:sz w:val="15"/>
              </w:rPr>
            </w:pPr>
          </w:p>
          <w:p>
            <w:pPr>
              <w:pStyle w:val="TableParagraph"/>
              <w:ind w:left="292"/>
              <w:rPr>
                <w:rFonts w:ascii="Caladea"/>
                <w:b/>
                <w:sz w:val="16"/>
              </w:rPr>
            </w:pPr>
            <w:r>
              <w:rPr>
                <w:rFonts w:ascii="Caladea"/>
                <w:b/>
                <w:sz w:val="16"/>
              </w:rPr>
              <w:t>TOPLAM</w:t>
            </w:r>
          </w:p>
        </w:tc>
      </w:tr>
      <w:tr>
        <w:trPr>
          <w:trHeight w:val="451" w:hRule="atLeast"/>
        </w:trPr>
        <w:tc>
          <w:tcPr>
            <w:tcW w:w="1076" w:type="dxa"/>
            <w:tcBorders>
              <w:top w:val="single" w:sz="4" w:space="0" w:color="FFFFFF"/>
              <w:bottom w:val="single" w:sz="6" w:space="0" w:color="FFFFFF"/>
              <w:right w:val="single" w:sz="4" w:space="0" w:color="FFFFFF"/>
            </w:tcBorders>
            <w:shd w:val="clear" w:color="auto" w:fill="4AACC5"/>
          </w:tcPr>
          <w:p>
            <w:pPr>
              <w:pStyle w:val="TableParagraph"/>
              <w:spacing w:before="6"/>
              <w:ind w:left="211"/>
              <w:rPr>
                <w:rFonts w:ascii="Caladea" w:hAnsi="Caladea"/>
                <w:b/>
                <w:sz w:val="16"/>
              </w:rPr>
            </w:pPr>
            <w:r>
              <w:rPr>
                <w:rFonts w:ascii="Caladea" w:hAnsi="Caladea"/>
                <w:b/>
                <w:color w:val="FFFFFF"/>
                <w:sz w:val="16"/>
              </w:rPr>
              <w:t>ÖN</w:t>
            </w:r>
          </w:p>
          <w:p>
            <w:pPr>
              <w:pStyle w:val="TableParagraph"/>
              <w:spacing w:before="9"/>
              <w:ind w:left="211"/>
              <w:rPr>
                <w:rFonts w:ascii="Caladea" w:hAnsi="Caladea"/>
                <w:b/>
                <w:sz w:val="16"/>
              </w:rPr>
            </w:pPr>
            <w:r>
              <w:rPr>
                <w:rFonts w:ascii="Caladea" w:hAnsi="Caladea"/>
                <w:b/>
                <w:color w:val="FFFFFF"/>
                <w:sz w:val="16"/>
              </w:rPr>
              <w:t>LİSANS</w:t>
            </w:r>
          </w:p>
        </w:tc>
        <w:tc>
          <w:tcPr>
            <w:tcW w:w="730" w:type="dxa"/>
            <w:tcBorders>
              <w:top w:val="single" w:sz="4" w:space="0" w:color="FFFFFF"/>
              <w:left w:val="single" w:sz="4" w:space="0" w:color="FFFFFF"/>
              <w:bottom w:val="single" w:sz="6" w:space="0" w:color="FFFFFF"/>
            </w:tcBorders>
            <w:shd w:val="clear" w:color="auto" w:fill="DAEDF3"/>
          </w:tcPr>
          <w:p>
            <w:pPr>
              <w:pStyle w:val="TableParagraph"/>
              <w:spacing w:before="88"/>
              <w:ind w:left="191" w:right="89"/>
              <w:jc w:val="center"/>
              <w:rPr>
                <w:sz w:val="18"/>
              </w:rPr>
            </w:pPr>
            <w:r>
              <w:rPr>
                <w:sz w:val="18"/>
              </w:rPr>
              <w:t>1.546</w:t>
            </w:r>
          </w:p>
        </w:tc>
        <w:tc>
          <w:tcPr>
            <w:tcW w:w="730" w:type="dxa"/>
            <w:tcBorders>
              <w:top w:val="single" w:sz="4" w:space="0" w:color="FFFFFF"/>
              <w:bottom w:val="single" w:sz="6" w:space="0" w:color="FFFFFF"/>
            </w:tcBorders>
            <w:shd w:val="clear" w:color="auto" w:fill="DAEDF3"/>
          </w:tcPr>
          <w:p>
            <w:pPr>
              <w:pStyle w:val="TableParagraph"/>
              <w:spacing w:before="88"/>
              <w:ind w:left="188" w:right="81"/>
              <w:jc w:val="center"/>
              <w:rPr>
                <w:sz w:val="18"/>
              </w:rPr>
            </w:pPr>
            <w:r>
              <w:rPr>
                <w:sz w:val="18"/>
              </w:rPr>
              <w:t>2.010</w:t>
            </w:r>
          </w:p>
        </w:tc>
        <w:tc>
          <w:tcPr>
            <w:tcW w:w="729" w:type="dxa"/>
            <w:tcBorders>
              <w:top w:val="single" w:sz="4" w:space="0" w:color="FFFFFF"/>
              <w:bottom w:val="single" w:sz="6" w:space="0" w:color="FFFFFF"/>
            </w:tcBorders>
            <w:shd w:val="clear" w:color="auto" w:fill="DAEDF3"/>
          </w:tcPr>
          <w:p>
            <w:pPr>
              <w:pStyle w:val="TableParagraph"/>
              <w:spacing w:before="88"/>
              <w:ind w:left="195" w:right="88"/>
              <w:jc w:val="center"/>
              <w:rPr>
                <w:sz w:val="18"/>
              </w:rPr>
            </w:pPr>
            <w:r>
              <w:rPr>
                <w:sz w:val="18"/>
              </w:rPr>
              <w:t>3.556</w:t>
            </w:r>
          </w:p>
        </w:tc>
        <w:tc>
          <w:tcPr>
            <w:tcW w:w="730" w:type="dxa"/>
            <w:tcBorders>
              <w:top w:val="single" w:sz="4" w:space="0" w:color="FFFFFF"/>
              <w:bottom w:val="single" w:sz="6" w:space="0" w:color="FFFFFF"/>
            </w:tcBorders>
            <w:shd w:val="clear" w:color="auto" w:fill="DAEDF3"/>
          </w:tcPr>
          <w:p>
            <w:pPr>
              <w:pStyle w:val="TableParagraph"/>
              <w:spacing w:before="88"/>
              <w:ind w:left="188" w:right="80"/>
              <w:jc w:val="center"/>
              <w:rPr>
                <w:sz w:val="18"/>
              </w:rPr>
            </w:pPr>
            <w:r>
              <w:rPr>
                <w:sz w:val="18"/>
              </w:rPr>
              <w:t>1.655</w:t>
            </w:r>
          </w:p>
        </w:tc>
        <w:tc>
          <w:tcPr>
            <w:tcW w:w="731" w:type="dxa"/>
            <w:tcBorders>
              <w:top w:val="single" w:sz="4" w:space="0" w:color="FFFFFF"/>
              <w:bottom w:val="single" w:sz="6" w:space="0" w:color="FFFFFF"/>
            </w:tcBorders>
            <w:shd w:val="clear" w:color="auto" w:fill="DAEDF3"/>
          </w:tcPr>
          <w:p>
            <w:pPr>
              <w:pStyle w:val="TableParagraph"/>
              <w:spacing w:before="88"/>
              <w:ind w:left="181" w:right="79"/>
              <w:jc w:val="center"/>
              <w:rPr>
                <w:sz w:val="18"/>
              </w:rPr>
            </w:pPr>
            <w:r>
              <w:rPr>
                <w:sz w:val="18"/>
              </w:rPr>
              <w:t>2.008</w:t>
            </w:r>
          </w:p>
        </w:tc>
        <w:tc>
          <w:tcPr>
            <w:tcW w:w="731" w:type="dxa"/>
            <w:tcBorders>
              <w:top w:val="single" w:sz="4" w:space="0" w:color="FFFFFF"/>
              <w:bottom w:val="single" w:sz="6" w:space="0" w:color="FFFFFF"/>
            </w:tcBorders>
            <w:shd w:val="clear" w:color="auto" w:fill="DAEDF3"/>
          </w:tcPr>
          <w:p>
            <w:pPr>
              <w:pStyle w:val="TableParagraph"/>
              <w:spacing w:before="88"/>
              <w:ind w:left="211"/>
              <w:rPr>
                <w:sz w:val="18"/>
              </w:rPr>
            </w:pPr>
            <w:r>
              <w:rPr>
                <w:sz w:val="18"/>
              </w:rPr>
              <w:t>3.663</w:t>
            </w:r>
          </w:p>
        </w:tc>
        <w:tc>
          <w:tcPr>
            <w:tcW w:w="730" w:type="dxa"/>
            <w:tcBorders>
              <w:top w:val="single" w:sz="4" w:space="0" w:color="FFFFFF"/>
              <w:bottom w:val="single" w:sz="6" w:space="0" w:color="FFFFFF"/>
            </w:tcBorders>
            <w:shd w:val="clear" w:color="auto" w:fill="DAEDF3"/>
          </w:tcPr>
          <w:p>
            <w:pPr>
              <w:pStyle w:val="TableParagraph"/>
              <w:spacing w:before="88"/>
              <w:ind w:left="185" w:right="88"/>
              <w:jc w:val="center"/>
              <w:rPr>
                <w:sz w:val="18"/>
              </w:rPr>
            </w:pPr>
            <w:r>
              <w:rPr>
                <w:sz w:val="18"/>
              </w:rPr>
              <w:t>1.669</w:t>
            </w:r>
          </w:p>
        </w:tc>
        <w:tc>
          <w:tcPr>
            <w:tcW w:w="730" w:type="dxa"/>
            <w:tcBorders>
              <w:top w:val="single" w:sz="4" w:space="0" w:color="FFFFFF"/>
              <w:bottom w:val="single" w:sz="6" w:space="0" w:color="FFFFFF"/>
            </w:tcBorders>
            <w:shd w:val="clear" w:color="auto" w:fill="DAEDF3"/>
          </w:tcPr>
          <w:p>
            <w:pPr>
              <w:pStyle w:val="TableParagraph"/>
              <w:spacing w:before="88"/>
              <w:ind w:right="111"/>
              <w:jc w:val="right"/>
              <w:rPr>
                <w:sz w:val="18"/>
              </w:rPr>
            </w:pPr>
            <w:r>
              <w:rPr>
                <w:sz w:val="18"/>
              </w:rPr>
              <w:t>2.053</w:t>
            </w:r>
          </w:p>
        </w:tc>
        <w:tc>
          <w:tcPr>
            <w:tcW w:w="821" w:type="dxa"/>
            <w:tcBorders>
              <w:top w:val="single" w:sz="4" w:space="0" w:color="FFFFFF"/>
              <w:bottom w:val="single" w:sz="6" w:space="0" w:color="FFFFFF"/>
            </w:tcBorders>
            <w:shd w:val="clear" w:color="auto" w:fill="DAEDF3"/>
          </w:tcPr>
          <w:p>
            <w:pPr>
              <w:pStyle w:val="TableParagraph"/>
              <w:spacing w:before="88"/>
              <w:ind w:left="185" w:right="98"/>
              <w:jc w:val="center"/>
              <w:rPr>
                <w:sz w:val="18"/>
              </w:rPr>
            </w:pPr>
            <w:r>
              <w:rPr>
                <w:sz w:val="18"/>
              </w:rPr>
              <w:t>3.722</w:t>
            </w:r>
          </w:p>
        </w:tc>
        <w:tc>
          <w:tcPr>
            <w:tcW w:w="730" w:type="dxa"/>
            <w:tcBorders>
              <w:top w:val="single" w:sz="4" w:space="0" w:color="FFFFFF"/>
              <w:bottom w:val="single" w:sz="6" w:space="0" w:color="FFFFFF"/>
            </w:tcBorders>
            <w:shd w:val="clear" w:color="auto" w:fill="DAEDF3"/>
          </w:tcPr>
          <w:p>
            <w:pPr>
              <w:pStyle w:val="TableParagraph"/>
              <w:spacing w:before="88"/>
              <w:ind w:left="179" w:right="88"/>
              <w:jc w:val="center"/>
              <w:rPr>
                <w:sz w:val="18"/>
              </w:rPr>
            </w:pPr>
            <w:r>
              <w:rPr>
                <w:sz w:val="18"/>
              </w:rPr>
              <w:t>1.842</w:t>
            </w:r>
          </w:p>
        </w:tc>
        <w:tc>
          <w:tcPr>
            <w:tcW w:w="731" w:type="dxa"/>
            <w:tcBorders>
              <w:top w:val="single" w:sz="4" w:space="0" w:color="FFFFFF"/>
              <w:bottom w:val="single" w:sz="6" w:space="0" w:color="FFFFFF"/>
            </w:tcBorders>
            <w:shd w:val="clear" w:color="auto" w:fill="DAEDF3"/>
          </w:tcPr>
          <w:p>
            <w:pPr>
              <w:pStyle w:val="TableParagraph"/>
              <w:spacing w:before="88"/>
              <w:ind w:left="176" w:right="92"/>
              <w:jc w:val="center"/>
              <w:rPr>
                <w:sz w:val="18"/>
              </w:rPr>
            </w:pPr>
            <w:r>
              <w:rPr>
                <w:sz w:val="18"/>
              </w:rPr>
              <w:t>2.292</w:t>
            </w:r>
          </w:p>
        </w:tc>
        <w:tc>
          <w:tcPr>
            <w:tcW w:w="820" w:type="dxa"/>
            <w:tcBorders>
              <w:top w:val="single" w:sz="4" w:space="0" w:color="FFFFFF"/>
              <w:bottom w:val="single" w:sz="6" w:space="0" w:color="FFFFFF"/>
            </w:tcBorders>
            <w:shd w:val="clear" w:color="auto" w:fill="DAEDF3"/>
          </w:tcPr>
          <w:p>
            <w:pPr>
              <w:pStyle w:val="TableParagraph"/>
              <w:spacing w:before="88"/>
              <w:ind w:left="181" w:right="102"/>
              <w:jc w:val="center"/>
              <w:rPr>
                <w:sz w:val="18"/>
              </w:rPr>
            </w:pPr>
            <w:r>
              <w:rPr>
                <w:sz w:val="18"/>
              </w:rPr>
              <w:t>4.134</w:t>
            </w:r>
          </w:p>
        </w:tc>
        <w:tc>
          <w:tcPr>
            <w:tcW w:w="731" w:type="dxa"/>
            <w:tcBorders>
              <w:top w:val="single" w:sz="4" w:space="0" w:color="FFFFFF"/>
              <w:bottom w:val="single" w:sz="6" w:space="0" w:color="FFFFFF"/>
            </w:tcBorders>
            <w:shd w:val="clear" w:color="auto" w:fill="DAEDF3"/>
          </w:tcPr>
          <w:p>
            <w:pPr>
              <w:pStyle w:val="TableParagraph"/>
              <w:spacing w:before="88"/>
              <w:ind w:left="202"/>
              <w:rPr>
                <w:sz w:val="18"/>
              </w:rPr>
            </w:pPr>
            <w:r>
              <w:rPr>
                <w:sz w:val="18"/>
              </w:rPr>
              <w:t>2.000</w:t>
            </w:r>
          </w:p>
        </w:tc>
        <w:tc>
          <w:tcPr>
            <w:tcW w:w="731" w:type="dxa"/>
            <w:tcBorders>
              <w:top w:val="single" w:sz="4" w:space="0" w:color="FFFFFF"/>
              <w:bottom w:val="single" w:sz="6" w:space="0" w:color="FFFFFF"/>
            </w:tcBorders>
            <w:shd w:val="clear" w:color="auto" w:fill="DAEDF3"/>
          </w:tcPr>
          <w:p>
            <w:pPr>
              <w:pStyle w:val="TableParagraph"/>
              <w:spacing w:before="88"/>
              <w:ind w:left="169" w:right="92"/>
              <w:jc w:val="center"/>
              <w:rPr>
                <w:sz w:val="18"/>
              </w:rPr>
            </w:pPr>
            <w:r>
              <w:rPr>
                <w:sz w:val="18"/>
              </w:rPr>
              <w:t>2.348</w:t>
            </w:r>
          </w:p>
        </w:tc>
        <w:tc>
          <w:tcPr>
            <w:tcW w:w="820" w:type="dxa"/>
            <w:tcBorders>
              <w:top w:val="single" w:sz="4" w:space="0" w:color="FFFFFF"/>
              <w:bottom w:val="single" w:sz="6" w:space="0" w:color="FFFFFF"/>
            </w:tcBorders>
            <w:shd w:val="clear" w:color="auto" w:fill="DAEDF3"/>
          </w:tcPr>
          <w:p>
            <w:pPr>
              <w:pStyle w:val="TableParagraph"/>
              <w:spacing w:before="88"/>
              <w:ind w:left="242"/>
              <w:rPr>
                <w:sz w:val="18"/>
              </w:rPr>
            </w:pPr>
            <w:r>
              <w:rPr>
                <w:sz w:val="18"/>
              </w:rPr>
              <w:t>4.348</w:t>
            </w:r>
          </w:p>
        </w:tc>
        <w:tc>
          <w:tcPr>
            <w:tcW w:w="731" w:type="dxa"/>
            <w:tcBorders>
              <w:top w:val="single" w:sz="4" w:space="0" w:color="FFFFFF"/>
              <w:bottom w:val="single" w:sz="6" w:space="0" w:color="FFFFFF"/>
            </w:tcBorders>
            <w:shd w:val="clear" w:color="auto" w:fill="DAEDF3"/>
          </w:tcPr>
          <w:p>
            <w:pPr>
              <w:pStyle w:val="TableParagraph"/>
              <w:spacing w:before="88"/>
              <w:ind w:left="197"/>
              <w:rPr>
                <w:sz w:val="18"/>
              </w:rPr>
            </w:pPr>
            <w:r>
              <w:rPr>
                <w:sz w:val="18"/>
              </w:rPr>
              <w:t>3.010</w:t>
            </w:r>
          </w:p>
        </w:tc>
        <w:tc>
          <w:tcPr>
            <w:tcW w:w="746" w:type="dxa"/>
            <w:tcBorders>
              <w:top w:val="single" w:sz="4" w:space="0" w:color="FFFFFF"/>
              <w:bottom w:val="single" w:sz="6" w:space="0" w:color="FFFFFF"/>
            </w:tcBorders>
            <w:shd w:val="clear" w:color="auto" w:fill="DAEDF3"/>
          </w:tcPr>
          <w:p>
            <w:pPr>
              <w:pStyle w:val="TableParagraph"/>
              <w:spacing w:before="88"/>
              <w:ind w:left="184" w:right="116"/>
              <w:jc w:val="center"/>
              <w:rPr>
                <w:sz w:val="18"/>
              </w:rPr>
            </w:pPr>
            <w:r>
              <w:rPr>
                <w:sz w:val="18"/>
              </w:rPr>
              <w:t>2.597</w:t>
            </w:r>
          </w:p>
        </w:tc>
        <w:tc>
          <w:tcPr>
            <w:tcW w:w="815" w:type="dxa"/>
            <w:tcBorders>
              <w:top w:val="single" w:sz="4" w:space="0" w:color="FFFFFF"/>
              <w:bottom w:val="single" w:sz="6" w:space="0" w:color="FFFFFF"/>
            </w:tcBorders>
            <w:shd w:val="clear" w:color="auto" w:fill="DAEDF3"/>
          </w:tcPr>
          <w:p>
            <w:pPr>
              <w:pStyle w:val="TableParagraph"/>
              <w:spacing w:before="88"/>
              <w:ind w:left="238"/>
              <w:rPr>
                <w:sz w:val="18"/>
              </w:rPr>
            </w:pPr>
            <w:r>
              <w:rPr>
                <w:sz w:val="18"/>
              </w:rPr>
              <w:t>5.607</w:t>
            </w:r>
          </w:p>
        </w:tc>
      </w:tr>
      <w:tr>
        <w:trPr>
          <w:trHeight w:val="327" w:hRule="atLeast"/>
        </w:trPr>
        <w:tc>
          <w:tcPr>
            <w:tcW w:w="1076" w:type="dxa"/>
            <w:tcBorders>
              <w:top w:val="single" w:sz="6" w:space="0" w:color="FFFFFF"/>
              <w:bottom w:val="single" w:sz="4" w:space="0" w:color="FFFFFF"/>
              <w:right w:val="single" w:sz="4" w:space="0" w:color="FFFFFF"/>
            </w:tcBorders>
            <w:shd w:val="clear" w:color="auto" w:fill="4AACC5"/>
          </w:tcPr>
          <w:p>
            <w:pPr>
              <w:pStyle w:val="TableParagraph"/>
              <w:spacing w:before="41"/>
              <w:ind w:left="211"/>
              <w:rPr>
                <w:rFonts w:ascii="Caladea" w:hAnsi="Caladea"/>
                <w:b/>
                <w:sz w:val="16"/>
              </w:rPr>
            </w:pPr>
            <w:r>
              <w:rPr>
                <w:rFonts w:ascii="Caladea" w:hAnsi="Caladea"/>
                <w:b/>
                <w:color w:val="FFFFFF"/>
                <w:sz w:val="16"/>
              </w:rPr>
              <w:t>LİSANS</w:t>
            </w:r>
          </w:p>
        </w:tc>
        <w:tc>
          <w:tcPr>
            <w:tcW w:w="730" w:type="dxa"/>
            <w:tcBorders>
              <w:top w:val="single" w:sz="6" w:space="0" w:color="FFFFFF"/>
              <w:left w:val="single" w:sz="4" w:space="0" w:color="FFFFFF"/>
              <w:bottom w:val="single" w:sz="4" w:space="0" w:color="FFFFFF"/>
            </w:tcBorders>
            <w:shd w:val="clear" w:color="auto" w:fill="B6DDE8"/>
          </w:tcPr>
          <w:p>
            <w:pPr>
              <w:pStyle w:val="TableParagraph"/>
              <w:spacing w:before="25"/>
              <w:ind w:left="191" w:right="89"/>
              <w:jc w:val="center"/>
              <w:rPr>
                <w:sz w:val="18"/>
              </w:rPr>
            </w:pPr>
            <w:r>
              <w:rPr>
                <w:sz w:val="18"/>
              </w:rPr>
              <w:t>3.276</w:t>
            </w:r>
          </w:p>
        </w:tc>
        <w:tc>
          <w:tcPr>
            <w:tcW w:w="730" w:type="dxa"/>
            <w:tcBorders>
              <w:top w:val="single" w:sz="6" w:space="0" w:color="FFFFFF"/>
              <w:bottom w:val="single" w:sz="4" w:space="0" w:color="FFFFFF"/>
            </w:tcBorders>
            <w:shd w:val="clear" w:color="auto" w:fill="B6DDE8"/>
          </w:tcPr>
          <w:p>
            <w:pPr>
              <w:pStyle w:val="TableParagraph"/>
              <w:spacing w:before="25"/>
              <w:ind w:left="188" w:right="81"/>
              <w:jc w:val="center"/>
              <w:rPr>
                <w:sz w:val="18"/>
              </w:rPr>
            </w:pPr>
            <w:r>
              <w:rPr>
                <w:sz w:val="18"/>
              </w:rPr>
              <w:t>2.643</w:t>
            </w:r>
          </w:p>
        </w:tc>
        <w:tc>
          <w:tcPr>
            <w:tcW w:w="729" w:type="dxa"/>
            <w:tcBorders>
              <w:top w:val="single" w:sz="6" w:space="0" w:color="FFFFFF"/>
              <w:bottom w:val="single" w:sz="4" w:space="0" w:color="FFFFFF"/>
            </w:tcBorders>
            <w:shd w:val="clear" w:color="auto" w:fill="B6DDE8"/>
          </w:tcPr>
          <w:p>
            <w:pPr>
              <w:pStyle w:val="TableParagraph"/>
              <w:spacing w:before="25"/>
              <w:ind w:left="195" w:right="88"/>
              <w:jc w:val="center"/>
              <w:rPr>
                <w:sz w:val="18"/>
              </w:rPr>
            </w:pPr>
            <w:r>
              <w:rPr>
                <w:sz w:val="18"/>
              </w:rPr>
              <w:t>5.919</w:t>
            </w:r>
          </w:p>
        </w:tc>
        <w:tc>
          <w:tcPr>
            <w:tcW w:w="730" w:type="dxa"/>
            <w:tcBorders>
              <w:top w:val="single" w:sz="6" w:space="0" w:color="FFFFFF"/>
              <w:bottom w:val="single" w:sz="4" w:space="0" w:color="FFFFFF"/>
            </w:tcBorders>
            <w:shd w:val="clear" w:color="auto" w:fill="B6DDE8"/>
          </w:tcPr>
          <w:p>
            <w:pPr>
              <w:pStyle w:val="TableParagraph"/>
              <w:spacing w:before="25"/>
              <w:ind w:left="188" w:right="80"/>
              <w:jc w:val="center"/>
              <w:rPr>
                <w:sz w:val="18"/>
              </w:rPr>
            </w:pPr>
            <w:r>
              <w:rPr>
                <w:sz w:val="18"/>
              </w:rPr>
              <w:t>3.295</w:t>
            </w:r>
          </w:p>
        </w:tc>
        <w:tc>
          <w:tcPr>
            <w:tcW w:w="731" w:type="dxa"/>
            <w:tcBorders>
              <w:top w:val="single" w:sz="6" w:space="0" w:color="FFFFFF"/>
              <w:bottom w:val="single" w:sz="4" w:space="0" w:color="FFFFFF"/>
            </w:tcBorders>
            <w:shd w:val="clear" w:color="auto" w:fill="B6DDE8"/>
          </w:tcPr>
          <w:p>
            <w:pPr>
              <w:pStyle w:val="TableParagraph"/>
              <w:spacing w:before="25"/>
              <w:ind w:left="181" w:right="79"/>
              <w:jc w:val="center"/>
              <w:rPr>
                <w:sz w:val="18"/>
              </w:rPr>
            </w:pPr>
            <w:r>
              <w:rPr>
                <w:sz w:val="18"/>
              </w:rPr>
              <w:t>2.768</w:t>
            </w:r>
          </w:p>
        </w:tc>
        <w:tc>
          <w:tcPr>
            <w:tcW w:w="731" w:type="dxa"/>
            <w:tcBorders>
              <w:top w:val="single" w:sz="6" w:space="0" w:color="FFFFFF"/>
              <w:bottom w:val="single" w:sz="4" w:space="0" w:color="FFFFFF"/>
            </w:tcBorders>
            <w:shd w:val="clear" w:color="auto" w:fill="B6DDE8"/>
          </w:tcPr>
          <w:p>
            <w:pPr>
              <w:pStyle w:val="TableParagraph"/>
              <w:spacing w:before="25"/>
              <w:ind w:left="211"/>
              <w:rPr>
                <w:sz w:val="18"/>
              </w:rPr>
            </w:pPr>
            <w:r>
              <w:rPr>
                <w:sz w:val="18"/>
              </w:rPr>
              <w:t>6.063</w:t>
            </w:r>
          </w:p>
        </w:tc>
        <w:tc>
          <w:tcPr>
            <w:tcW w:w="730" w:type="dxa"/>
            <w:tcBorders>
              <w:top w:val="single" w:sz="6" w:space="0" w:color="FFFFFF"/>
              <w:bottom w:val="single" w:sz="4" w:space="0" w:color="FFFFFF"/>
            </w:tcBorders>
            <w:shd w:val="clear" w:color="auto" w:fill="B6DDE8"/>
          </w:tcPr>
          <w:p>
            <w:pPr>
              <w:pStyle w:val="TableParagraph"/>
              <w:spacing w:before="25"/>
              <w:ind w:left="185" w:right="88"/>
              <w:jc w:val="center"/>
              <w:rPr>
                <w:sz w:val="18"/>
              </w:rPr>
            </w:pPr>
            <w:r>
              <w:rPr>
                <w:sz w:val="18"/>
              </w:rPr>
              <w:t>3.309</w:t>
            </w:r>
          </w:p>
        </w:tc>
        <w:tc>
          <w:tcPr>
            <w:tcW w:w="730" w:type="dxa"/>
            <w:tcBorders>
              <w:top w:val="single" w:sz="6" w:space="0" w:color="FFFFFF"/>
              <w:bottom w:val="single" w:sz="4" w:space="0" w:color="FFFFFF"/>
            </w:tcBorders>
            <w:shd w:val="clear" w:color="auto" w:fill="B6DDE8"/>
          </w:tcPr>
          <w:p>
            <w:pPr>
              <w:pStyle w:val="TableParagraph"/>
              <w:spacing w:before="25"/>
              <w:ind w:right="111"/>
              <w:jc w:val="right"/>
              <w:rPr>
                <w:sz w:val="18"/>
              </w:rPr>
            </w:pPr>
            <w:r>
              <w:rPr>
                <w:sz w:val="18"/>
              </w:rPr>
              <w:t>3.194</w:t>
            </w:r>
          </w:p>
        </w:tc>
        <w:tc>
          <w:tcPr>
            <w:tcW w:w="821" w:type="dxa"/>
            <w:tcBorders>
              <w:top w:val="single" w:sz="6" w:space="0" w:color="FFFFFF"/>
              <w:bottom w:val="single" w:sz="4" w:space="0" w:color="FFFFFF"/>
            </w:tcBorders>
            <w:shd w:val="clear" w:color="auto" w:fill="B6DDE8"/>
          </w:tcPr>
          <w:p>
            <w:pPr>
              <w:pStyle w:val="TableParagraph"/>
              <w:spacing w:before="25"/>
              <w:ind w:left="185" w:right="98"/>
              <w:jc w:val="center"/>
              <w:rPr>
                <w:sz w:val="18"/>
              </w:rPr>
            </w:pPr>
            <w:r>
              <w:rPr>
                <w:sz w:val="18"/>
              </w:rPr>
              <w:t>6.503</w:t>
            </w:r>
          </w:p>
        </w:tc>
        <w:tc>
          <w:tcPr>
            <w:tcW w:w="730" w:type="dxa"/>
            <w:tcBorders>
              <w:top w:val="single" w:sz="6" w:space="0" w:color="FFFFFF"/>
              <w:bottom w:val="single" w:sz="4" w:space="0" w:color="FFFFFF"/>
            </w:tcBorders>
            <w:shd w:val="clear" w:color="auto" w:fill="B6DDE8"/>
          </w:tcPr>
          <w:p>
            <w:pPr>
              <w:pStyle w:val="TableParagraph"/>
              <w:spacing w:before="25"/>
              <w:ind w:left="179" w:right="88"/>
              <w:jc w:val="center"/>
              <w:rPr>
                <w:sz w:val="18"/>
              </w:rPr>
            </w:pPr>
            <w:r>
              <w:rPr>
                <w:sz w:val="18"/>
              </w:rPr>
              <w:t>3.311</w:t>
            </w:r>
          </w:p>
        </w:tc>
        <w:tc>
          <w:tcPr>
            <w:tcW w:w="731" w:type="dxa"/>
            <w:tcBorders>
              <w:top w:val="single" w:sz="6" w:space="0" w:color="FFFFFF"/>
              <w:bottom w:val="single" w:sz="4" w:space="0" w:color="FFFFFF"/>
            </w:tcBorders>
            <w:shd w:val="clear" w:color="auto" w:fill="B6DDE8"/>
          </w:tcPr>
          <w:p>
            <w:pPr>
              <w:pStyle w:val="TableParagraph"/>
              <w:spacing w:before="25"/>
              <w:ind w:left="176" w:right="92"/>
              <w:jc w:val="center"/>
              <w:rPr>
                <w:sz w:val="18"/>
              </w:rPr>
            </w:pPr>
            <w:r>
              <w:rPr>
                <w:sz w:val="18"/>
              </w:rPr>
              <w:t>3.654</w:t>
            </w:r>
          </w:p>
        </w:tc>
        <w:tc>
          <w:tcPr>
            <w:tcW w:w="820" w:type="dxa"/>
            <w:tcBorders>
              <w:top w:val="single" w:sz="6" w:space="0" w:color="FFFFFF"/>
              <w:bottom w:val="single" w:sz="4" w:space="0" w:color="FFFFFF"/>
            </w:tcBorders>
            <w:shd w:val="clear" w:color="auto" w:fill="B6DDE8"/>
          </w:tcPr>
          <w:p>
            <w:pPr>
              <w:pStyle w:val="TableParagraph"/>
              <w:spacing w:before="25"/>
              <w:ind w:left="181" w:right="102"/>
              <w:jc w:val="center"/>
              <w:rPr>
                <w:sz w:val="18"/>
              </w:rPr>
            </w:pPr>
            <w:r>
              <w:rPr>
                <w:sz w:val="18"/>
              </w:rPr>
              <w:t>6.965</w:t>
            </w:r>
          </w:p>
        </w:tc>
        <w:tc>
          <w:tcPr>
            <w:tcW w:w="731" w:type="dxa"/>
            <w:tcBorders>
              <w:top w:val="single" w:sz="6" w:space="0" w:color="FFFFFF"/>
              <w:bottom w:val="single" w:sz="4" w:space="0" w:color="FFFFFF"/>
            </w:tcBorders>
            <w:shd w:val="clear" w:color="auto" w:fill="B6DDE8"/>
          </w:tcPr>
          <w:p>
            <w:pPr>
              <w:pStyle w:val="TableParagraph"/>
              <w:spacing w:before="25"/>
              <w:ind w:left="202"/>
              <w:rPr>
                <w:sz w:val="18"/>
              </w:rPr>
            </w:pPr>
            <w:r>
              <w:rPr>
                <w:sz w:val="18"/>
              </w:rPr>
              <w:t>3.608</w:t>
            </w:r>
          </w:p>
        </w:tc>
        <w:tc>
          <w:tcPr>
            <w:tcW w:w="731" w:type="dxa"/>
            <w:tcBorders>
              <w:top w:val="single" w:sz="6" w:space="0" w:color="FFFFFF"/>
              <w:bottom w:val="single" w:sz="4" w:space="0" w:color="FFFFFF"/>
            </w:tcBorders>
            <w:shd w:val="clear" w:color="auto" w:fill="B6DDE8"/>
          </w:tcPr>
          <w:p>
            <w:pPr>
              <w:pStyle w:val="TableParagraph"/>
              <w:spacing w:before="25"/>
              <w:ind w:left="169" w:right="92"/>
              <w:jc w:val="center"/>
              <w:rPr>
                <w:sz w:val="18"/>
              </w:rPr>
            </w:pPr>
            <w:r>
              <w:rPr>
                <w:sz w:val="18"/>
              </w:rPr>
              <w:t>4.255</w:t>
            </w:r>
          </w:p>
        </w:tc>
        <w:tc>
          <w:tcPr>
            <w:tcW w:w="820" w:type="dxa"/>
            <w:tcBorders>
              <w:top w:val="single" w:sz="6" w:space="0" w:color="FFFFFF"/>
              <w:bottom w:val="single" w:sz="4" w:space="0" w:color="FFFFFF"/>
            </w:tcBorders>
            <w:shd w:val="clear" w:color="auto" w:fill="B6DDE8"/>
          </w:tcPr>
          <w:p>
            <w:pPr>
              <w:pStyle w:val="TableParagraph"/>
              <w:spacing w:before="25"/>
              <w:ind w:left="242"/>
              <w:rPr>
                <w:sz w:val="18"/>
              </w:rPr>
            </w:pPr>
            <w:r>
              <w:rPr>
                <w:sz w:val="18"/>
              </w:rPr>
              <w:t>7.863</w:t>
            </w:r>
          </w:p>
        </w:tc>
        <w:tc>
          <w:tcPr>
            <w:tcW w:w="731" w:type="dxa"/>
            <w:tcBorders>
              <w:top w:val="single" w:sz="6" w:space="0" w:color="FFFFFF"/>
              <w:bottom w:val="single" w:sz="4" w:space="0" w:color="FFFFFF"/>
            </w:tcBorders>
            <w:shd w:val="clear" w:color="auto" w:fill="B6DDE8"/>
          </w:tcPr>
          <w:p>
            <w:pPr>
              <w:pStyle w:val="TableParagraph"/>
              <w:spacing w:before="25"/>
              <w:ind w:left="197"/>
              <w:rPr>
                <w:sz w:val="18"/>
              </w:rPr>
            </w:pPr>
            <w:r>
              <w:rPr>
                <w:sz w:val="18"/>
              </w:rPr>
              <w:t>4.967</w:t>
            </w:r>
          </w:p>
        </w:tc>
        <w:tc>
          <w:tcPr>
            <w:tcW w:w="746" w:type="dxa"/>
            <w:tcBorders>
              <w:top w:val="single" w:sz="6" w:space="0" w:color="FFFFFF"/>
              <w:bottom w:val="single" w:sz="4" w:space="0" w:color="FFFFFF"/>
            </w:tcBorders>
            <w:shd w:val="clear" w:color="auto" w:fill="B6DDE8"/>
          </w:tcPr>
          <w:p>
            <w:pPr>
              <w:pStyle w:val="TableParagraph"/>
              <w:spacing w:before="25"/>
              <w:ind w:left="184" w:right="116"/>
              <w:jc w:val="center"/>
              <w:rPr>
                <w:sz w:val="18"/>
              </w:rPr>
            </w:pPr>
            <w:r>
              <w:rPr>
                <w:sz w:val="18"/>
              </w:rPr>
              <w:t>4.059</w:t>
            </w:r>
          </w:p>
        </w:tc>
        <w:tc>
          <w:tcPr>
            <w:tcW w:w="815" w:type="dxa"/>
            <w:tcBorders>
              <w:top w:val="single" w:sz="6" w:space="0" w:color="FFFFFF"/>
              <w:bottom w:val="single" w:sz="4" w:space="0" w:color="FFFFFF"/>
            </w:tcBorders>
            <w:shd w:val="clear" w:color="auto" w:fill="B6DDE8"/>
          </w:tcPr>
          <w:p>
            <w:pPr>
              <w:pStyle w:val="TableParagraph"/>
              <w:spacing w:before="25"/>
              <w:ind w:left="238"/>
              <w:rPr>
                <w:sz w:val="18"/>
              </w:rPr>
            </w:pPr>
            <w:r>
              <w:rPr>
                <w:sz w:val="18"/>
              </w:rPr>
              <w:t>9.026</w:t>
            </w:r>
          </w:p>
        </w:tc>
      </w:tr>
      <w:tr>
        <w:trPr>
          <w:trHeight w:val="328" w:hRule="atLeast"/>
        </w:trPr>
        <w:tc>
          <w:tcPr>
            <w:tcW w:w="1076" w:type="dxa"/>
            <w:tcBorders>
              <w:top w:val="single" w:sz="4" w:space="0" w:color="FFFFFF"/>
              <w:bottom w:val="single" w:sz="4" w:space="0" w:color="FFFFFF"/>
              <w:right w:val="single" w:sz="4" w:space="0" w:color="FFFFFF"/>
            </w:tcBorders>
            <w:shd w:val="clear" w:color="auto" w:fill="4AACC5"/>
          </w:tcPr>
          <w:p>
            <w:pPr>
              <w:pStyle w:val="TableParagraph"/>
              <w:spacing w:before="42"/>
              <w:ind w:left="211"/>
              <w:rPr>
                <w:rFonts w:ascii="Caladea" w:hAnsi="Caladea"/>
                <w:b/>
                <w:sz w:val="16"/>
              </w:rPr>
            </w:pPr>
            <w:r>
              <w:rPr>
                <w:rFonts w:ascii="Caladea" w:hAnsi="Caladea"/>
                <w:b/>
                <w:color w:val="FFFFFF"/>
                <w:sz w:val="16"/>
              </w:rPr>
              <w:t>Y.LİSANS</w:t>
            </w:r>
          </w:p>
        </w:tc>
        <w:tc>
          <w:tcPr>
            <w:tcW w:w="730" w:type="dxa"/>
            <w:tcBorders>
              <w:top w:val="single" w:sz="4" w:space="0" w:color="FFFFFF"/>
              <w:left w:val="single" w:sz="4" w:space="0" w:color="FFFFFF"/>
              <w:bottom w:val="single" w:sz="4" w:space="0" w:color="FFFFFF"/>
            </w:tcBorders>
            <w:shd w:val="clear" w:color="auto" w:fill="DAEDF3"/>
          </w:tcPr>
          <w:p>
            <w:pPr>
              <w:pStyle w:val="TableParagraph"/>
              <w:spacing w:before="26"/>
              <w:ind w:left="101"/>
              <w:jc w:val="center"/>
              <w:rPr>
                <w:sz w:val="18"/>
              </w:rPr>
            </w:pPr>
            <w:r>
              <w:rPr>
                <w:w w:val="99"/>
                <w:sz w:val="18"/>
              </w:rPr>
              <w:t>-</w:t>
            </w:r>
          </w:p>
        </w:tc>
        <w:tc>
          <w:tcPr>
            <w:tcW w:w="730" w:type="dxa"/>
            <w:tcBorders>
              <w:top w:val="single" w:sz="4" w:space="0" w:color="FFFFFF"/>
              <w:bottom w:val="single" w:sz="4" w:space="0" w:color="FFFFFF"/>
            </w:tcBorders>
            <w:shd w:val="clear" w:color="auto" w:fill="DAEDF3"/>
          </w:tcPr>
          <w:p>
            <w:pPr>
              <w:pStyle w:val="TableParagraph"/>
              <w:spacing w:before="26"/>
              <w:ind w:left="105"/>
              <w:jc w:val="center"/>
              <w:rPr>
                <w:sz w:val="18"/>
              </w:rPr>
            </w:pPr>
            <w:r>
              <w:rPr>
                <w:w w:val="99"/>
                <w:sz w:val="18"/>
              </w:rPr>
              <w:t>-</w:t>
            </w:r>
          </w:p>
        </w:tc>
        <w:tc>
          <w:tcPr>
            <w:tcW w:w="729" w:type="dxa"/>
            <w:tcBorders>
              <w:top w:val="single" w:sz="4" w:space="0" w:color="FFFFFF"/>
              <w:bottom w:val="single" w:sz="4" w:space="0" w:color="FFFFFF"/>
            </w:tcBorders>
            <w:shd w:val="clear" w:color="auto" w:fill="DAEDF3"/>
          </w:tcPr>
          <w:p>
            <w:pPr>
              <w:pStyle w:val="TableParagraph"/>
              <w:spacing w:before="26"/>
              <w:ind w:left="106"/>
              <w:jc w:val="center"/>
              <w:rPr>
                <w:sz w:val="18"/>
              </w:rPr>
            </w:pPr>
            <w:r>
              <w:rPr>
                <w:w w:val="99"/>
                <w:sz w:val="18"/>
              </w:rPr>
              <w:t>-</w:t>
            </w:r>
          </w:p>
        </w:tc>
        <w:tc>
          <w:tcPr>
            <w:tcW w:w="730" w:type="dxa"/>
            <w:tcBorders>
              <w:top w:val="single" w:sz="4" w:space="0" w:color="FFFFFF"/>
              <w:bottom w:val="single" w:sz="4" w:space="0" w:color="FFFFFF"/>
            </w:tcBorders>
            <w:shd w:val="clear" w:color="auto" w:fill="DAEDF3"/>
          </w:tcPr>
          <w:p>
            <w:pPr>
              <w:pStyle w:val="TableParagraph"/>
              <w:spacing w:before="26"/>
              <w:ind w:left="188" w:right="78"/>
              <w:jc w:val="center"/>
              <w:rPr>
                <w:sz w:val="18"/>
              </w:rPr>
            </w:pPr>
            <w:r>
              <w:rPr>
                <w:sz w:val="18"/>
              </w:rPr>
              <w:t>65</w:t>
            </w:r>
          </w:p>
        </w:tc>
        <w:tc>
          <w:tcPr>
            <w:tcW w:w="731" w:type="dxa"/>
            <w:tcBorders>
              <w:top w:val="single" w:sz="4" w:space="0" w:color="FFFFFF"/>
              <w:bottom w:val="single" w:sz="4" w:space="0" w:color="FFFFFF"/>
            </w:tcBorders>
            <w:shd w:val="clear" w:color="auto" w:fill="DAEDF3"/>
          </w:tcPr>
          <w:p>
            <w:pPr>
              <w:pStyle w:val="TableParagraph"/>
              <w:spacing w:before="26"/>
              <w:ind w:left="181" w:right="78"/>
              <w:jc w:val="center"/>
              <w:rPr>
                <w:sz w:val="18"/>
              </w:rPr>
            </w:pPr>
            <w:r>
              <w:rPr>
                <w:sz w:val="18"/>
              </w:rPr>
              <w:t>81</w:t>
            </w:r>
          </w:p>
        </w:tc>
        <w:tc>
          <w:tcPr>
            <w:tcW w:w="731" w:type="dxa"/>
            <w:tcBorders>
              <w:top w:val="single" w:sz="4" w:space="0" w:color="FFFFFF"/>
              <w:bottom w:val="single" w:sz="4" w:space="0" w:color="FFFFFF"/>
            </w:tcBorders>
            <w:shd w:val="clear" w:color="auto" w:fill="DAEDF3"/>
          </w:tcPr>
          <w:p>
            <w:pPr>
              <w:pStyle w:val="TableParagraph"/>
              <w:spacing w:before="26"/>
              <w:ind w:left="278"/>
              <w:rPr>
                <w:sz w:val="18"/>
              </w:rPr>
            </w:pPr>
            <w:r>
              <w:rPr>
                <w:sz w:val="18"/>
              </w:rPr>
              <w:t>146</w:t>
            </w:r>
          </w:p>
        </w:tc>
        <w:tc>
          <w:tcPr>
            <w:tcW w:w="730" w:type="dxa"/>
            <w:tcBorders>
              <w:top w:val="single" w:sz="4" w:space="0" w:color="FFFFFF"/>
              <w:bottom w:val="single" w:sz="4" w:space="0" w:color="FFFFFF"/>
            </w:tcBorders>
            <w:shd w:val="clear" w:color="auto" w:fill="DAEDF3"/>
          </w:tcPr>
          <w:p>
            <w:pPr>
              <w:pStyle w:val="TableParagraph"/>
              <w:spacing w:before="26"/>
              <w:ind w:left="186" w:right="88"/>
              <w:jc w:val="center"/>
              <w:rPr>
                <w:sz w:val="18"/>
              </w:rPr>
            </w:pPr>
            <w:r>
              <w:rPr>
                <w:sz w:val="18"/>
              </w:rPr>
              <w:t>114</w:t>
            </w:r>
          </w:p>
        </w:tc>
        <w:tc>
          <w:tcPr>
            <w:tcW w:w="730" w:type="dxa"/>
            <w:tcBorders>
              <w:top w:val="single" w:sz="4" w:space="0" w:color="FFFFFF"/>
              <w:bottom w:val="single" w:sz="4" w:space="0" w:color="FFFFFF"/>
            </w:tcBorders>
            <w:shd w:val="clear" w:color="auto" w:fill="DAEDF3"/>
          </w:tcPr>
          <w:p>
            <w:pPr>
              <w:pStyle w:val="TableParagraph"/>
              <w:spacing w:before="26"/>
              <w:ind w:right="177"/>
              <w:jc w:val="right"/>
              <w:rPr>
                <w:sz w:val="18"/>
              </w:rPr>
            </w:pPr>
            <w:r>
              <w:rPr>
                <w:sz w:val="18"/>
              </w:rPr>
              <w:t>171</w:t>
            </w:r>
          </w:p>
        </w:tc>
        <w:tc>
          <w:tcPr>
            <w:tcW w:w="821" w:type="dxa"/>
            <w:tcBorders>
              <w:top w:val="single" w:sz="4" w:space="0" w:color="FFFFFF"/>
              <w:bottom w:val="single" w:sz="4" w:space="0" w:color="FFFFFF"/>
            </w:tcBorders>
            <w:shd w:val="clear" w:color="auto" w:fill="DAEDF3"/>
          </w:tcPr>
          <w:p>
            <w:pPr>
              <w:pStyle w:val="TableParagraph"/>
              <w:spacing w:before="26"/>
              <w:ind w:left="186" w:right="98"/>
              <w:jc w:val="center"/>
              <w:rPr>
                <w:sz w:val="18"/>
              </w:rPr>
            </w:pPr>
            <w:r>
              <w:rPr>
                <w:sz w:val="18"/>
              </w:rPr>
              <w:t>285</w:t>
            </w:r>
          </w:p>
        </w:tc>
        <w:tc>
          <w:tcPr>
            <w:tcW w:w="730" w:type="dxa"/>
            <w:tcBorders>
              <w:top w:val="single" w:sz="4" w:space="0" w:color="FFFFFF"/>
              <w:bottom w:val="single" w:sz="4" w:space="0" w:color="FFFFFF"/>
            </w:tcBorders>
            <w:shd w:val="clear" w:color="auto" w:fill="DAEDF3"/>
          </w:tcPr>
          <w:p>
            <w:pPr>
              <w:pStyle w:val="TableParagraph"/>
              <w:spacing w:before="26"/>
              <w:ind w:left="180" w:right="88"/>
              <w:jc w:val="center"/>
              <w:rPr>
                <w:sz w:val="18"/>
              </w:rPr>
            </w:pPr>
            <w:r>
              <w:rPr>
                <w:sz w:val="18"/>
              </w:rPr>
              <w:t>193</w:t>
            </w:r>
          </w:p>
        </w:tc>
        <w:tc>
          <w:tcPr>
            <w:tcW w:w="731" w:type="dxa"/>
            <w:tcBorders>
              <w:top w:val="single" w:sz="4" w:space="0" w:color="FFFFFF"/>
              <w:bottom w:val="single" w:sz="4" w:space="0" w:color="FFFFFF"/>
            </w:tcBorders>
            <w:shd w:val="clear" w:color="auto" w:fill="DAEDF3"/>
          </w:tcPr>
          <w:p>
            <w:pPr>
              <w:pStyle w:val="TableParagraph"/>
              <w:spacing w:before="26"/>
              <w:ind w:left="178" w:right="92"/>
              <w:jc w:val="center"/>
              <w:rPr>
                <w:sz w:val="18"/>
              </w:rPr>
            </w:pPr>
            <w:r>
              <w:rPr>
                <w:sz w:val="18"/>
              </w:rPr>
              <w:t>286</w:t>
            </w:r>
          </w:p>
        </w:tc>
        <w:tc>
          <w:tcPr>
            <w:tcW w:w="820" w:type="dxa"/>
            <w:tcBorders>
              <w:top w:val="single" w:sz="4" w:space="0" w:color="FFFFFF"/>
              <w:bottom w:val="single" w:sz="4" w:space="0" w:color="FFFFFF"/>
            </w:tcBorders>
            <w:shd w:val="clear" w:color="auto" w:fill="DAEDF3"/>
          </w:tcPr>
          <w:p>
            <w:pPr>
              <w:pStyle w:val="TableParagraph"/>
              <w:spacing w:before="26"/>
              <w:ind w:left="182" w:right="102"/>
              <w:jc w:val="center"/>
              <w:rPr>
                <w:sz w:val="18"/>
              </w:rPr>
            </w:pPr>
            <w:r>
              <w:rPr>
                <w:sz w:val="18"/>
              </w:rPr>
              <w:t>479</w:t>
            </w:r>
          </w:p>
        </w:tc>
        <w:tc>
          <w:tcPr>
            <w:tcW w:w="731" w:type="dxa"/>
            <w:tcBorders>
              <w:top w:val="single" w:sz="4" w:space="0" w:color="FFFFFF"/>
              <w:bottom w:val="single" w:sz="4" w:space="0" w:color="FFFFFF"/>
            </w:tcBorders>
            <w:shd w:val="clear" w:color="auto" w:fill="DAEDF3"/>
          </w:tcPr>
          <w:p>
            <w:pPr>
              <w:pStyle w:val="TableParagraph"/>
              <w:spacing w:before="26"/>
              <w:ind w:left="269"/>
              <w:rPr>
                <w:sz w:val="18"/>
              </w:rPr>
            </w:pPr>
            <w:r>
              <w:rPr>
                <w:sz w:val="18"/>
              </w:rPr>
              <w:t>321</w:t>
            </w:r>
          </w:p>
        </w:tc>
        <w:tc>
          <w:tcPr>
            <w:tcW w:w="731" w:type="dxa"/>
            <w:tcBorders>
              <w:top w:val="single" w:sz="4" w:space="0" w:color="FFFFFF"/>
              <w:bottom w:val="single" w:sz="4" w:space="0" w:color="FFFFFF"/>
            </w:tcBorders>
            <w:shd w:val="clear" w:color="auto" w:fill="DAEDF3"/>
          </w:tcPr>
          <w:p>
            <w:pPr>
              <w:pStyle w:val="TableParagraph"/>
              <w:spacing w:before="26"/>
              <w:ind w:left="170" w:right="92"/>
              <w:jc w:val="center"/>
              <w:rPr>
                <w:sz w:val="18"/>
              </w:rPr>
            </w:pPr>
            <w:r>
              <w:rPr>
                <w:sz w:val="18"/>
              </w:rPr>
              <w:t>420</w:t>
            </w:r>
          </w:p>
        </w:tc>
        <w:tc>
          <w:tcPr>
            <w:tcW w:w="820" w:type="dxa"/>
            <w:tcBorders>
              <w:top w:val="single" w:sz="4" w:space="0" w:color="FFFFFF"/>
              <w:bottom w:val="single" w:sz="4" w:space="0" w:color="FFFFFF"/>
            </w:tcBorders>
            <w:shd w:val="clear" w:color="auto" w:fill="DAEDF3"/>
          </w:tcPr>
          <w:p>
            <w:pPr>
              <w:pStyle w:val="TableParagraph"/>
              <w:spacing w:before="26"/>
              <w:ind w:left="309"/>
              <w:rPr>
                <w:sz w:val="18"/>
              </w:rPr>
            </w:pPr>
            <w:r>
              <w:rPr>
                <w:sz w:val="18"/>
              </w:rPr>
              <w:t>741</w:t>
            </w:r>
          </w:p>
        </w:tc>
        <w:tc>
          <w:tcPr>
            <w:tcW w:w="731" w:type="dxa"/>
            <w:tcBorders>
              <w:top w:val="single" w:sz="4" w:space="0" w:color="FFFFFF"/>
              <w:bottom w:val="single" w:sz="4" w:space="0" w:color="FFFFFF"/>
            </w:tcBorders>
            <w:shd w:val="clear" w:color="auto" w:fill="DAEDF3"/>
          </w:tcPr>
          <w:p>
            <w:pPr>
              <w:pStyle w:val="TableParagraph"/>
              <w:spacing w:before="26"/>
              <w:ind w:left="265"/>
              <w:rPr>
                <w:sz w:val="18"/>
              </w:rPr>
            </w:pPr>
            <w:r>
              <w:rPr>
                <w:sz w:val="18"/>
              </w:rPr>
              <w:t>586</w:t>
            </w:r>
          </w:p>
        </w:tc>
        <w:tc>
          <w:tcPr>
            <w:tcW w:w="746" w:type="dxa"/>
            <w:tcBorders>
              <w:top w:val="single" w:sz="4" w:space="0" w:color="FFFFFF"/>
              <w:bottom w:val="single" w:sz="4" w:space="0" w:color="FFFFFF"/>
            </w:tcBorders>
            <w:shd w:val="clear" w:color="auto" w:fill="DAEDF3"/>
          </w:tcPr>
          <w:p>
            <w:pPr>
              <w:pStyle w:val="TableParagraph"/>
              <w:spacing w:before="26"/>
              <w:ind w:left="184" w:right="114"/>
              <w:jc w:val="center"/>
              <w:rPr>
                <w:sz w:val="18"/>
              </w:rPr>
            </w:pPr>
            <w:r>
              <w:rPr>
                <w:sz w:val="18"/>
              </w:rPr>
              <w:t>410</w:t>
            </w:r>
          </w:p>
        </w:tc>
        <w:tc>
          <w:tcPr>
            <w:tcW w:w="815" w:type="dxa"/>
            <w:tcBorders>
              <w:top w:val="single" w:sz="4" w:space="0" w:color="FFFFFF"/>
              <w:bottom w:val="single" w:sz="4" w:space="0" w:color="FFFFFF"/>
            </w:tcBorders>
            <w:shd w:val="clear" w:color="auto" w:fill="DAEDF3"/>
          </w:tcPr>
          <w:p>
            <w:pPr>
              <w:pStyle w:val="TableParagraph"/>
              <w:spacing w:before="26"/>
              <w:ind w:left="305"/>
              <w:rPr>
                <w:sz w:val="18"/>
              </w:rPr>
            </w:pPr>
            <w:r>
              <w:rPr>
                <w:sz w:val="18"/>
              </w:rPr>
              <w:t>996</w:t>
            </w:r>
          </w:p>
        </w:tc>
      </w:tr>
      <w:tr>
        <w:trPr>
          <w:trHeight w:val="259" w:hRule="atLeast"/>
        </w:trPr>
        <w:tc>
          <w:tcPr>
            <w:tcW w:w="1076" w:type="dxa"/>
            <w:tcBorders>
              <w:top w:val="single" w:sz="4" w:space="0" w:color="FFFFFF"/>
              <w:bottom w:val="single" w:sz="4" w:space="0" w:color="FFFFFF"/>
              <w:right w:val="single" w:sz="4" w:space="0" w:color="FFFFFF"/>
            </w:tcBorders>
            <w:shd w:val="clear" w:color="auto" w:fill="4AACC5"/>
          </w:tcPr>
          <w:p>
            <w:pPr>
              <w:pStyle w:val="TableParagraph"/>
              <w:spacing w:before="6"/>
              <w:ind w:left="211"/>
              <w:rPr>
                <w:rFonts w:ascii="Caladea"/>
                <w:b/>
                <w:sz w:val="16"/>
              </w:rPr>
            </w:pPr>
            <w:r>
              <w:rPr>
                <w:rFonts w:ascii="Caladea"/>
                <w:b/>
                <w:color w:val="FFFFFF"/>
                <w:sz w:val="16"/>
              </w:rPr>
              <w:t>DOKTORA</w:t>
            </w:r>
          </w:p>
        </w:tc>
        <w:tc>
          <w:tcPr>
            <w:tcW w:w="730" w:type="dxa"/>
            <w:tcBorders>
              <w:top w:val="single" w:sz="4" w:space="0" w:color="FFFFFF"/>
              <w:left w:val="single" w:sz="4" w:space="0" w:color="FFFFFF"/>
              <w:bottom w:val="single" w:sz="4" w:space="0" w:color="FFFFFF"/>
            </w:tcBorders>
            <w:shd w:val="clear" w:color="auto" w:fill="B6DDE8"/>
          </w:tcPr>
          <w:p>
            <w:pPr>
              <w:pStyle w:val="TableParagraph"/>
              <w:spacing w:line="198" w:lineRule="exact"/>
              <w:ind w:left="101"/>
              <w:jc w:val="center"/>
              <w:rPr>
                <w:sz w:val="18"/>
              </w:rPr>
            </w:pPr>
            <w:r>
              <w:rPr>
                <w:w w:val="99"/>
                <w:sz w:val="18"/>
              </w:rPr>
              <w:t>-</w:t>
            </w:r>
          </w:p>
        </w:tc>
        <w:tc>
          <w:tcPr>
            <w:tcW w:w="730" w:type="dxa"/>
            <w:tcBorders>
              <w:top w:val="single" w:sz="4" w:space="0" w:color="FFFFFF"/>
              <w:bottom w:val="single" w:sz="4" w:space="0" w:color="FFFFFF"/>
            </w:tcBorders>
            <w:shd w:val="clear" w:color="auto" w:fill="B6DDE8"/>
          </w:tcPr>
          <w:p>
            <w:pPr>
              <w:pStyle w:val="TableParagraph"/>
              <w:spacing w:line="198" w:lineRule="exact"/>
              <w:ind w:left="105"/>
              <w:jc w:val="center"/>
              <w:rPr>
                <w:sz w:val="18"/>
              </w:rPr>
            </w:pPr>
            <w:r>
              <w:rPr>
                <w:w w:val="99"/>
                <w:sz w:val="18"/>
              </w:rPr>
              <w:t>-</w:t>
            </w:r>
          </w:p>
        </w:tc>
        <w:tc>
          <w:tcPr>
            <w:tcW w:w="729" w:type="dxa"/>
            <w:tcBorders>
              <w:top w:val="single" w:sz="4" w:space="0" w:color="FFFFFF"/>
              <w:bottom w:val="single" w:sz="4" w:space="0" w:color="FFFFFF"/>
            </w:tcBorders>
            <w:shd w:val="clear" w:color="auto" w:fill="B6DDE8"/>
          </w:tcPr>
          <w:p>
            <w:pPr>
              <w:pStyle w:val="TableParagraph"/>
              <w:spacing w:line="198" w:lineRule="exact"/>
              <w:ind w:left="106"/>
              <w:jc w:val="center"/>
              <w:rPr>
                <w:sz w:val="18"/>
              </w:rPr>
            </w:pPr>
            <w:r>
              <w:rPr>
                <w:w w:val="99"/>
                <w:sz w:val="18"/>
              </w:rPr>
              <w:t>-</w:t>
            </w:r>
          </w:p>
        </w:tc>
        <w:tc>
          <w:tcPr>
            <w:tcW w:w="730" w:type="dxa"/>
            <w:tcBorders>
              <w:top w:val="single" w:sz="4" w:space="0" w:color="FFFFFF"/>
              <w:bottom w:val="single" w:sz="4" w:space="0" w:color="FFFFFF"/>
            </w:tcBorders>
            <w:shd w:val="clear" w:color="auto" w:fill="B6DDE8"/>
          </w:tcPr>
          <w:p>
            <w:pPr>
              <w:pStyle w:val="TableParagraph"/>
              <w:spacing w:line="198" w:lineRule="exact"/>
              <w:ind w:left="104"/>
              <w:jc w:val="center"/>
              <w:rPr>
                <w:sz w:val="18"/>
              </w:rPr>
            </w:pPr>
            <w:r>
              <w:rPr>
                <w:sz w:val="18"/>
              </w:rPr>
              <w:t>8</w:t>
            </w:r>
          </w:p>
        </w:tc>
        <w:tc>
          <w:tcPr>
            <w:tcW w:w="731" w:type="dxa"/>
            <w:tcBorders>
              <w:top w:val="single" w:sz="4" w:space="0" w:color="FFFFFF"/>
              <w:bottom w:val="single" w:sz="4" w:space="0" w:color="FFFFFF"/>
            </w:tcBorders>
            <w:shd w:val="clear" w:color="auto" w:fill="B6DDE8"/>
          </w:tcPr>
          <w:p>
            <w:pPr>
              <w:pStyle w:val="TableParagraph"/>
              <w:spacing w:line="198" w:lineRule="exact"/>
              <w:ind w:left="97"/>
              <w:jc w:val="center"/>
              <w:rPr>
                <w:sz w:val="18"/>
              </w:rPr>
            </w:pPr>
            <w:r>
              <w:rPr>
                <w:sz w:val="18"/>
              </w:rPr>
              <w:t>5</w:t>
            </w:r>
          </w:p>
        </w:tc>
        <w:tc>
          <w:tcPr>
            <w:tcW w:w="731" w:type="dxa"/>
            <w:tcBorders>
              <w:top w:val="single" w:sz="4" w:space="0" w:color="FFFFFF"/>
              <w:bottom w:val="single" w:sz="4" w:space="0" w:color="FFFFFF"/>
            </w:tcBorders>
            <w:shd w:val="clear" w:color="auto" w:fill="B6DDE8"/>
          </w:tcPr>
          <w:p>
            <w:pPr>
              <w:pStyle w:val="TableParagraph"/>
              <w:spacing w:line="198" w:lineRule="exact"/>
              <w:ind w:left="324"/>
              <w:rPr>
                <w:sz w:val="18"/>
              </w:rPr>
            </w:pPr>
            <w:r>
              <w:rPr>
                <w:sz w:val="18"/>
              </w:rPr>
              <w:t>13</w:t>
            </w:r>
          </w:p>
        </w:tc>
        <w:tc>
          <w:tcPr>
            <w:tcW w:w="730" w:type="dxa"/>
            <w:tcBorders>
              <w:top w:val="single" w:sz="4" w:space="0" w:color="FFFFFF"/>
              <w:bottom w:val="single" w:sz="4" w:space="0" w:color="FFFFFF"/>
            </w:tcBorders>
            <w:shd w:val="clear" w:color="auto" w:fill="B6DDE8"/>
          </w:tcPr>
          <w:p>
            <w:pPr>
              <w:pStyle w:val="TableParagraph"/>
              <w:spacing w:line="198" w:lineRule="exact"/>
              <w:ind w:left="92"/>
              <w:jc w:val="center"/>
              <w:rPr>
                <w:sz w:val="18"/>
              </w:rPr>
            </w:pPr>
            <w:r>
              <w:rPr>
                <w:sz w:val="18"/>
              </w:rPr>
              <w:t>7</w:t>
            </w:r>
          </w:p>
        </w:tc>
        <w:tc>
          <w:tcPr>
            <w:tcW w:w="730" w:type="dxa"/>
            <w:tcBorders>
              <w:top w:val="single" w:sz="4" w:space="0" w:color="FFFFFF"/>
              <w:bottom w:val="single" w:sz="4" w:space="0" w:color="FFFFFF"/>
            </w:tcBorders>
            <w:shd w:val="clear" w:color="auto" w:fill="B6DDE8"/>
          </w:tcPr>
          <w:p>
            <w:pPr>
              <w:pStyle w:val="TableParagraph"/>
              <w:spacing w:line="198" w:lineRule="exact"/>
              <w:ind w:left="92"/>
              <w:jc w:val="center"/>
              <w:rPr>
                <w:sz w:val="18"/>
              </w:rPr>
            </w:pPr>
            <w:r>
              <w:rPr>
                <w:sz w:val="18"/>
              </w:rPr>
              <w:t>6</w:t>
            </w:r>
          </w:p>
        </w:tc>
        <w:tc>
          <w:tcPr>
            <w:tcW w:w="821" w:type="dxa"/>
            <w:tcBorders>
              <w:top w:val="single" w:sz="4" w:space="0" w:color="FFFFFF"/>
              <w:bottom w:val="single" w:sz="4" w:space="0" w:color="FFFFFF"/>
            </w:tcBorders>
            <w:shd w:val="clear" w:color="auto" w:fill="B6DDE8"/>
          </w:tcPr>
          <w:p>
            <w:pPr>
              <w:pStyle w:val="TableParagraph"/>
              <w:spacing w:line="198" w:lineRule="exact"/>
              <w:ind w:left="186" w:right="98"/>
              <w:jc w:val="center"/>
              <w:rPr>
                <w:sz w:val="18"/>
              </w:rPr>
            </w:pPr>
            <w:r>
              <w:rPr>
                <w:sz w:val="18"/>
              </w:rPr>
              <w:t>13</w:t>
            </w:r>
          </w:p>
        </w:tc>
        <w:tc>
          <w:tcPr>
            <w:tcW w:w="730" w:type="dxa"/>
            <w:tcBorders>
              <w:top w:val="single" w:sz="4" w:space="0" w:color="FFFFFF"/>
              <w:bottom w:val="single" w:sz="4" w:space="0" w:color="FFFFFF"/>
            </w:tcBorders>
            <w:shd w:val="clear" w:color="auto" w:fill="B6DDE8"/>
          </w:tcPr>
          <w:p>
            <w:pPr>
              <w:pStyle w:val="TableParagraph"/>
              <w:spacing w:line="198" w:lineRule="exact"/>
              <w:ind w:left="180" w:right="88"/>
              <w:jc w:val="center"/>
              <w:rPr>
                <w:sz w:val="18"/>
              </w:rPr>
            </w:pPr>
            <w:r>
              <w:rPr>
                <w:sz w:val="18"/>
              </w:rPr>
              <w:t>14</w:t>
            </w:r>
          </w:p>
        </w:tc>
        <w:tc>
          <w:tcPr>
            <w:tcW w:w="731" w:type="dxa"/>
            <w:tcBorders>
              <w:top w:val="single" w:sz="4" w:space="0" w:color="FFFFFF"/>
              <w:bottom w:val="single" w:sz="4" w:space="0" w:color="FFFFFF"/>
            </w:tcBorders>
            <w:shd w:val="clear" w:color="auto" w:fill="B6DDE8"/>
          </w:tcPr>
          <w:p>
            <w:pPr>
              <w:pStyle w:val="TableParagraph"/>
              <w:spacing w:line="198" w:lineRule="exact"/>
              <w:ind w:left="178" w:right="92"/>
              <w:jc w:val="center"/>
              <w:rPr>
                <w:sz w:val="18"/>
              </w:rPr>
            </w:pPr>
            <w:r>
              <w:rPr>
                <w:sz w:val="18"/>
              </w:rPr>
              <w:t>17</w:t>
            </w:r>
          </w:p>
        </w:tc>
        <w:tc>
          <w:tcPr>
            <w:tcW w:w="820" w:type="dxa"/>
            <w:tcBorders>
              <w:top w:val="single" w:sz="4" w:space="0" w:color="FFFFFF"/>
              <w:bottom w:val="single" w:sz="4" w:space="0" w:color="FFFFFF"/>
            </w:tcBorders>
            <w:shd w:val="clear" w:color="auto" w:fill="B6DDE8"/>
          </w:tcPr>
          <w:p>
            <w:pPr>
              <w:pStyle w:val="TableParagraph"/>
              <w:spacing w:line="198" w:lineRule="exact"/>
              <w:ind w:left="182" w:right="102"/>
              <w:jc w:val="center"/>
              <w:rPr>
                <w:sz w:val="18"/>
              </w:rPr>
            </w:pPr>
            <w:r>
              <w:rPr>
                <w:sz w:val="18"/>
              </w:rPr>
              <w:t>31</w:t>
            </w:r>
          </w:p>
        </w:tc>
        <w:tc>
          <w:tcPr>
            <w:tcW w:w="731" w:type="dxa"/>
            <w:tcBorders>
              <w:top w:val="single" w:sz="4" w:space="0" w:color="FFFFFF"/>
              <w:bottom w:val="single" w:sz="4" w:space="0" w:color="FFFFFF"/>
            </w:tcBorders>
            <w:shd w:val="clear" w:color="auto" w:fill="B6DDE8"/>
          </w:tcPr>
          <w:p>
            <w:pPr>
              <w:pStyle w:val="TableParagraph"/>
              <w:spacing w:line="198" w:lineRule="exact"/>
              <w:ind w:left="315"/>
              <w:rPr>
                <w:sz w:val="18"/>
              </w:rPr>
            </w:pPr>
            <w:r>
              <w:rPr>
                <w:sz w:val="18"/>
              </w:rPr>
              <w:t>32</w:t>
            </w:r>
          </w:p>
        </w:tc>
        <w:tc>
          <w:tcPr>
            <w:tcW w:w="731" w:type="dxa"/>
            <w:tcBorders>
              <w:top w:val="single" w:sz="4" w:space="0" w:color="FFFFFF"/>
              <w:bottom w:val="single" w:sz="4" w:space="0" w:color="FFFFFF"/>
            </w:tcBorders>
            <w:shd w:val="clear" w:color="auto" w:fill="B6DDE8"/>
          </w:tcPr>
          <w:p>
            <w:pPr>
              <w:pStyle w:val="TableParagraph"/>
              <w:spacing w:line="198" w:lineRule="exact"/>
              <w:ind w:left="170" w:right="92"/>
              <w:jc w:val="center"/>
              <w:rPr>
                <w:sz w:val="18"/>
              </w:rPr>
            </w:pPr>
            <w:r>
              <w:rPr>
                <w:sz w:val="18"/>
              </w:rPr>
              <w:t>38</w:t>
            </w:r>
          </w:p>
        </w:tc>
        <w:tc>
          <w:tcPr>
            <w:tcW w:w="820" w:type="dxa"/>
            <w:tcBorders>
              <w:top w:val="single" w:sz="4" w:space="0" w:color="FFFFFF"/>
              <w:bottom w:val="single" w:sz="4" w:space="0" w:color="FFFFFF"/>
            </w:tcBorders>
            <w:shd w:val="clear" w:color="auto" w:fill="B6DDE8"/>
          </w:tcPr>
          <w:p>
            <w:pPr>
              <w:pStyle w:val="TableParagraph"/>
              <w:spacing w:line="198" w:lineRule="exact"/>
              <w:ind w:left="175" w:right="102"/>
              <w:jc w:val="center"/>
              <w:rPr>
                <w:sz w:val="18"/>
              </w:rPr>
            </w:pPr>
            <w:r>
              <w:rPr>
                <w:sz w:val="18"/>
              </w:rPr>
              <w:t>70</w:t>
            </w:r>
          </w:p>
        </w:tc>
        <w:tc>
          <w:tcPr>
            <w:tcW w:w="731" w:type="dxa"/>
            <w:tcBorders>
              <w:top w:val="single" w:sz="4" w:space="0" w:color="FFFFFF"/>
              <w:bottom w:val="single" w:sz="4" w:space="0" w:color="FFFFFF"/>
            </w:tcBorders>
            <w:shd w:val="clear" w:color="auto" w:fill="B6DDE8"/>
          </w:tcPr>
          <w:p>
            <w:pPr>
              <w:pStyle w:val="TableParagraph"/>
              <w:spacing w:line="198" w:lineRule="exact"/>
              <w:ind w:left="310"/>
              <w:rPr>
                <w:sz w:val="18"/>
              </w:rPr>
            </w:pPr>
            <w:r>
              <w:rPr>
                <w:sz w:val="18"/>
              </w:rPr>
              <w:t>54</w:t>
            </w:r>
          </w:p>
        </w:tc>
        <w:tc>
          <w:tcPr>
            <w:tcW w:w="746" w:type="dxa"/>
            <w:tcBorders>
              <w:top w:val="single" w:sz="4" w:space="0" w:color="FFFFFF"/>
              <w:bottom w:val="single" w:sz="4" w:space="0" w:color="FFFFFF"/>
            </w:tcBorders>
            <w:shd w:val="clear" w:color="auto" w:fill="B6DDE8"/>
          </w:tcPr>
          <w:p>
            <w:pPr>
              <w:pStyle w:val="TableParagraph"/>
              <w:spacing w:line="198" w:lineRule="exact"/>
              <w:ind w:left="184" w:right="114"/>
              <w:jc w:val="center"/>
              <w:rPr>
                <w:sz w:val="18"/>
              </w:rPr>
            </w:pPr>
            <w:r>
              <w:rPr>
                <w:sz w:val="18"/>
              </w:rPr>
              <w:t>38</w:t>
            </w:r>
          </w:p>
        </w:tc>
        <w:tc>
          <w:tcPr>
            <w:tcW w:w="815" w:type="dxa"/>
            <w:tcBorders>
              <w:top w:val="single" w:sz="4" w:space="0" w:color="FFFFFF"/>
              <w:bottom w:val="single" w:sz="4" w:space="0" w:color="FFFFFF"/>
            </w:tcBorders>
            <w:shd w:val="clear" w:color="auto" w:fill="B6DDE8"/>
          </w:tcPr>
          <w:p>
            <w:pPr>
              <w:pStyle w:val="TableParagraph"/>
              <w:spacing w:line="198" w:lineRule="exact"/>
              <w:ind w:left="332" w:right="263"/>
              <w:jc w:val="center"/>
              <w:rPr>
                <w:sz w:val="18"/>
              </w:rPr>
            </w:pPr>
            <w:r>
              <w:rPr>
                <w:sz w:val="18"/>
              </w:rPr>
              <w:t>92</w:t>
            </w:r>
          </w:p>
        </w:tc>
      </w:tr>
      <w:tr>
        <w:trPr>
          <w:trHeight w:val="506" w:hRule="atLeast"/>
        </w:trPr>
        <w:tc>
          <w:tcPr>
            <w:tcW w:w="1076" w:type="dxa"/>
            <w:tcBorders>
              <w:top w:val="single" w:sz="4" w:space="0" w:color="FFFFFF"/>
              <w:right w:val="single" w:sz="4" w:space="0" w:color="FFFFFF"/>
            </w:tcBorders>
            <w:shd w:val="clear" w:color="auto" w:fill="4AACC5"/>
          </w:tcPr>
          <w:p>
            <w:pPr>
              <w:pStyle w:val="TableParagraph"/>
              <w:spacing w:before="131"/>
              <w:ind w:left="211"/>
              <w:rPr>
                <w:rFonts w:ascii="Caladea"/>
                <w:sz w:val="16"/>
              </w:rPr>
            </w:pPr>
            <w:r>
              <w:rPr>
                <w:rFonts w:ascii="Caladea"/>
                <w:color w:val="FFFFFF"/>
                <w:sz w:val="16"/>
              </w:rPr>
              <w:t>TOPLAM</w:t>
            </w:r>
          </w:p>
        </w:tc>
        <w:tc>
          <w:tcPr>
            <w:tcW w:w="730" w:type="dxa"/>
            <w:tcBorders>
              <w:top w:val="single" w:sz="4" w:space="0" w:color="FFFFFF"/>
              <w:left w:val="single" w:sz="4" w:space="0" w:color="FFFFFF"/>
            </w:tcBorders>
            <w:shd w:val="clear" w:color="auto" w:fill="DAEDF3"/>
          </w:tcPr>
          <w:p>
            <w:pPr>
              <w:pStyle w:val="TableParagraph"/>
              <w:spacing w:before="115"/>
              <w:ind w:left="191" w:right="89"/>
              <w:jc w:val="center"/>
              <w:rPr>
                <w:b/>
                <w:sz w:val="18"/>
              </w:rPr>
            </w:pPr>
            <w:r>
              <w:rPr>
                <w:b/>
                <w:sz w:val="18"/>
              </w:rPr>
              <w:t>4.822</w:t>
            </w:r>
          </w:p>
        </w:tc>
        <w:tc>
          <w:tcPr>
            <w:tcW w:w="730" w:type="dxa"/>
            <w:tcBorders>
              <w:top w:val="single" w:sz="4" w:space="0" w:color="FFFFFF"/>
            </w:tcBorders>
            <w:shd w:val="clear" w:color="auto" w:fill="DAEDF3"/>
          </w:tcPr>
          <w:p>
            <w:pPr>
              <w:pStyle w:val="TableParagraph"/>
              <w:spacing w:before="115"/>
              <w:ind w:left="188" w:right="81"/>
              <w:jc w:val="center"/>
              <w:rPr>
                <w:b/>
                <w:sz w:val="18"/>
              </w:rPr>
            </w:pPr>
            <w:r>
              <w:rPr>
                <w:b/>
                <w:sz w:val="18"/>
              </w:rPr>
              <w:t>4.653</w:t>
            </w:r>
          </w:p>
        </w:tc>
        <w:tc>
          <w:tcPr>
            <w:tcW w:w="729" w:type="dxa"/>
            <w:tcBorders>
              <w:top w:val="single" w:sz="4" w:space="0" w:color="FFFFFF"/>
            </w:tcBorders>
            <w:shd w:val="clear" w:color="auto" w:fill="DAEDF3"/>
          </w:tcPr>
          <w:p>
            <w:pPr>
              <w:pStyle w:val="TableParagraph"/>
              <w:spacing w:before="115"/>
              <w:ind w:left="195" w:right="88"/>
              <w:jc w:val="center"/>
              <w:rPr>
                <w:b/>
                <w:sz w:val="18"/>
              </w:rPr>
            </w:pPr>
            <w:r>
              <w:rPr>
                <w:b/>
                <w:sz w:val="18"/>
              </w:rPr>
              <w:t>9.475</w:t>
            </w:r>
          </w:p>
        </w:tc>
        <w:tc>
          <w:tcPr>
            <w:tcW w:w="730" w:type="dxa"/>
            <w:tcBorders>
              <w:top w:val="single" w:sz="4" w:space="0" w:color="FFFFFF"/>
            </w:tcBorders>
            <w:shd w:val="clear" w:color="auto" w:fill="DAEDF3"/>
          </w:tcPr>
          <w:p>
            <w:pPr>
              <w:pStyle w:val="TableParagraph"/>
              <w:spacing w:before="115"/>
              <w:ind w:left="188" w:right="80"/>
              <w:jc w:val="center"/>
              <w:rPr>
                <w:b/>
                <w:sz w:val="18"/>
              </w:rPr>
            </w:pPr>
            <w:r>
              <w:rPr>
                <w:b/>
                <w:sz w:val="18"/>
              </w:rPr>
              <w:t>5.023</w:t>
            </w:r>
          </w:p>
        </w:tc>
        <w:tc>
          <w:tcPr>
            <w:tcW w:w="731" w:type="dxa"/>
            <w:tcBorders>
              <w:top w:val="single" w:sz="4" w:space="0" w:color="FFFFFF"/>
            </w:tcBorders>
            <w:shd w:val="clear" w:color="auto" w:fill="DAEDF3"/>
          </w:tcPr>
          <w:p>
            <w:pPr>
              <w:pStyle w:val="TableParagraph"/>
              <w:spacing w:before="115"/>
              <w:ind w:left="181" w:right="79"/>
              <w:jc w:val="center"/>
              <w:rPr>
                <w:b/>
                <w:sz w:val="18"/>
              </w:rPr>
            </w:pPr>
            <w:r>
              <w:rPr>
                <w:b/>
                <w:sz w:val="18"/>
              </w:rPr>
              <w:t>4.862</w:t>
            </w:r>
          </w:p>
        </w:tc>
        <w:tc>
          <w:tcPr>
            <w:tcW w:w="731" w:type="dxa"/>
            <w:tcBorders>
              <w:top w:val="single" w:sz="4" w:space="0" w:color="FFFFFF"/>
            </w:tcBorders>
            <w:shd w:val="clear" w:color="auto" w:fill="DAEDF3"/>
          </w:tcPr>
          <w:p>
            <w:pPr>
              <w:pStyle w:val="TableParagraph"/>
              <w:spacing w:before="115"/>
              <w:ind w:left="211"/>
              <w:rPr>
                <w:b/>
                <w:sz w:val="18"/>
              </w:rPr>
            </w:pPr>
            <w:r>
              <w:rPr>
                <w:b/>
                <w:sz w:val="18"/>
              </w:rPr>
              <w:t>9.885</w:t>
            </w:r>
          </w:p>
        </w:tc>
        <w:tc>
          <w:tcPr>
            <w:tcW w:w="730" w:type="dxa"/>
            <w:tcBorders>
              <w:top w:val="single" w:sz="4" w:space="0" w:color="FFFFFF"/>
            </w:tcBorders>
            <w:shd w:val="clear" w:color="auto" w:fill="DAEDF3"/>
          </w:tcPr>
          <w:p>
            <w:pPr>
              <w:pStyle w:val="TableParagraph"/>
              <w:spacing w:before="115"/>
              <w:ind w:left="185" w:right="88"/>
              <w:jc w:val="center"/>
              <w:rPr>
                <w:b/>
                <w:sz w:val="18"/>
              </w:rPr>
            </w:pPr>
            <w:r>
              <w:rPr>
                <w:b/>
                <w:sz w:val="18"/>
              </w:rPr>
              <w:t>5.099</w:t>
            </w:r>
          </w:p>
        </w:tc>
        <w:tc>
          <w:tcPr>
            <w:tcW w:w="730" w:type="dxa"/>
            <w:tcBorders>
              <w:top w:val="single" w:sz="4" w:space="0" w:color="FFFFFF"/>
            </w:tcBorders>
            <w:shd w:val="clear" w:color="auto" w:fill="DAEDF3"/>
          </w:tcPr>
          <w:p>
            <w:pPr>
              <w:pStyle w:val="TableParagraph"/>
              <w:spacing w:before="115"/>
              <w:ind w:right="111"/>
              <w:jc w:val="right"/>
              <w:rPr>
                <w:b/>
                <w:sz w:val="18"/>
              </w:rPr>
            </w:pPr>
            <w:r>
              <w:rPr>
                <w:b/>
                <w:sz w:val="18"/>
              </w:rPr>
              <w:t>5.424</w:t>
            </w:r>
          </w:p>
        </w:tc>
        <w:tc>
          <w:tcPr>
            <w:tcW w:w="821" w:type="dxa"/>
            <w:tcBorders>
              <w:top w:val="single" w:sz="4" w:space="0" w:color="FFFFFF"/>
            </w:tcBorders>
            <w:shd w:val="clear" w:color="auto" w:fill="DAEDF3"/>
          </w:tcPr>
          <w:p>
            <w:pPr>
              <w:pStyle w:val="TableParagraph"/>
              <w:spacing w:before="115"/>
              <w:ind w:left="187" w:right="98"/>
              <w:jc w:val="center"/>
              <w:rPr>
                <w:b/>
                <w:sz w:val="18"/>
              </w:rPr>
            </w:pPr>
            <w:r>
              <w:rPr>
                <w:b/>
                <w:sz w:val="18"/>
              </w:rPr>
              <w:t>10.523</w:t>
            </w:r>
          </w:p>
        </w:tc>
        <w:tc>
          <w:tcPr>
            <w:tcW w:w="730" w:type="dxa"/>
            <w:tcBorders>
              <w:top w:val="single" w:sz="4" w:space="0" w:color="FFFFFF"/>
            </w:tcBorders>
            <w:shd w:val="clear" w:color="auto" w:fill="DAEDF3"/>
          </w:tcPr>
          <w:p>
            <w:pPr>
              <w:pStyle w:val="TableParagraph"/>
              <w:spacing w:before="115"/>
              <w:ind w:left="179" w:right="88"/>
              <w:jc w:val="center"/>
              <w:rPr>
                <w:b/>
                <w:sz w:val="18"/>
              </w:rPr>
            </w:pPr>
            <w:r>
              <w:rPr>
                <w:b/>
                <w:sz w:val="18"/>
              </w:rPr>
              <w:t>5.360</w:t>
            </w:r>
          </w:p>
        </w:tc>
        <w:tc>
          <w:tcPr>
            <w:tcW w:w="731" w:type="dxa"/>
            <w:tcBorders>
              <w:top w:val="single" w:sz="4" w:space="0" w:color="FFFFFF"/>
            </w:tcBorders>
            <w:shd w:val="clear" w:color="auto" w:fill="DAEDF3"/>
          </w:tcPr>
          <w:p>
            <w:pPr>
              <w:pStyle w:val="TableParagraph"/>
              <w:spacing w:before="115"/>
              <w:ind w:left="176" w:right="92"/>
              <w:jc w:val="center"/>
              <w:rPr>
                <w:b/>
                <w:sz w:val="18"/>
              </w:rPr>
            </w:pPr>
            <w:r>
              <w:rPr>
                <w:b/>
                <w:sz w:val="18"/>
              </w:rPr>
              <w:t>6.249</w:t>
            </w:r>
          </w:p>
        </w:tc>
        <w:tc>
          <w:tcPr>
            <w:tcW w:w="820" w:type="dxa"/>
            <w:tcBorders>
              <w:top w:val="single" w:sz="4" w:space="0" w:color="FFFFFF"/>
            </w:tcBorders>
            <w:shd w:val="clear" w:color="auto" w:fill="DAEDF3"/>
          </w:tcPr>
          <w:p>
            <w:pPr>
              <w:pStyle w:val="TableParagraph"/>
              <w:spacing w:before="115"/>
              <w:ind w:left="183" w:right="102"/>
              <w:jc w:val="center"/>
              <w:rPr>
                <w:b/>
                <w:sz w:val="18"/>
              </w:rPr>
            </w:pPr>
            <w:r>
              <w:rPr>
                <w:b/>
                <w:sz w:val="18"/>
              </w:rPr>
              <w:t>11.609</w:t>
            </w:r>
          </w:p>
        </w:tc>
        <w:tc>
          <w:tcPr>
            <w:tcW w:w="731" w:type="dxa"/>
            <w:tcBorders>
              <w:top w:val="single" w:sz="4" w:space="0" w:color="FFFFFF"/>
            </w:tcBorders>
            <w:shd w:val="clear" w:color="auto" w:fill="DAEDF3"/>
          </w:tcPr>
          <w:p>
            <w:pPr>
              <w:pStyle w:val="TableParagraph"/>
              <w:spacing w:before="115"/>
              <w:ind w:left="202"/>
              <w:rPr>
                <w:b/>
                <w:sz w:val="18"/>
              </w:rPr>
            </w:pPr>
            <w:r>
              <w:rPr>
                <w:b/>
                <w:sz w:val="18"/>
              </w:rPr>
              <w:t>5.961</w:t>
            </w:r>
          </w:p>
        </w:tc>
        <w:tc>
          <w:tcPr>
            <w:tcW w:w="731" w:type="dxa"/>
            <w:tcBorders>
              <w:top w:val="single" w:sz="4" w:space="0" w:color="FFFFFF"/>
            </w:tcBorders>
            <w:shd w:val="clear" w:color="auto" w:fill="DAEDF3"/>
          </w:tcPr>
          <w:p>
            <w:pPr>
              <w:pStyle w:val="TableParagraph"/>
              <w:spacing w:before="115"/>
              <w:ind w:left="169" w:right="92"/>
              <w:jc w:val="center"/>
              <w:rPr>
                <w:b/>
                <w:sz w:val="18"/>
              </w:rPr>
            </w:pPr>
            <w:r>
              <w:rPr>
                <w:b/>
                <w:sz w:val="18"/>
              </w:rPr>
              <w:t>7.061</w:t>
            </w:r>
          </w:p>
        </w:tc>
        <w:tc>
          <w:tcPr>
            <w:tcW w:w="820" w:type="dxa"/>
            <w:tcBorders>
              <w:top w:val="single" w:sz="4" w:space="0" w:color="FFFFFF"/>
            </w:tcBorders>
            <w:shd w:val="clear" w:color="auto" w:fill="DAEDF3"/>
          </w:tcPr>
          <w:p>
            <w:pPr>
              <w:pStyle w:val="TableParagraph"/>
              <w:spacing w:before="115"/>
              <w:ind w:left="199"/>
              <w:rPr>
                <w:b/>
                <w:sz w:val="18"/>
              </w:rPr>
            </w:pPr>
            <w:r>
              <w:rPr>
                <w:b/>
                <w:sz w:val="18"/>
              </w:rPr>
              <w:t>13.022</w:t>
            </w:r>
          </w:p>
        </w:tc>
        <w:tc>
          <w:tcPr>
            <w:tcW w:w="731" w:type="dxa"/>
            <w:tcBorders>
              <w:top w:val="single" w:sz="4" w:space="0" w:color="FFFFFF"/>
            </w:tcBorders>
            <w:shd w:val="clear" w:color="auto" w:fill="DAEDF3"/>
          </w:tcPr>
          <w:p>
            <w:pPr>
              <w:pStyle w:val="TableParagraph"/>
              <w:spacing w:before="115"/>
              <w:ind w:left="197"/>
              <w:rPr>
                <w:b/>
                <w:sz w:val="18"/>
              </w:rPr>
            </w:pPr>
            <w:r>
              <w:rPr>
                <w:b/>
                <w:sz w:val="18"/>
              </w:rPr>
              <w:t>8.617</w:t>
            </w:r>
          </w:p>
        </w:tc>
        <w:tc>
          <w:tcPr>
            <w:tcW w:w="746" w:type="dxa"/>
            <w:tcBorders>
              <w:top w:val="single" w:sz="4" w:space="0" w:color="FFFFFF"/>
            </w:tcBorders>
            <w:shd w:val="clear" w:color="auto" w:fill="DAEDF3"/>
          </w:tcPr>
          <w:p>
            <w:pPr>
              <w:pStyle w:val="TableParagraph"/>
              <w:spacing w:before="115"/>
              <w:ind w:left="184" w:right="116"/>
              <w:jc w:val="center"/>
              <w:rPr>
                <w:b/>
                <w:sz w:val="18"/>
              </w:rPr>
            </w:pPr>
            <w:r>
              <w:rPr>
                <w:b/>
                <w:sz w:val="18"/>
              </w:rPr>
              <w:t>7.104</w:t>
            </w:r>
          </w:p>
        </w:tc>
        <w:tc>
          <w:tcPr>
            <w:tcW w:w="815" w:type="dxa"/>
            <w:tcBorders>
              <w:top w:val="single" w:sz="4" w:space="0" w:color="FFFFFF"/>
            </w:tcBorders>
            <w:shd w:val="clear" w:color="auto" w:fill="DAEDF3"/>
          </w:tcPr>
          <w:p>
            <w:pPr>
              <w:pStyle w:val="TableParagraph"/>
              <w:spacing w:before="115"/>
              <w:ind w:left="194"/>
              <w:rPr>
                <w:b/>
                <w:sz w:val="18"/>
              </w:rPr>
            </w:pPr>
            <w:r>
              <w:rPr>
                <w:b/>
                <w:sz w:val="18"/>
              </w:rPr>
              <w:t>15.721</w:t>
            </w:r>
          </w:p>
        </w:tc>
      </w:tr>
    </w:tbl>
    <w:p>
      <w:pPr>
        <w:spacing w:after="0"/>
        <w:rPr>
          <w:sz w:val="18"/>
        </w:rPr>
        <w:sectPr>
          <w:footerReference w:type="default" r:id="rId24"/>
          <w:pgSz w:w="16840" w:h="11910" w:orient="landscape"/>
          <w:pgMar w:footer="1361" w:header="0" w:top="1100" w:bottom="1560" w:left="1280" w:right="720"/>
          <w:pgBorders w:offsetFrom="page">
            <w:top w:val="dotted" w:color="000000" w:space="24" w:sz="4"/>
            <w:left w:val="dotted" w:color="000000" w:space="24" w:sz="4"/>
            <w:bottom w:val="dotted" w:color="000000" w:space="24" w:sz="4"/>
            <w:right w:val="dotted" w:color="000000" w:space="24" w:sz="4"/>
          </w:pgBorders>
        </w:sectPr>
      </w:pPr>
    </w:p>
    <w:p>
      <w:pPr>
        <w:pStyle w:val="BodyText"/>
        <w:spacing w:before="70"/>
        <w:ind w:left="1098"/>
      </w:pPr>
      <w:bookmarkStart w:name="_bookmark43" w:id="66"/>
      <w:bookmarkEnd w:id="66"/>
      <w:r>
        <w:rPr/>
      </w:r>
      <w:r>
        <w:rPr/>
        <w:t>Tablo 18: Yıllara Göre Yabancı Uyruklu Öğrenci Sayıları</w:t>
      </w:r>
    </w:p>
    <w:p>
      <w:pPr>
        <w:pStyle w:val="BodyText"/>
        <w:rPr>
          <w:sz w:val="20"/>
        </w:rPr>
      </w:pPr>
    </w:p>
    <w:p>
      <w:pPr>
        <w:pStyle w:val="BodyText"/>
        <w:spacing w:before="11"/>
        <w:rPr>
          <w:sz w:val="25"/>
        </w:rPr>
      </w:pPr>
    </w:p>
    <w:tbl>
      <w:tblPr>
        <w:tblW w:w="0" w:type="auto"/>
        <w:jc w:val="left"/>
        <w:tblInd w:w="1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87"/>
        <w:gridCol w:w="1044"/>
        <w:gridCol w:w="1044"/>
        <w:gridCol w:w="1046"/>
        <w:gridCol w:w="1044"/>
        <w:gridCol w:w="1046"/>
        <w:gridCol w:w="1041"/>
      </w:tblGrid>
      <w:tr>
        <w:trPr>
          <w:trHeight w:val="578" w:hRule="atLeast"/>
        </w:trPr>
        <w:tc>
          <w:tcPr>
            <w:tcW w:w="2787" w:type="dxa"/>
            <w:tcBorders>
              <w:bottom w:val="single" w:sz="4" w:space="0" w:color="FFFFFF"/>
            </w:tcBorders>
            <w:shd w:val="clear" w:color="auto" w:fill="4AACC5"/>
          </w:tcPr>
          <w:p>
            <w:pPr>
              <w:pStyle w:val="TableParagraph"/>
              <w:rPr>
                <w:sz w:val="22"/>
              </w:rPr>
            </w:pPr>
          </w:p>
        </w:tc>
        <w:tc>
          <w:tcPr>
            <w:tcW w:w="1044" w:type="dxa"/>
            <w:tcBorders>
              <w:bottom w:val="single" w:sz="4" w:space="0" w:color="FFFFFF"/>
            </w:tcBorders>
            <w:shd w:val="clear" w:color="auto" w:fill="4AACC5"/>
          </w:tcPr>
          <w:p>
            <w:pPr>
              <w:pStyle w:val="TableParagraph"/>
              <w:spacing w:line="228" w:lineRule="exact"/>
              <w:ind w:left="287"/>
              <w:rPr>
                <w:b/>
                <w:sz w:val="20"/>
              </w:rPr>
            </w:pPr>
            <w:r>
              <w:rPr>
                <w:b/>
                <w:color w:val="FFFFFF"/>
                <w:sz w:val="20"/>
              </w:rPr>
              <w:t>2015-</w:t>
            </w:r>
          </w:p>
          <w:p>
            <w:pPr>
              <w:pStyle w:val="TableParagraph"/>
              <w:ind w:left="321"/>
              <w:rPr>
                <w:b/>
                <w:sz w:val="20"/>
              </w:rPr>
            </w:pPr>
            <w:r>
              <w:rPr>
                <w:b/>
                <w:color w:val="FFFFFF"/>
                <w:sz w:val="20"/>
              </w:rPr>
              <w:t>2016</w:t>
            </w:r>
          </w:p>
        </w:tc>
        <w:tc>
          <w:tcPr>
            <w:tcW w:w="1044" w:type="dxa"/>
            <w:tcBorders>
              <w:bottom w:val="single" w:sz="4" w:space="0" w:color="FFFFFF"/>
            </w:tcBorders>
            <w:shd w:val="clear" w:color="auto" w:fill="4AACC5"/>
          </w:tcPr>
          <w:p>
            <w:pPr>
              <w:pStyle w:val="TableParagraph"/>
              <w:spacing w:line="228" w:lineRule="exact"/>
              <w:ind w:left="287"/>
              <w:rPr>
                <w:b/>
                <w:sz w:val="20"/>
              </w:rPr>
            </w:pPr>
            <w:r>
              <w:rPr>
                <w:b/>
                <w:color w:val="FFFFFF"/>
                <w:sz w:val="20"/>
              </w:rPr>
              <w:t>2016-</w:t>
            </w:r>
          </w:p>
          <w:p>
            <w:pPr>
              <w:pStyle w:val="TableParagraph"/>
              <w:ind w:left="321"/>
              <w:rPr>
                <w:b/>
                <w:sz w:val="20"/>
              </w:rPr>
            </w:pPr>
            <w:r>
              <w:rPr>
                <w:b/>
                <w:color w:val="FFFFFF"/>
                <w:sz w:val="20"/>
              </w:rPr>
              <w:t>2017</w:t>
            </w:r>
          </w:p>
        </w:tc>
        <w:tc>
          <w:tcPr>
            <w:tcW w:w="1046" w:type="dxa"/>
            <w:tcBorders>
              <w:bottom w:val="single" w:sz="4" w:space="0" w:color="FFFFFF"/>
            </w:tcBorders>
            <w:shd w:val="clear" w:color="auto" w:fill="4AACC5"/>
          </w:tcPr>
          <w:p>
            <w:pPr>
              <w:pStyle w:val="TableParagraph"/>
              <w:spacing w:line="228" w:lineRule="exact"/>
              <w:ind w:left="288"/>
              <w:rPr>
                <w:b/>
                <w:sz w:val="20"/>
              </w:rPr>
            </w:pPr>
            <w:r>
              <w:rPr>
                <w:b/>
                <w:color w:val="FFFFFF"/>
                <w:sz w:val="20"/>
              </w:rPr>
              <w:t>2017-</w:t>
            </w:r>
          </w:p>
          <w:p>
            <w:pPr>
              <w:pStyle w:val="TableParagraph"/>
              <w:ind w:left="321"/>
              <w:rPr>
                <w:b/>
                <w:sz w:val="20"/>
              </w:rPr>
            </w:pPr>
            <w:r>
              <w:rPr>
                <w:b/>
                <w:color w:val="FFFFFF"/>
                <w:sz w:val="20"/>
              </w:rPr>
              <w:t>2018</w:t>
            </w:r>
          </w:p>
        </w:tc>
        <w:tc>
          <w:tcPr>
            <w:tcW w:w="1044" w:type="dxa"/>
            <w:tcBorders>
              <w:bottom w:val="single" w:sz="4" w:space="0" w:color="FFFFFF"/>
            </w:tcBorders>
            <w:shd w:val="clear" w:color="auto" w:fill="4AACC5"/>
          </w:tcPr>
          <w:p>
            <w:pPr>
              <w:pStyle w:val="TableParagraph"/>
              <w:spacing w:line="228" w:lineRule="exact"/>
              <w:ind w:left="288"/>
              <w:rPr>
                <w:b/>
                <w:sz w:val="20"/>
              </w:rPr>
            </w:pPr>
            <w:r>
              <w:rPr>
                <w:b/>
                <w:color w:val="FFFFFF"/>
                <w:sz w:val="20"/>
              </w:rPr>
              <w:t>2018-</w:t>
            </w:r>
          </w:p>
          <w:p>
            <w:pPr>
              <w:pStyle w:val="TableParagraph"/>
              <w:ind w:left="322"/>
              <w:rPr>
                <w:b/>
                <w:sz w:val="20"/>
              </w:rPr>
            </w:pPr>
            <w:r>
              <w:rPr>
                <w:b/>
                <w:color w:val="FFFFFF"/>
                <w:sz w:val="20"/>
              </w:rPr>
              <w:t>2019</w:t>
            </w:r>
          </w:p>
        </w:tc>
        <w:tc>
          <w:tcPr>
            <w:tcW w:w="1046" w:type="dxa"/>
            <w:tcBorders>
              <w:bottom w:val="single" w:sz="4" w:space="0" w:color="FFFFFF"/>
            </w:tcBorders>
            <w:shd w:val="clear" w:color="auto" w:fill="4AACC5"/>
          </w:tcPr>
          <w:p>
            <w:pPr>
              <w:pStyle w:val="TableParagraph"/>
              <w:spacing w:line="228" w:lineRule="exact"/>
              <w:ind w:left="288"/>
              <w:rPr>
                <w:b/>
                <w:sz w:val="20"/>
              </w:rPr>
            </w:pPr>
            <w:r>
              <w:rPr>
                <w:b/>
                <w:color w:val="FFFFFF"/>
                <w:sz w:val="20"/>
              </w:rPr>
              <w:t>2019-</w:t>
            </w:r>
          </w:p>
          <w:p>
            <w:pPr>
              <w:pStyle w:val="TableParagraph"/>
              <w:ind w:left="322"/>
              <w:rPr>
                <w:b/>
                <w:sz w:val="20"/>
              </w:rPr>
            </w:pPr>
            <w:r>
              <w:rPr>
                <w:b/>
                <w:color w:val="FFFFFF"/>
                <w:sz w:val="20"/>
              </w:rPr>
              <w:t>2020</w:t>
            </w:r>
          </w:p>
        </w:tc>
        <w:tc>
          <w:tcPr>
            <w:tcW w:w="1041" w:type="dxa"/>
            <w:tcBorders>
              <w:bottom w:val="single" w:sz="4" w:space="0" w:color="FFFFFF"/>
            </w:tcBorders>
            <w:shd w:val="clear" w:color="auto" w:fill="4AACC5"/>
          </w:tcPr>
          <w:p>
            <w:pPr>
              <w:pStyle w:val="TableParagraph"/>
              <w:spacing w:line="228" w:lineRule="exact"/>
              <w:ind w:left="287"/>
              <w:rPr>
                <w:b/>
                <w:sz w:val="20"/>
              </w:rPr>
            </w:pPr>
            <w:r>
              <w:rPr>
                <w:b/>
                <w:color w:val="FFFFFF"/>
                <w:sz w:val="20"/>
              </w:rPr>
              <w:t>2020-</w:t>
            </w:r>
          </w:p>
          <w:p>
            <w:pPr>
              <w:pStyle w:val="TableParagraph"/>
              <w:ind w:left="320"/>
              <w:rPr>
                <w:b/>
                <w:sz w:val="20"/>
              </w:rPr>
            </w:pPr>
            <w:r>
              <w:rPr>
                <w:b/>
                <w:color w:val="FFFFFF"/>
                <w:sz w:val="20"/>
              </w:rPr>
              <w:t>2021</w:t>
            </w:r>
          </w:p>
        </w:tc>
      </w:tr>
      <w:tr>
        <w:trPr>
          <w:trHeight w:val="580" w:hRule="atLeast"/>
        </w:trPr>
        <w:tc>
          <w:tcPr>
            <w:tcW w:w="2787" w:type="dxa"/>
            <w:tcBorders>
              <w:top w:val="single" w:sz="4" w:space="0" w:color="FFFFFF"/>
              <w:right w:val="single" w:sz="4" w:space="0" w:color="FFFFFF"/>
            </w:tcBorders>
            <w:shd w:val="clear" w:color="auto" w:fill="4AACC5"/>
          </w:tcPr>
          <w:p>
            <w:pPr>
              <w:pStyle w:val="TableParagraph"/>
              <w:tabs>
                <w:tab w:pos="1038" w:val="left" w:leader="none"/>
                <w:tab w:pos="1985" w:val="left" w:leader="none"/>
              </w:tabs>
              <w:ind w:left="103" w:right="104"/>
              <w:rPr>
                <w:b/>
                <w:sz w:val="20"/>
              </w:rPr>
            </w:pPr>
            <w:r>
              <w:rPr>
                <w:b/>
                <w:color w:val="FFFFFF"/>
                <w:sz w:val="20"/>
              </w:rPr>
              <w:t>Yabancı</w:t>
              <w:tab/>
              <w:t>Uyruklu</w:t>
              <w:tab/>
            </w:r>
            <w:r>
              <w:rPr>
                <w:b/>
                <w:color w:val="FFFFFF"/>
                <w:spacing w:val="-3"/>
                <w:sz w:val="20"/>
              </w:rPr>
              <w:t>Öğrenci </w:t>
            </w:r>
            <w:r>
              <w:rPr>
                <w:b/>
                <w:color w:val="FFFFFF"/>
                <w:sz w:val="20"/>
              </w:rPr>
              <w:t>Sayısı</w:t>
            </w:r>
          </w:p>
        </w:tc>
        <w:tc>
          <w:tcPr>
            <w:tcW w:w="1044" w:type="dxa"/>
            <w:tcBorders>
              <w:top w:val="single" w:sz="4" w:space="0" w:color="FFFFFF"/>
              <w:left w:val="single" w:sz="4" w:space="0" w:color="FFFFFF"/>
            </w:tcBorders>
            <w:shd w:val="clear" w:color="auto" w:fill="B6DDE8"/>
          </w:tcPr>
          <w:p>
            <w:pPr>
              <w:pStyle w:val="TableParagraph"/>
              <w:spacing w:before="115"/>
              <w:ind w:left="226" w:right="226"/>
              <w:jc w:val="center"/>
              <w:rPr>
                <w:b/>
                <w:sz w:val="20"/>
              </w:rPr>
            </w:pPr>
            <w:r>
              <w:rPr>
                <w:b/>
                <w:sz w:val="20"/>
              </w:rPr>
              <w:t>171</w:t>
            </w:r>
          </w:p>
        </w:tc>
        <w:tc>
          <w:tcPr>
            <w:tcW w:w="1044" w:type="dxa"/>
            <w:tcBorders>
              <w:top w:val="single" w:sz="4" w:space="0" w:color="FFFFFF"/>
            </w:tcBorders>
            <w:shd w:val="clear" w:color="auto" w:fill="B6DDE8"/>
          </w:tcPr>
          <w:p>
            <w:pPr>
              <w:pStyle w:val="TableParagraph"/>
              <w:spacing w:before="115"/>
              <w:ind w:left="352" w:right="350"/>
              <w:jc w:val="center"/>
              <w:rPr>
                <w:b/>
                <w:sz w:val="20"/>
              </w:rPr>
            </w:pPr>
            <w:r>
              <w:rPr>
                <w:b/>
                <w:sz w:val="20"/>
              </w:rPr>
              <w:t>171</w:t>
            </w:r>
          </w:p>
        </w:tc>
        <w:tc>
          <w:tcPr>
            <w:tcW w:w="1046" w:type="dxa"/>
            <w:tcBorders>
              <w:top w:val="single" w:sz="4" w:space="0" w:color="FFFFFF"/>
            </w:tcBorders>
            <w:shd w:val="clear" w:color="auto" w:fill="B6DDE8"/>
          </w:tcPr>
          <w:p>
            <w:pPr>
              <w:pStyle w:val="TableParagraph"/>
              <w:spacing w:before="115"/>
              <w:ind w:left="353" w:right="352"/>
              <w:jc w:val="center"/>
              <w:rPr>
                <w:b/>
                <w:sz w:val="20"/>
              </w:rPr>
            </w:pPr>
            <w:r>
              <w:rPr>
                <w:b/>
                <w:sz w:val="20"/>
              </w:rPr>
              <w:t>184</w:t>
            </w:r>
          </w:p>
        </w:tc>
        <w:tc>
          <w:tcPr>
            <w:tcW w:w="1044" w:type="dxa"/>
            <w:tcBorders>
              <w:top w:val="single" w:sz="4" w:space="0" w:color="FFFFFF"/>
            </w:tcBorders>
            <w:shd w:val="clear" w:color="auto" w:fill="B6DDE8"/>
          </w:tcPr>
          <w:p>
            <w:pPr>
              <w:pStyle w:val="TableParagraph"/>
              <w:spacing w:before="115"/>
              <w:ind w:left="353" w:right="350"/>
              <w:jc w:val="center"/>
              <w:rPr>
                <w:b/>
                <w:sz w:val="20"/>
              </w:rPr>
            </w:pPr>
            <w:r>
              <w:rPr>
                <w:b/>
                <w:sz w:val="20"/>
              </w:rPr>
              <w:t>514</w:t>
            </w:r>
          </w:p>
        </w:tc>
        <w:tc>
          <w:tcPr>
            <w:tcW w:w="1046" w:type="dxa"/>
            <w:tcBorders>
              <w:top w:val="single" w:sz="4" w:space="0" w:color="FFFFFF"/>
            </w:tcBorders>
            <w:shd w:val="clear" w:color="auto" w:fill="B6DDE8"/>
          </w:tcPr>
          <w:p>
            <w:pPr>
              <w:pStyle w:val="TableParagraph"/>
              <w:spacing w:before="115"/>
              <w:ind w:left="295"/>
              <w:rPr>
                <w:b/>
                <w:sz w:val="20"/>
              </w:rPr>
            </w:pPr>
            <w:r>
              <w:rPr>
                <w:b/>
                <w:sz w:val="20"/>
              </w:rPr>
              <w:t>1.028</w:t>
            </w:r>
          </w:p>
        </w:tc>
        <w:tc>
          <w:tcPr>
            <w:tcW w:w="1041" w:type="dxa"/>
            <w:tcBorders>
              <w:top w:val="single" w:sz="4" w:space="0" w:color="FFFFFF"/>
            </w:tcBorders>
            <w:shd w:val="clear" w:color="auto" w:fill="B6DDE8"/>
          </w:tcPr>
          <w:p>
            <w:pPr>
              <w:pStyle w:val="TableParagraph"/>
              <w:spacing w:before="115"/>
              <w:ind w:left="294"/>
              <w:rPr>
                <w:b/>
                <w:sz w:val="20"/>
              </w:rPr>
            </w:pPr>
            <w:r>
              <w:rPr>
                <w:b/>
                <w:sz w:val="20"/>
              </w:rPr>
              <w:t>1.448</w:t>
            </w:r>
          </w:p>
        </w:tc>
      </w:tr>
    </w:tbl>
    <w:p>
      <w:pPr>
        <w:pStyle w:val="BodyText"/>
        <w:rPr>
          <w:sz w:val="20"/>
        </w:rPr>
      </w:pPr>
    </w:p>
    <w:p>
      <w:pPr>
        <w:pStyle w:val="BodyText"/>
        <w:rPr>
          <w:sz w:val="20"/>
        </w:rPr>
      </w:pPr>
    </w:p>
    <w:p>
      <w:pPr>
        <w:pStyle w:val="BodyText"/>
        <w:spacing w:before="9"/>
        <w:rPr>
          <w:sz w:val="21"/>
        </w:rPr>
      </w:pPr>
    </w:p>
    <w:p>
      <w:pPr>
        <w:pStyle w:val="BodyText"/>
        <w:spacing w:before="90"/>
        <w:ind w:left="1098"/>
      </w:pPr>
      <w:r>
        <w:rPr/>
        <w:t>Tablo 19: Yıllara Göre Dezavantajlı Öğrenci Sayıları</w:t>
      </w:r>
    </w:p>
    <w:p>
      <w:pPr>
        <w:pStyle w:val="BodyText"/>
        <w:spacing w:before="3" w:after="1"/>
        <w:rPr>
          <w:sz w:val="29"/>
        </w:rPr>
      </w:pPr>
    </w:p>
    <w:tbl>
      <w:tblPr>
        <w:tblW w:w="0" w:type="auto"/>
        <w:jc w:val="left"/>
        <w:tblInd w:w="1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71"/>
        <w:gridCol w:w="1080"/>
        <w:gridCol w:w="1080"/>
        <w:gridCol w:w="1083"/>
        <w:gridCol w:w="1080"/>
        <w:gridCol w:w="1082"/>
        <w:gridCol w:w="1077"/>
      </w:tblGrid>
      <w:tr>
        <w:trPr>
          <w:trHeight w:val="577" w:hRule="atLeast"/>
        </w:trPr>
        <w:tc>
          <w:tcPr>
            <w:tcW w:w="2571" w:type="dxa"/>
            <w:tcBorders>
              <w:bottom w:val="single" w:sz="6" w:space="0" w:color="FFFFFF"/>
            </w:tcBorders>
            <w:shd w:val="clear" w:color="auto" w:fill="4AACC5"/>
          </w:tcPr>
          <w:p>
            <w:pPr>
              <w:pStyle w:val="TableParagraph"/>
              <w:rPr>
                <w:sz w:val="22"/>
              </w:rPr>
            </w:pPr>
          </w:p>
        </w:tc>
        <w:tc>
          <w:tcPr>
            <w:tcW w:w="1080" w:type="dxa"/>
            <w:tcBorders>
              <w:bottom w:val="single" w:sz="6" w:space="0" w:color="FFFFFF"/>
            </w:tcBorders>
            <w:shd w:val="clear" w:color="auto" w:fill="4AACC5"/>
          </w:tcPr>
          <w:p>
            <w:pPr>
              <w:pStyle w:val="TableParagraph"/>
              <w:spacing w:before="1"/>
              <w:ind w:left="307"/>
              <w:rPr>
                <w:b/>
                <w:sz w:val="20"/>
              </w:rPr>
            </w:pPr>
            <w:r>
              <w:rPr>
                <w:b/>
                <w:color w:val="FFFFFF"/>
                <w:sz w:val="20"/>
              </w:rPr>
              <w:t>2015-</w:t>
            </w:r>
          </w:p>
          <w:p>
            <w:pPr>
              <w:pStyle w:val="TableParagraph"/>
              <w:ind w:left="338"/>
              <w:rPr>
                <w:b/>
                <w:sz w:val="20"/>
              </w:rPr>
            </w:pPr>
            <w:r>
              <w:rPr>
                <w:b/>
                <w:color w:val="FFFFFF"/>
                <w:sz w:val="20"/>
              </w:rPr>
              <w:t>2016</w:t>
            </w:r>
          </w:p>
        </w:tc>
        <w:tc>
          <w:tcPr>
            <w:tcW w:w="1080" w:type="dxa"/>
            <w:tcBorders>
              <w:bottom w:val="single" w:sz="6" w:space="0" w:color="FFFFFF"/>
            </w:tcBorders>
            <w:shd w:val="clear" w:color="auto" w:fill="4AACC5"/>
          </w:tcPr>
          <w:p>
            <w:pPr>
              <w:pStyle w:val="TableParagraph"/>
              <w:spacing w:before="1"/>
              <w:ind w:left="307"/>
              <w:rPr>
                <w:b/>
                <w:sz w:val="20"/>
              </w:rPr>
            </w:pPr>
            <w:r>
              <w:rPr>
                <w:b/>
                <w:color w:val="FFFFFF"/>
                <w:sz w:val="20"/>
              </w:rPr>
              <w:t>2016-</w:t>
            </w:r>
          </w:p>
          <w:p>
            <w:pPr>
              <w:pStyle w:val="TableParagraph"/>
              <w:ind w:left="338"/>
              <w:rPr>
                <w:b/>
                <w:sz w:val="20"/>
              </w:rPr>
            </w:pPr>
            <w:r>
              <w:rPr>
                <w:b/>
                <w:color w:val="FFFFFF"/>
                <w:sz w:val="20"/>
              </w:rPr>
              <w:t>2017</w:t>
            </w:r>
          </w:p>
        </w:tc>
        <w:tc>
          <w:tcPr>
            <w:tcW w:w="1083" w:type="dxa"/>
            <w:tcBorders>
              <w:bottom w:val="single" w:sz="6" w:space="0" w:color="FFFFFF"/>
            </w:tcBorders>
            <w:shd w:val="clear" w:color="auto" w:fill="4AACC5"/>
          </w:tcPr>
          <w:p>
            <w:pPr>
              <w:pStyle w:val="TableParagraph"/>
              <w:spacing w:before="1"/>
              <w:ind w:left="307"/>
              <w:rPr>
                <w:b/>
                <w:sz w:val="20"/>
              </w:rPr>
            </w:pPr>
            <w:r>
              <w:rPr>
                <w:b/>
                <w:color w:val="FFFFFF"/>
                <w:sz w:val="20"/>
              </w:rPr>
              <w:t>2017-</w:t>
            </w:r>
          </w:p>
          <w:p>
            <w:pPr>
              <w:pStyle w:val="TableParagraph"/>
              <w:ind w:left="338"/>
              <w:rPr>
                <w:b/>
                <w:sz w:val="20"/>
              </w:rPr>
            </w:pPr>
            <w:r>
              <w:rPr>
                <w:b/>
                <w:color w:val="FFFFFF"/>
                <w:sz w:val="20"/>
              </w:rPr>
              <w:t>2018</w:t>
            </w:r>
          </w:p>
        </w:tc>
        <w:tc>
          <w:tcPr>
            <w:tcW w:w="1080" w:type="dxa"/>
            <w:tcBorders>
              <w:bottom w:val="single" w:sz="6" w:space="0" w:color="FFFFFF"/>
            </w:tcBorders>
            <w:shd w:val="clear" w:color="auto" w:fill="4AACC5"/>
          </w:tcPr>
          <w:p>
            <w:pPr>
              <w:pStyle w:val="TableParagraph"/>
              <w:spacing w:before="1"/>
              <w:ind w:left="306"/>
              <w:rPr>
                <w:b/>
                <w:sz w:val="20"/>
              </w:rPr>
            </w:pPr>
            <w:r>
              <w:rPr>
                <w:b/>
                <w:color w:val="FFFFFF"/>
                <w:sz w:val="20"/>
              </w:rPr>
              <w:t>2018-</w:t>
            </w:r>
          </w:p>
          <w:p>
            <w:pPr>
              <w:pStyle w:val="TableParagraph"/>
              <w:ind w:left="338"/>
              <w:rPr>
                <w:b/>
                <w:sz w:val="20"/>
              </w:rPr>
            </w:pPr>
            <w:r>
              <w:rPr>
                <w:b/>
                <w:color w:val="FFFFFF"/>
                <w:sz w:val="20"/>
              </w:rPr>
              <w:t>2019</w:t>
            </w:r>
          </w:p>
        </w:tc>
        <w:tc>
          <w:tcPr>
            <w:tcW w:w="1082" w:type="dxa"/>
            <w:tcBorders>
              <w:bottom w:val="single" w:sz="6" w:space="0" w:color="FFFFFF"/>
            </w:tcBorders>
            <w:shd w:val="clear" w:color="auto" w:fill="4AACC5"/>
          </w:tcPr>
          <w:p>
            <w:pPr>
              <w:pStyle w:val="TableParagraph"/>
              <w:spacing w:before="1"/>
              <w:ind w:left="306"/>
              <w:rPr>
                <w:b/>
                <w:sz w:val="20"/>
              </w:rPr>
            </w:pPr>
            <w:r>
              <w:rPr>
                <w:b/>
                <w:color w:val="FFFFFF"/>
                <w:sz w:val="20"/>
              </w:rPr>
              <w:t>2019-</w:t>
            </w:r>
          </w:p>
          <w:p>
            <w:pPr>
              <w:pStyle w:val="TableParagraph"/>
              <w:ind w:left="338"/>
              <w:rPr>
                <w:b/>
                <w:sz w:val="20"/>
              </w:rPr>
            </w:pPr>
            <w:r>
              <w:rPr>
                <w:b/>
                <w:color w:val="FFFFFF"/>
                <w:sz w:val="20"/>
              </w:rPr>
              <w:t>2020</w:t>
            </w:r>
          </w:p>
        </w:tc>
        <w:tc>
          <w:tcPr>
            <w:tcW w:w="1077" w:type="dxa"/>
            <w:tcBorders>
              <w:bottom w:val="single" w:sz="6" w:space="0" w:color="FFFFFF"/>
            </w:tcBorders>
            <w:shd w:val="clear" w:color="auto" w:fill="4AACC5"/>
          </w:tcPr>
          <w:p>
            <w:pPr>
              <w:pStyle w:val="TableParagraph"/>
              <w:spacing w:before="1"/>
              <w:ind w:left="305"/>
              <w:rPr>
                <w:b/>
                <w:sz w:val="20"/>
              </w:rPr>
            </w:pPr>
            <w:r>
              <w:rPr>
                <w:b/>
                <w:color w:val="FFFFFF"/>
                <w:sz w:val="20"/>
              </w:rPr>
              <w:t>2020-</w:t>
            </w:r>
          </w:p>
          <w:p>
            <w:pPr>
              <w:pStyle w:val="TableParagraph"/>
              <w:ind w:left="336"/>
              <w:rPr>
                <w:b/>
                <w:sz w:val="20"/>
              </w:rPr>
            </w:pPr>
            <w:r>
              <w:rPr>
                <w:b/>
                <w:color w:val="FFFFFF"/>
                <w:sz w:val="20"/>
              </w:rPr>
              <w:t>2021</w:t>
            </w:r>
          </w:p>
        </w:tc>
      </w:tr>
      <w:tr>
        <w:trPr>
          <w:trHeight w:val="576" w:hRule="atLeast"/>
        </w:trPr>
        <w:tc>
          <w:tcPr>
            <w:tcW w:w="2571" w:type="dxa"/>
            <w:tcBorders>
              <w:top w:val="single" w:sz="6" w:space="0" w:color="FFFFFF"/>
              <w:bottom w:val="single" w:sz="4" w:space="0" w:color="000000"/>
              <w:right w:val="single" w:sz="4" w:space="0" w:color="FFFFFF"/>
            </w:tcBorders>
            <w:shd w:val="clear" w:color="auto" w:fill="4AACC5"/>
          </w:tcPr>
          <w:p>
            <w:pPr>
              <w:pStyle w:val="TableParagraph"/>
              <w:ind w:left="103" w:right="626"/>
              <w:rPr>
                <w:b/>
                <w:sz w:val="20"/>
              </w:rPr>
            </w:pPr>
            <w:r>
              <w:rPr>
                <w:b/>
                <w:color w:val="FFFFFF"/>
                <w:sz w:val="20"/>
              </w:rPr>
              <w:t>Dezavantajlı Öğrenci Sayısı</w:t>
            </w:r>
          </w:p>
        </w:tc>
        <w:tc>
          <w:tcPr>
            <w:tcW w:w="1080" w:type="dxa"/>
            <w:tcBorders>
              <w:top w:val="single" w:sz="6" w:space="0" w:color="FFFFFF"/>
              <w:left w:val="single" w:sz="4" w:space="0" w:color="FFFFFF"/>
              <w:bottom w:val="single" w:sz="4" w:space="0" w:color="000000"/>
            </w:tcBorders>
            <w:shd w:val="clear" w:color="auto" w:fill="B6DDE8"/>
          </w:tcPr>
          <w:p>
            <w:pPr>
              <w:pStyle w:val="TableParagraph"/>
              <w:spacing w:before="114"/>
              <w:ind w:right="4"/>
              <w:jc w:val="center"/>
              <w:rPr>
                <w:b/>
                <w:sz w:val="20"/>
              </w:rPr>
            </w:pPr>
            <w:r>
              <w:rPr>
                <w:b/>
                <w:w w:val="99"/>
                <w:sz w:val="20"/>
              </w:rPr>
              <w:t>6</w:t>
            </w:r>
          </w:p>
        </w:tc>
        <w:tc>
          <w:tcPr>
            <w:tcW w:w="1080" w:type="dxa"/>
            <w:tcBorders>
              <w:top w:val="single" w:sz="6" w:space="0" w:color="FFFFFF"/>
              <w:bottom w:val="single" w:sz="4" w:space="0" w:color="000000"/>
            </w:tcBorders>
            <w:shd w:val="clear" w:color="auto" w:fill="B6DDE8"/>
          </w:tcPr>
          <w:p>
            <w:pPr>
              <w:pStyle w:val="TableParagraph"/>
              <w:spacing w:before="114"/>
              <w:ind w:right="1"/>
              <w:jc w:val="center"/>
              <w:rPr>
                <w:b/>
                <w:sz w:val="20"/>
              </w:rPr>
            </w:pPr>
            <w:r>
              <w:rPr>
                <w:b/>
                <w:w w:val="99"/>
                <w:sz w:val="20"/>
              </w:rPr>
              <w:t>8</w:t>
            </w:r>
          </w:p>
        </w:tc>
        <w:tc>
          <w:tcPr>
            <w:tcW w:w="1083" w:type="dxa"/>
            <w:tcBorders>
              <w:top w:val="single" w:sz="6" w:space="0" w:color="FFFFFF"/>
              <w:bottom w:val="single" w:sz="4" w:space="0" w:color="000000"/>
            </w:tcBorders>
            <w:shd w:val="clear" w:color="auto" w:fill="B6DDE8"/>
          </w:tcPr>
          <w:p>
            <w:pPr>
              <w:pStyle w:val="TableParagraph"/>
              <w:spacing w:before="114"/>
              <w:ind w:right="1"/>
              <w:jc w:val="center"/>
              <w:rPr>
                <w:b/>
                <w:sz w:val="20"/>
              </w:rPr>
            </w:pPr>
            <w:r>
              <w:rPr>
                <w:b/>
                <w:w w:val="99"/>
                <w:sz w:val="20"/>
              </w:rPr>
              <w:t>8</w:t>
            </w:r>
          </w:p>
        </w:tc>
        <w:tc>
          <w:tcPr>
            <w:tcW w:w="1080" w:type="dxa"/>
            <w:tcBorders>
              <w:top w:val="single" w:sz="6" w:space="0" w:color="FFFFFF"/>
              <w:bottom w:val="single" w:sz="4" w:space="0" w:color="000000"/>
            </w:tcBorders>
            <w:shd w:val="clear" w:color="auto" w:fill="B6DDE8"/>
          </w:tcPr>
          <w:p>
            <w:pPr>
              <w:pStyle w:val="TableParagraph"/>
              <w:spacing w:before="114"/>
              <w:ind w:right="1"/>
              <w:jc w:val="center"/>
              <w:rPr>
                <w:b/>
                <w:sz w:val="20"/>
              </w:rPr>
            </w:pPr>
            <w:r>
              <w:rPr>
                <w:b/>
                <w:w w:val="99"/>
                <w:sz w:val="20"/>
              </w:rPr>
              <w:t>9</w:t>
            </w:r>
          </w:p>
        </w:tc>
        <w:tc>
          <w:tcPr>
            <w:tcW w:w="1082" w:type="dxa"/>
            <w:tcBorders>
              <w:top w:val="single" w:sz="6" w:space="0" w:color="FFFFFF"/>
              <w:bottom w:val="single" w:sz="4" w:space="0" w:color="000000"/>
            </w:tcBorders>
            <w:shd w:val="clear" w:color="auto" w:fill="B6DDE8"/>
          </w:tcPr>
          <w:p>
            <w:pPr>
              <w:pStyle w:val="TableParagraph"/>
              <w:spacing w:before="114"/>
              <w:ind w:left="421" w:right="421"/>
              <w:jc w:val="center"/>
              <w:rPr>
                <w:b/>
                <w:sz w:val="20"/>
              </w:rPr>
            </w:pPr>
            <w:r>
              <w:rPr>
                <w:b/>
                <w:sz w:val="20"/>
              </w:rPr>
              <w:t>13</w:t>
            </w:r>
          </w:p>
        </w:tc>
        <w:tc>
          <w:tcPr>
            <w:tcW w:w="1077" w:type="dxa"/>
            <w:tcBorders>
              <w:top w:val="single" w:sz="6" w:space="0" w:color="FFFFFF"/>
              <w:bottom w:val="single" w:sz="4" w:space="0" w:color="000000"/>
            </w:tcBorders>
            <w:shd w:val="clear" w:color="auto" w:fill="B6DDE8"/>
          </w:tcPr>
          <w:p>
            <w:pPr>
              <w:pStyle w:val="TableParagraph"/>
              <w:spacing w:before="114"/>
              <w:ind w:right="1"/>
              <w:jc w:val="center"/>
              <w:rPr>
                <w:b/>
                <w:sz w:val="20"/>
              </w:rPr>
            </w:pPr>
            <w:r>
              <w:rPr>
                <w:b/>
                <w:w w:val="99"/>
                <w:sz w:val="20"/>
              </w:rPr>
              <w:t>9</w:t>
            </w:r>
          </w:p>
        </w:tc>
      </w:tr>
    </w:tbl>
    <w:p>
      <w:pPr>
        <w:pStyle w:val="BodyText"/>
        <w:rPr>
          <w:sz w:val="26"/>
        </w:rPr>
      </w:pPr>
    </w:p>
    <w:p>
      <w:pPr>
        <w:pStyle w:val="BodyText"/>
        <w:spacing w:before="5"/>
        <w:rPr>
          <w:sz w:val="20"/>
        </w:rPr>
      </w:pPr>
    </w:p>
    <w:p>
      <w:pPr>
        <w:pStyle w:val="BodyText"/>
        <w:spacing w:line="360" w:lineRule="auto"/>
        <w:ind w:left="1098" w:right="1073" w:firstLine="283"/>
        <w:jc w:val="both"/>
      </w:pPr>
      <w:r>
        <w:rPr/>
        <w:t>Üniversitemiz, öncelediği uluslararasılaşma hedefi nedeniyle, yabancı uyruklu öğrenciler tarafından tercih edilme hususuna önem vermektedir. Ayrıca, Üniversitemizdeki binaların, engelli dostu çalışmaları kapsamındaki faaliyetleri de devam etmektedir. Tablo 18’de yıllara göre yabancı uyruklu öğrenci sayıları yer alırken, Tablo 19’da ise Üniversitemizde eğitim- öğretim faaliyetlerinde bulunan dezavantajlı öğrenci sayılarının yıllara göre dağılımları yer almaktadır.</w:t>
      </w:r>
    </w:p>
    <w:p>
      <w:pPr>
        <w:pStyle w:val="BodyText"/>
        <w:spacing w:line="360" w:lineRule="auto" w:before="121"/>
        <w:ind w:left="1098" w:right="1076" w:firstLine="283"/>
        <w:jc w:val="both"/>
      </w:pPr>
      <w:r>
        <w:rPr/>
        <w:t>Tablo 20’de Üniversitemizin son beş yılına ait öğrenci sayılarının, cinsiyet ve birimler dikkate alınarak dağılımına ait veriler sunulmuştur.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r>
        <w:rPr/>
        <w:pict>
          <v:rect style="position:absolute;margin-left:69.503998pt;margin-top:13.397813pt;width:444.43pt;height:.47998pt;mso-position-horizontal-relative:page;mso-position-vertical-relative:paragraph;z-index:-15700992;mso-wrap-distance-left:0;mso-wrap-distance-right:0" filled="true" fillcolor="#000000" stroked="false">
            <v:fill type="solid"/>
            <w10:wrap type="topAndBottom"/>
          </v:rect>
        </w:pict>
      </w:r>
    </w:p>
    <w:p>
      <w:pPr>
        <w:spacing w:after="0"/>
        <w:rPr>
          <w:sz w:val="19"/>
        </w:rPr>
        <w:sectPr>
          <w:footerReference w:type="default" r:id="rId25"/>
          <w:pgSz w:w="11910" w:h="16840"/>
          <w:pgMar w:footer="1280" w:header="0" w:top="1320" w:bottom="1480" w:left="320" w:right="340"/>
          <w:pgBorders w:offsetFrom="page">
            <w:top w:val="dotted" w:color="000000" w:space="24" w:sz="4"/>
            <w:left w:val="dotted" w:color="000000" w:space="24" w:sz="4"/>
            <w:bottom w:val="dotted" w:color="000000" w:space="24" w:sz="4"/>
            <w:right w:val="dotted" w:color="000000" w:space="24" w:sz="4"/>
          </w:pgBorders>
          <w:pgNumType w:start="43"/>
        </w:sectPr>
      </w:pPr>
    </w:p>
    <w:p>
      <w:pPr>
        <w:pStyle w:val="BodyText"/>
        <w:spacing w:before="70"/>
        <w:ind w:left="104"/>
      </w:pPr>
      <w:r>
        <w:rPr/>
        <w:pict>
          <v:rect style="position:absolute;margin-left:69.503998pt;margin-top:763.440002pt;width:444.43pt;height:.47998pt;mso-position-horizontal-relative:page;mso-position-vertical-relative:page;z-index:-32062976" filled="true" fillcolor="#000000" stroked="false">
            <v:fill type="solid"/>
            <w10:wrap type="none"/>
          </v:rect>
        </w:pict>
      </w:r>
      <w:r>
        <w:rPr/>
        <w:pict>
          <v:group style="position:absolute;margin-left:24pt;margin-top:23.999983pt;width:547.450pt;height:794.05pt;mso-position-horizontal-relative:page;mso-position-vertical-relative:page;z-index:-32062464" coordorigin="480,480" coordsize="10949,15881">
            <v:line style="position:absolute" from="490,485" to="11419,485" stroked="true" strokeweight=".48pt" strokecolor="#000000">
              <v:stroke dashstyle="shortdot"/>
            </v:line>
            <v:line style="position:absolute" from="485,480" to="485,16361" stroked="true" strokeweight=".48pt" strokecolor="#000000">
              <v:stroke dashstyle="shortdot"/>
            </v:line>
            <v:line style="position:absolute" from="11424,480" to="11424,16361" stroked="true" strokeweight=".48pt" strokecolor="#000000">
              <v:stroke dashstyle="shortdot"/>
            </v:line>
            <v:line style="position:absolute" from="490,16356" to="11419,16356" stroked="true" strokeweight=".48pt" strokecolor="#000000">
              <v:stroke dashstyle="shortdot"/>
            </v:line>
            <w10:wrap type="none"/>
          </v:group>
        </w:pict>
      </w:r>
      <w:r>
        <w:rPr/>
        <w:t>Tablo 20: Eğitim Birimi Bazında Öğrenci Dağılımı</w:t>
      </w:r>
    </w:p>
    <w:p>
      <w:pPr>
        <w:pStyle w:val="BodyText"/>
        <w:rPr>
          <w:sz w:val="13"/>
        </w:rPr>
      </w:pPr>
    </w:p>
    <w:tbl>
      <w:tblPr>
        <w:tblW w:w="0" w:type="auto"/>
        <w:jc w:val="left"/>
        <w:tblInd w:w="22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184"/>
        <w:gridCol w:w="505"/>
        <w:gridCol w:w="505"/>
        <w:gridCol w:w="506"/>
        <w:gridCol w:w="505"/>
        <w:gridCol w:w="505"/>
        <w:gridCol w:w="573"/>
        <w:gridCol w:w="505"/>
        <w:gridCol w:w="505"/>
        <w:gridCol w:w="571"/>
        <w:gridCol w:w="503"/>
        <w:gridCol w:w="505"/>
        <w:gridCol w:w="570"/>
        <w:gridCol w:w="503"/>
        <w:gridCol w:w="505"/>
        <w:gridCol w:w="571"/>
        <w:gridCol w:w="572"/>
        <w:gridCol w:w="573"/>
        <w:gridCol w:w="657"/>
      </w:tblGrid>
      <w:tr>
        <w:trPr>
          <w:trHeight w:val="414" w:hRule="atLeast"/>
        </w:trPr>
        <w:tc>
          <w:tcPr>
            <w:tcW w:w="1184" w:type="dxa"/>
            <w:vMerge w:val="restart"/>
            <w:tcBorders>
              <w:top w:val="nil"/>
              <w:left w:val="nil"/>
              <w:right w:val="nil"/>
            </w:tcBorders>
            <w:shd w:val="clear" w:color="auto" w:fill="4AACC5"/>
          </w:tcPr>
          <w:p>
            <w:pPr>
              <w:pStyle w:val="TableParagraph"/>
              <w:rPr>
                <w:sz w:val="18"/>
              </w:rPr>
            </w:pPr>
          </w:p>
          <w:p>
            <w:pPr>
              <w:pStyle w:val="TableParagraph"/>
              <w:spacing w:before="1"/>
              <w:rPr>
                <w:sz w:val="14"/>
              </w:rPr>
            </w:pPr>
          </w:p>
          <w:p>
            <w:pPr>
              <w:pStyle w:val="TableParagraph"/>
              <w:ind w:left="103" w:right="349"/>
              <w:rPr>
                <w:b/>
                <w:sz w:val="16"/>
              </w:rPr>
            </w:pPr>
            <w:r>
              <w:rPr>
                <w:b/>
                <w:color w:val="FFFFFF"/>
                <w:sz w:val="16"/>
              </w:rPr>
              <w:t>Akademik Birimler</w:t>
            </w:r>
          </w:p>
        </w:tc>
        <w:tc>
          <w:tcPr>
            <w:tcW w:w="1516" w:type="dxa"/>
            <w:gridSpan w:val="3"/>
            <w:tcBorders>
              <w:top w:val="nil"/>
              <w:left w:val="nil"/>
              <w:bottom w:val="single" w:sz="4" w:space="0" w:color="FFFFFF"/>
              <w:right w:val="nil"/>
            </w:tcBorders>
            <w:shd w:val="clear" w:color="auto" w:fill="4AACC5"/>
          </w:tcPr>
          <w:p>
            <w:pPr>
              <w:pStyle w:val="TableParagraph"/>
              <w:spacing w:before="119"/>
              <w:ind w:left="412"/>
              <w:rPr>
                <w:b/>
                <w:sz w:val="16"/>
              </w:rPr>
            </w:pPr>
            <w:r>
              <w:rPr>
                <w:b/>
                <w:color w:val="FFFFFF"/>
                <w:sz w:val="16"/>
              </w:rPr>
              <w:t>2015-2016</w:t>
            </w:r>
          </w:p>
        </w:tc>
        <w:tc>
          <w:tcPr>
            <w:tcW w:w="1583" w:type="dxa"/>
            <w:gridSpan w:val="3"/>
            <w:tcBorders>
              <w:top w:val="nil"/>
              <w:left w:val="nil"/>
              <w:bottom w:val="single" w:sz="4" w:space="0" w:color="FFFFFF"/>
              <w:right w:val="nil"/>
            </w:tcBorders>
            <w:shd w:val="clear" w:color="auto" w:fill="4AACC5"/>
          </w:tcPr>
          <w:p>
            <w:pPr>
              <w:pStyle w:val="TableParagraph"/>
              <w:spacing w:before="119"/>
              <w:ind w:left="444"/>
              <w:rPr>
                <w:b/>
                <w:sz w:val="16"/>
              </w:rPr>
            </w:pPr>
            <w:r>
              <w:rPr>
                <w:b/>
                <w:color w:val="FFFFFF"/>
                <w:sz w:val="16"/>
              </w:rPr>
              <w:t>2016-2017</w:t>
            </w:r>
          </w:p>
        </w:tc>
        <w:tc>
          <w:tcPr>
            <w:tcW w:w="1581" w:type="dxa"/>
            <w:gridSpan w:val="3"/>
            <w:tcBorders>
              <w:top w:val="nil"/>
              <w:left w:val="nil"/>
              <w:bottom w:val="single" w:sz="4" w:space="0" w:color="FFFFFF"/>
              <w:right w:val="nil"/>
            </w:tcBorders>
            <w:shd w:val="clear" w:color="auto" w:fill="4AACC5"/>
          </w:tcPr>
          <w:p>
            <w:pPr>
              <w:pStyle w:val="TableParagraph"/>
              <w:spacing w:before="119"/>
              <w:ind w:left="445"/>
              <w:rPr>
                <w:b/>
                <w:sz w:val="16"/>
              </w:rPr>
            </w:pPr>
            <w:r>
              <w:rPr>
                <w:b/>
                <w:color w:val="FFFFFF"/>
                <w:sz w:val="16"/>
              </w:rPr>
              <w:t>2017-2018</w:t>
            </w:r>
          </w:p>
        </w:tc>
        <w:tc>
          <w:tcPr>
            <w:tcW w:w="1578" w:type="dxa"/>
            <w:gridSpan w:val="3"/>
            <w:tcBorders>
              <w:top w:val="nil"/>
              <w:left w:val="nil"/>
              <w:bottom w:val="single" w:sz="4" w:space="0" w:color="FFFFFF"/>
              <w:right w:val="nil"/>
            </w:tcBorders>
            <w:shd w:val="clear" w:color="auto" w:fill="4AACC5"/>
          </w:tcPr>
          <w:p>
            <w:pPr>
              <w:pStyle w:val="TableParagraph"/>
              <w:spacing w:before="119"/>
              <w:ind w:left="447"/>
              <w:rPr>
                <w:b/>
                <w:sz w:val="16"/>
              </w:rPr>
            </w:pPr>
            <w:r>
              <w:rPr>
                <w:b/>
                <w:color w:val="FFFFFF"/>
                <w:sz w:val="16"/>
              </w:rPr>
              <w:t>2018-2019</w:t>
            </w:r>
          </w:p>
        </w:tc>
        <w:tc>
          <w:tcPr>
            <w:tcW w:w="1579" w:type="dxa"/>
            <w:gridSpan w:val="3"/>
            <w:tcBorders>
              <w:top w:val="nil"/>
              <w:left w:val="nil"/>
              <w:bottom w:val="single" w:sz="4" w:space="0" w:color="FFFFFF"/>
              <w:right w:val="nil"/>
            </w:tcBorders>
            <w:shd w:val="clear" w:color="auto" w:fill="4AACC5"/>
          </w:tcPr>
          <w:p>
            <w:pPr>
              <w:pStyle w:val="TableParagraph"/>
              <w:spacing w:before="119"/>
              <w:ind w:left="465"/>
              <w:rPr>
                <w:b/>
                <w:sz w:val="16"/>
              </w:rPr>
            </w:pPr>
            <w:r>
              <w:rPr>
                <w:b/>
                <w:color w:val="FFFFFF"/>
                <w:sz w:val="16"/>
              </w:rPr>
              <w:t>2019-2020</w:t>
            </w:r>
          </w:p>
        </w:tc>
        <w:tc>
          <w:tcPr>
            <w:tcW w:w="572" w:type="dxa"/>
            <w:tcBorders>
              <w:top w:val="nil"/>
              <w:left w:val="nil"/>
              <w:bottom w:val="single" w:sz="4" w:space="0" w:color="FFFFFF"/>
              <w:right w:val="nil"/>
            </w:tcBorders>
            <w:shd w:val="clear" w:color="auto" w:fill="4AACC5"/>
          </w:tcPr>
          <w:p>
            <w:pPr>
              <w:pStyle w:val="TableParagraph"/>
              <w:rPr>
                <w:sz w:val="14"/>
              </w:rPr>
            </w:pPr>
          </w:p>
        </w:tc>
        <w:tc>
          <w:tcPr>
            <w:tcW w:w="1230" w:type="dxa"/>
            <w:gridSpan w:val="2"/>
            <w:tcBorders>
              <w:top w:val="nil"/>
              <w:left w:val="nil"/>
              <w:bottom w:val="single" w:sz="4" w:space="0" w:color="FFFFFF"/>
              <w:right w:val="nil"/>
            </w:tcBorders>
            <w:shd w:val="clear" w:color="auto" w:fill="4AACC5"/>
          </w:tcPr>
          <w:p>
            <w:pPr>
              <w:pStyle w:val="TableParagraph"/>
              <w:spacing w:before="119"/>
              <w:ind w:left="9"/>
              <w:rPr>
                <w:b/>
                <w:sz w:val="16"/>
              </w:rPr>
            </w:pPr>
            <w:r>
              <w:rPr>
                <w:b/>
                <w:color w:val="FFFFFF"/>
                <w:sz w:val="16"/>
              </w:rPr>
              <w:t>2020-2021</w:t>
            </w:r>
          </w:p>
        </w:tc>
      </w:tr>
      <w:tr>
        <w:trPr>
          <w:trHeight w:val="487" w:hRule="atLeast"/>
        </w:trPr>
        <w:tc>
          <w:tcPr>
            <w:tcW w:w="1184" w:type="dxa"/>
            <w:vMerge/>
            <w:tcBorders>
              <w:top w:val="nil"/>
              <w:left w:val="nil"/>
              <w:right w:val="nil"/>
            </w:tcBorders>
            <w:shd w:val="clear" w:color="auto" w:fill="4AACC5"/>
          </w:tcPr>
          <w:p>
            <w:pPr>
              <w:rPr>
                <w:sz w:val="2"/>
                <w:szCs w:val="2"/>
              </w:rPr>
            </w:pPr>
          </w:p>
        </w:tc>
        <w:tc>
          <w:tcPr>
            <w:tcW w:w="505" w:type="dxa"/>
            <w:tcBorders>
              <w:top w:val="single" w:sz="4" w:space="0" w:color="FFFFFF"/>
              <w:left w:val="single" w:sz="4" w:space="0" w:color="FFFFFF"/>
            </w:tcBorders>
            <w:shd w:val="clear" w:color="auto" w:fill="B6DDE8"/>
          </w:tcPr>
          <w:p>
            <w:pPr>
              <w:pStyle w:val="TableParagraph"/>
              <w:spacing w:before="152"/>
              <w:ind w:left="1"/>
              <w:jc w:val="center"/>
              <w:rPr>
                <w:sz w:val="16"/>
              </w:rPr>
            </w:pPr>
            <w:r>
              <w:rPr>
                <w:w w:val="100"/>
                <w:sz w:val="16"/>
              </w:rPr>
              <w:t>K</w:t>
            </w:r>
          </w:p>
        </w:tc>
        <w:tc>
          <w:tcPr>
            <w:tcW w:w="505" w:type="dxa"/>
            <w:tcBorders>
              <w:top w:val="single" w:sz="4" w:space="0" w:color="FFFFFF"/>
              <w:right w:val="single" w:sz="4" w:space="0" w:color="FFFFFF"/>
            </w:tcBorders>
            <w:shd w:val="clear" w:color="auto" w:fill="B6DDE8"/>
          </w:tcPr>
          <w:p>
            <w:pPr>
              <w:pStyle w:val="TableParagraph"/>
              <w:spacing w:before="152"/>
              <w:ind w:right="2"/>
              <w:jc w:val="center"/>
              <w:rPr>
                <w:sz w:val="16"/>
              </w:rPr>
            </w:pPr>
            <w:r>
              <w:rPr>
                <w:w w:val="100"/>
                <w:sz w:val="16"/>
              </w:rPr>
              <w:t>E</w:t>
            </w:r>
          </w:p>
        </w:tc>
        <w:tc>
          <w:tcPr>
            <w:tcW w:w="506" w:type="dxa"/>
            <w:tcBorders>
              <w:top w:val="single" w:sz="4" w:space="0" w:color="FFFFFF"/>
              <w:left w:val="single" w:sz="4" w:space="0" w:color="FFFFFF"/>
              <w:right w:val="single" w:sz="4" w:space="0" w:color="FFFFFF"/>
            </w:tcBorders>
            <w:shd w:val="clear" w:color="auto" w:fill="B6DDE8"/>
          </w:tcPr>
          <w:p>
            <w:pPr>
              <w:pStyle w:val="TableParagraph"/>
              <w:spacing w:before="152"/>
              <w:jc w:val="center"/>
              <w:rPr>
                <w:b/>
                <w:sz w:val="16"/>
              </w:rPr>
            </w:pPr>
            <w:r>
              <w:rPr>
                <w:b/>
                <w:w w:val="100"/>
                <w:sz w:val="16"/>
              </w:rPr>
              <w:t>T</w:t>
            </w:r>
          </w:p>
        </w:tc>
        <w:tc>
          <w:tcPr>
            <w:tcW w:w="505" w:type="dxa"/>
            <w:tcBorders>
              <w:top w:val="single" w:sz="4" w:space="0" w:color="FFFFFF"/>
              <w:left w:val="single" w:sz="4" w:space="0" w:color="FFFFFF"/>
            </w:tcBorders>
            <w:shd w:val="clear" w:color="auto" w:fill="B6DDE8"/>
          </w:tcPr>
          <w:p>
            <w:pPr>
              <w:pStyle w:val="TableParagraph"/>
              <w:spacing w:before="152"/>
              <w:ind w:left="3"/>
              <w:jc w:val="center"/>
              <w:rPr>
                <w:sz w:val="16"/>
              </w:rPr>
            </w:pPr>
            <w:r>
              <w:rPr>
                <w:w w:val="100"/>
                <w:sz w:val="16"/>
              </w:rPr>
              <w:t>K</w:t>
            </w:r>
          </w:p>
        </w:tc>
        <w:tc>
          <w:tcPr>
            <w:tcW w:w="505" w:type="dxa"/>
            <w:tcBorders>
              <w:top w:val="single" w:sz="4" w:space="0" w:color="FFFFFF"/>
              <w:right w:val="single" w:sz="4" w:space="0" w:color="FFFFFF"/>
            </w:tcBorders>
            <w:shd w:val="clear" w:color="auto" w:fill="B6DDE8"/>
          </w:tcPr>
          <w:p>
            <w:pPr>
              <w:pStyle w:val="TableParagraph"/>
              <w:spacing w:before="152"/>
              <w:ind w:right="1"/>
              <w:jc w:val="center"/>
              <w:rPr>
                <w:sz w:val="16"/>
              </w:rPr>
            </w:pPr>
            <w:r>
              <w:rPr>
                <w:w w:val="100"/>
                <w:sz w:val="16"/>
              </w:rPr>
              <w:t>E</w:t>
            </w:r>
          </w:p>
        </w:tc>
        <w:tc>
          <w:tcPr>
            <w:tcW w:w="573" w:type="dxa"/>
            <w:tcBorders>
              <w:top w:val="single" w:sz="4" w:space="0" w:color="FFFFFF"/>
              <w:left w:val="single" w:sz="4" w:space="0" w:color="FFFFFF"/>
              <w:right w:val="single" w:sz="4" w:space="0" w:color="FFFFFF"/>
            </w:tcBorders>
            <w:shd w:val="clear" w:color="auto" w:fill="B6DDE8"/>
          </w:tcPr>
          <w:p>
            <w:pPr>
              <w:pStyle w:val="TableParagraph"/>
              <w:spacing w:before="152"/>
              <w:ind w:left="2"/>
              <w:jc w:val="center"/>
              <w:rPr>
                <w:b/>
                <w:sz w:val="16"/>
              </w:rPr>
            </w:pPr>
            <w:r>
              <w:rPr>
                <w:b/>
                <w:w w:val="100"/>
                <w:sz w:val="16"/>
              </w:rPr>
              <w:t>T</w:t>
            </w:r>
          </w:p>
        </w:tc>
        <w:tc>
          <w:tcPr>
            <w:tcW w:w="505" w:type="dxa"/>
            <w:tcBorders>
              <w:top w:val="single" w:sz="4" w:space="0" w:color="FFFFFF"/>
              <w:left w:val="single" w:sz="4" w:space="0" w:color="FFFFFF"/>
            </w:tcBorders>
            <w:shd w:val="clear" w:color="auto" w:fill="B6DDE8"/>
          </w:tcPr>
          <w:p>
            <w:pPr>
              <w:pStyle w:val="TableParagraph"/>
              <w:spacing w:before="152"/>
              <w:ind w:left="6"/>
              <w:jc w:val="center"/>
              <w:rPr>
                <w:sz w:val="16"/>
              </w:rPr>
            </w:pPr>
            <w:r>
              <w:rPr>
                <w:w w:val="100"/>
                <w:sz w:val="16"/>
              </w:rPr>
              <w:t>K</w:t>
            </w:r>
          </w:p>
        </w:tc>
        <w:tc>
          <w:tcPr>
            <w:tcW w:w="505" w:type="dxa"/>
            <w:tcBorders>
              <w:top w:val="single" w:sz="4" w:space="0" w:color="FFFFFF"/>
              <w:right w:val="single" w:sz="4" w:space="0" w:color="FFFFFF"/>
            </w:tcBorders>
            <w:shd w:val="clear" w:color="auto" w:fill="B6DDE8"/>
          </w:tcPr>
          <w:p>
            <w:pPr>
              <w:pStyle w:val="TableParagraph"/>
              <w:spacing w:before="152"/>
              <w:jc w:val="center"/>
              <w:rPr>
                <w:sz w:val="16"/>
              </w:rPr>
            </w:pPr>
            <w:r>
              <w:rPr>
                <w:w w:val="100"/>
                <w:sz w:val="16"/>
              </w:rPr>
              <w:t>E</w:t>
            </w:r>
          </w:p>
        </w:tc>
        <w:tc>
          <w:tcPr>
            <w:tcW w:w="571" w:type="dxa"/>
            <w:tcBorders>
              <w:top w:val="single" w:sz="4" w:space="0" w:color="FFFFFF"/>
              <w:left w:val="single" w:sz="4" w:space="0" w:color="FFFFFF"/>
              <w:right w:val="single" w:sz="4" w:space="0" w:color="FFFFFF"/>
            </w:tcBorders>
            <w:shd w:val="clear" w:color="auto" w:fill="B6DDE8"/>
          </w:tcPr>
          <w:p>
            <w:pPr>
              <w:pStyle w:val="TableParagraph"/>
              <w:spacing w:before="152"/>
              <w:ind w:left="6"/>
              <w:jc w:val="center"/>
              <w:rPr>
                <w:b/>
                <w:sz w:val="16"/>
              </w:rPr>
            </w:pPr>
            <w:r>
              <w:rPr>
                <w:b/>
                <w:w w:val="100"/>
                <w:sz w:val="16"/>
              </w:rPr>
              <w:t>T</w:t>
            </w:r>
          </w:p>
        </w:tc>
        <w:tc>
          <w:tcPr>
            <w:tcW w:w="503" w:type="dxa"/>
            <w:tcBorders>
              <w:top w:val="single" w:sz="4" w:space="0" w:color="FFFFFF"/>
              <w:left w:val="single" w:sz="4" w:space="0" w:color="FFFFFF"/>
              <w:right w:val="single" w:sz="4" w:space="0" w:color="FFFFFF"/>
            </w:tcBorders>
            <w:shd w:val="clear" w:color="auto" w:fill="B6DDE8"/>
          </w:tcPr>
          <w:p>
            <w:pPr>
              <w:pStyle w:val="TableParagraph"/>
              <w:spacing w:before="152"/>
              <w:ind w:right="182"/>
              <w:jc w:val="right"/>
              <w:rPr>
                <w:sz w:val="16"/>
              </w:rPr>
            </w:pPr>
            <w:r>
              <w:rPr>
                <w:w w:val="100"/>
                <w:sz w:val="16"/>
              </w:rPr>
              <w:t>K</w:t>
            </w:r>
          </w:p>
        </w:tc>
        <w:tc>
          <w:tcPr>
            <w:tcW w:w="505" w:type="dxa"/>
            <w:tcBorders>
              <w:top w:val="single" w:sz="4" w:space="0" w:color="FFFFFF"/>
              <w:left w:val="single" w:sz="4" w:space="0" w:color="FFFFFF"/>
              <w:right w:val="single" w:sz="4" w:space="0" w:color="FFFFFF"/>
            </w:tcBorders>
            <w:shd w:val="clear" w:color="auto" w:fill="B6DDE8"/>
          </w:tcPr>
          <w:p>
            <w:pPr>
              <w:pStyle w:val="TableParagraph"/>
              <w:spacing w:before="152"/>
              <w:ind w:left="4"/>
              <w:jc w:val="center"/>
              <w:rPr>
                <w:sz w:val="16"/>
              </w:rPr>
            </w:pPr>
            <w:r>
              <w:rPr>
                <w:w w:val="100"/>
                <w:sz w:val="16"/>
              </w:rPr>
              <w:t>E</w:t>
            </w:r>
          </w:p>
        </w:tc>
        <w:tc>
          <w:tcPr>
            <w:tcW w:w="570" w:type="dxa"/>
            <w:tcBorders>
              <w:top w:val="single" w:sz="4" w:space="0" w:color="FFFFFF"/>
              <w:left w:val="single" w:sz="4" w:space="0" w:color="FFFFFF"/>
              <w:right w:val="single" w:sz="4" w:space="0" w:color="FFFFFF"/>
            </w:tcBorders>
            <w:shd w:val="clear" w:color="auto" w:fill="B6DDE8"/>
          </w:tcPr>
          <w:p>
            <w:pPr>
              <w:pStyle w:val="TableParagraph"/>
              <w:spacing w:before="152"/>
              <w:ind w:left="13"/>
              <w:jc w:val="center"/>
              <w:rPr>
                <w:b/>
                <w:sz w:val="16"/>
              </w:rPr>
            </w:pPr>
            <w:r>
              <w:rPr>
                <w:b/>
                <w:w w:val="100"/>
                <w:sz w:val="16"/>
              </w:rPr>
              <w:t>T</w:t>
            </w:r>
          </w:p>
        </w:tc>
        <w:tc>
          <w:tcPr>
            <w:tcW w:w="503" w:type="dxa"/>
            <w:tcBorders>
              <w:top w:val="single" w:sz="4" w:space="0" w:color="FFFFFF"/>
              <w:left w:val="single" w:sz="4" w:space="0" w:color="FFFFFF"/>
              <w:right w:val="single" w:sz="4" w:space="0" w:color="FFFFFF"/>
            </w:tcBorders>
            <w:shd w:val="clear" w:color="auto" w:fill="B6DDE8"/>
          </w:tcPr>
          <w:p>
            <w:pPr>
              <w:pStyle w:val="TableParagraph"/>
              <w:spacing w:before="152"/>
              <w:ind w:right="178"/>
              <w:jc w:val="right"/>
              <w:rPr>
                <w:sz w:val="16"/>
              </w:rPr>
            </w:pPr>
            <w:r>
              <w:rPr>
                <w:w w:val="100"/>
                <w:sz w:val="16"/>
              </w:rPr>
              <w:t>K</w:t>
            </w:r>
          </w:p>
        </w:tc>
        <w:tc>
          <w:tcPr>
            <w:tcW w:w="505" w:type="dxa"/>
            <w:tcBorders>
              <w:top w:val="single" w:sz="4" w:space="0" w:color="FFFFFF"/>
              <w:left w:val="single" w:sz="4" w:space="0" w:color="FFFFFF"/>
            </w:tcBorders>
            <w:shd w:val="clear" w:color="auto" w:fill="B6DDE8"/>
          </w:tcPr>
          <w:p>
            <w:pPr>
              <w:pStyle w:val="TableParagraph"/>
              <w:spacing w:before="152"/>
              <w:ind w:left="204"/>
              <w:rPr>
                <w:sz w:val="16"/>
              </w:rPr>
            </w:pPr>
            <w:r>
              <w:rPr>
                <w:w w:val="100"/>
                <w:sz w:val="16"/>
              </w:rPr>
              <w:t>E</w:t>
            </w:r>
          </w:p>
        </w:tc>
        <w:tc>
          <w:tcPr>
            <w:tcW w:w="571" w:type="dxa"/>
            <w:tcBorders>
              <w:top w:val="single" w:sz="4" w:space="0" w:color="FFFFFF"/>
            </w:tcBorders>
            <w:shd w:val="clear" w:color="auto" w:fill="B6DDE8"/>
          </w:tcPr>
          <w:p>
            <w:pPr>
              <w:pStyle w:val="TableParagraph"/>
              <w:spacing w:before="152"/>
              <w:ind w:left="16"/>
              <w:jc w:val="center"/>
              <w:rPr>
                <w:b/>
                <w:sz w:val="16"/>
              </w:rPr>
            </w:pPr>
            <w:r>
              <w:rPr>
                <w:b/>
                <w:w w:val="100"/>
                <w:sz w:val="16"/>
              </w:rPr>
              <w:t>T</w:t>
            </w:r>
          </w:p>
        </w:tc>
        <w:tc>
          <w:tcPr>
            <w:tcW w:w="572" w:type="dxa"/>
            <w:tcBorders>
              <w:top w:val="single" w:sz="4" w:space="0" w:color="FFFFFF"/>
              <w:right w:val="single" w:sz="4" w:space="0" w:color="FFFFFF"/>
            </w:tcBorders>
            <w:shd w:val="clear" w:color="auto" w:fill="B6DDE8"/>
          </w:tcPr>
          <w:p>
            <w:pPr>
              <w:pStyle w:val="TableParagraph"/>
              <w:spacing w:before="152"/>
              <w:ind w:left="12"/>
              <w:jc w:val="center"/>
              <w:rPr>
                <w:sz w:val="16"/>
              </w:rPr>
            </w:pPr>
            <w:r>
              <w:rPr>
                <w:w w:val="100"/>
                <w:sz w:val="16"/>
              </w:rPr>
              <w:t>K</w:t>
            </w:r>
          </w:p>
        </w:tc>
        <w:tc>
          <w:tcPr>
            <w:tcW w:w="573" w:type="dxa"/>
            <w:tcBorders>
              <w:top w:val="single" w:sz="4" w:space="0" w:color="FFFFFF"/>
              <w:left w:val="single" w:sz="4" w:space="0" w:color="FFFFFF"/>
              <w:right w:val="single" w:sz="4" w:space="0" w:color="FFFFFF"/>
            </w:tcBorders>
            <w:shd w:val="clear" w:color="auto" w:fill="B6DDE8"/>
          </w:tcPr>
          <w:p>
            <w:pPr>
              <w:pStyle w:val="TableParagraph"/>
              <w:spacing w:before="152"/>
              <w:ind w:left="18"/>
              <w:jc w:val="center"/>
              <w:rPr>
                <w:sz w:val="16"/>
              </w:rPr>
            </w:pPr>
            <w:r>
              <w:rPr>
                <w:w w:val="100"/>
                <w:sz w:val="16"/>
              </w:rPr>
              <w:t>E</w:t>
            </w:r>
          </w:p>
        </w:tc>
        <w:tc>
          <w:tcPr>
            <w:tcW w:w="657" w:type="dxa"/>
            <w:tcBorders>
              <w:top w:val="single" w:sz="4" w:space="0" w:color="FFFFFF"/>
              <w:left w:val="single" w:sz="4" w:space="0" w:color="FFFFFF"/>
              <w:right w:val="nil"/>
            </w:tcBorders>
            <w:shd w:val="clear" w:color="auto" w:fill="B6DDE8"/>
          </w:tcPr>
          <w:p>
            <w:pPr>
              <w:pStyle w:val="TableParagraph"/>
              <w:spacing w:before="152"/>
              <w:ind w:left="21"/>
              <w:jc w:val="center"/>
              <w:rPr>
                <w:b/>
                <w:sz w:val="16"/>
              </w:rPr>
            </w:pPr>
            <w:r>
              <w:rPr>
                <w:b/>
                <w:w w:val="100"/>
                <w:sz w:val="16"/>
              </w:rPr>
              <w:t>T</w:t>
            </w:r>
          </w:p>
        </w:tc>
      </w:tr>
      <w:tr>
        <w:trPr>
          <w:trHeight w:val="616" w:hRule="atLeast"/>
        </w:trPr>
        <w:tc>
          <w:tcPr>
            <w:tcW w:w="1184" w:type="dxa"/>
            <w:tcBorders>
              <w:left w:val="nil"/>
              <w:right w:val="nil"/>
            </w:tcBorders>
            <w:shd w:val="clear" w:color="auto" w:fill="4AACC5"/>
          </w:tcPr>
          <w:p>
            <w:pPr>
              <w:pStyle w:val="TableParagraph"/>
              <w:spacing w:before="54"/>
              <w:ind w:left="103"/>
              <w:rPr>
                <w:rFonts w:ascii="Tahoma"/>
                <w:b/>
                <w:sz w:val="16"/>
              </w:rPr>
            </w:pPr>
            <w:r>
              <w:rPr>
                <w:rFonts w:ascii="Tahoma"/>
                <w:b/>
                <w:color w:val="FFFFFF"/>
                <w:sz w:val="16"/>
              </w:rPr>
              <w:t>Denizcilik</w:t>
            </w:r>
          </w:p>
          <w:p>
            <w:pPr>
              <w:pStyle w:val="TableParagraph"/>
              <w:spacing w:before="1"/>
              <w:ind w:left="103"/>
              <w:rPr>
                <w:rFonts w:ascii="Tahoma" w:hAnsi="Tahoma"/>
                <w:b/>
                <w:sz w:val="16"/>
              </w:rPr>
            </w:pPr>
            <w:r>
              <w:rPr>
                <w:rFonts w:ascii="Tahoma" w:hAnsi="Tahoma"/>
                <w:b/>
                <w:color w:val="FFFFFF"/>
                <w:sz w:val="16"/>
              </w:rPr>
              <w:t>Fakültesi</w:t>
            </w:r>
          </w:p>
        </w:tc>
        <w:tc>
          <w:tcPr>
            <w:tcW w:w="505" w:type="dxa"/>
            <w:tcBorders>
              <w:left w:val="nil"/>
            </w:tcBorders>
            <w:shd w:val="clear" w:color="auto" w:fill="DAEDF3"/>
          </w:tcPr>
          <w:p>
            <w:pPr>
              <w:pStyle w:val="TableParagraph"/>
              <w:rPr>
                <w:sz w:val="12"/>
              </w:rPr>
            </w:pPr>
          </w:p>
          <w:p>
            <w:pPr>
              <w:pStyle w:val="TableParagraph"/>
              <w:spacing w:before="96"/>
              <w:ind w:left="8"/>
              <w:jc w:val="center"/>
              <w:rPr>
                <w:rFonts w:ascii="Carlito"/>
                <w:sz w:val="12"/>
              </w:rPr>
            </w:pPr>
            <w:r>
              <w:rPr>
                <w:rFonts w:ascii="Carlito"/>
                <w:sz w:val="12"/>
              </w:rPr>
              <w:t>-</w:t>
            </w:r>
          </w:p>
        </w:tc>
        <w:tc>
          <w:tcPr>
            <w:tcW w:w="505" w:type="dxa"/>
            <w:tcBorders>
              <w:right w:val="single" w:sz="4" w:space="0" w:color="FFFFFF"/>
            </w:tcBorders>
            <w:shd w:val="clear" w:color="auto" w:fill="DAEDF3"/>
          </w:tcPr>
          <w:p>
            <w:pPr>
              <w:pStyle w:val="TableParagraph"/>
              <w:rPr>
                <w:sz w:val="12"/>
              </w:rPr>
            </w:pPr>
          </w:p>
          <w:p>
            <w:pPr>
              <w:pStyle w:val="TableParagraph"/>
              <w:spacing w:before="96"/>
              <w:ind w:right="1"/>
              <w:jc w:val="center"/>
              <w:rPr>
                <w:rFonts w:ascii="Carlito"/>
                <w:sz w:val="12"/>
              </w:rPr>
            </w:pPr>
            <w:r>
              <w:rPr>
                <w:rFonts w:ascii="Carlito"/>
                <w:sz w:val="12"/>
              </w:rPr>
              <w:t>-</w:t>
            </w:r>
          </w:p>
        </w:tc>
        <w:tc>
          <w:tcPr>
            <w:tcW w:w="506" w:type="dxa"/>
            <w:tcBorders>
              <w:left w:val="single" w:sz="4" w:space="0" w:color="FFFFFF"/>
              <w:right w:val="single" w:sz="4" w:space="0" w:color="FFFFFF"/>
            </w:tcBorders>
            <w:shd w:val="clear" w:color="auto" w:fill="DAEDF3"/>
          </w:tcPr>
          <w:p>
            <w:pPr>
              <w:pStyle w:val="TableParagraph"/>
              <w:rPr>
                <w:sz w:val="12"/>
              </w:rPr>
            </w:pPr>
          </w:p>
          <w:p>
            <w:pPr>
              <w:pStyle w:val="TableParagraph"/>
              <w:spacing w:before="96"/>
              <w:ind w:left="1"/>
              <w:jc w:val="center"/>
              <w:rPr>
                <w:rFonts w:ascii="Carlito"/>
                <w:sz w:val="12"/>
              </w:rPr>
            </w:pPr>
            <w:r>
              <w:rPr>
                <w:rFonts w:ascii="Carlito"/>
                <w:sz w:val="12"/>
              </w:rPr>
              <w:t>-</w:t>
            </w:r>
          </w:p>
        </w:tc>
        <w:tc>
          <w:tcPr>
            <w:tcW w:w="505" w:type="dxa"/>
            <w:tcBorders>
              <w:left w:val="single" w:sz="4" w:space="0" w:color="FFFFFF"/>
            </w:tcBorders>
            <w:shd w:val="clear" w:color="auto" w:fill="DAEDF3"/>
          </w:tcPr>
          <w:p>
            <w:pPr>
              <w:pStyle w:val="TableParagraph"/>
              <w:rPr>
                <w:sz w:val="12"/>
              </w:rPr>
            </w:pPr>
          </w:p>
          <w:p>
            <w:pPr>
              <w:pStyle w:val="TableParagraph"/>
              <w:spacing w:before="96"/>
              <w:ind w:left="81" w:right="81"/>
              <w:jc w:val="center"/>
              <w:rPr>
                <w:rFonts w:ascii="Carlito"/>
                <w:sz w:val="12"/>
              </w:rPr>
            </w:pPr>
            <w:r>
              <w:rPr>
                <w:rFonts w:ascii="Carlito"/>
                <w:sz w:val="12"/>
              </w:rPr>
              <w:t>37</w:t>
            </w:r>
          </w:p>
        </w:tc>
        <w:tc>
          <w:tcPr>
            <w:tcW w:w="505" w:type="dxa"/>
            <w:tcBorders>
              <w:right w:val="single" w:sz="4" w:space="0" w:color="FFFFFF"/>
            </w:tcBorders>
            <w:shd w:val="clear" w:color="auto" w:fill="DAEDF3"/>
          </w:tcPr>
          <w:p>
            <w:pPr>
              <w:pStyle w:val="TableParagraph"/>
              <w:rPr>
                <w:sz w:val="12"/>
              </w:rPr>
            </w:pPr>
          </w:p>
          <w:p>
            <w:pPr>
              <w:pStyle w:val="TableParagraph"/>
              <w:spacing w:before="96"/>
              <w:ind w:left="81" w:right="82"/>
              <w:jc w:val="center"/>
              <w:rPr>
                <w:rFonts w:ascii="Carlito"/>
                <w:sz w:val="12"/>
              </w:rPr>
            </w:pPr>
            <w:r>
              <w:rPr>
                <w:rFonts w:ascii="Carlito"/>
                <w:sz w:val="12"/>
              </w:rPr>
              <w:t>86</w:t>
            </w:r>
          </w:p>
        </w:tc>
        <w:tc>
          <w:tcPr>
            <w:tcW w:w="573" w:type="dxa"/>
            <w:tcBorders>
              <w:left w:val="single" w:sz="4" w:space="0" w:color="FFFFFF"/>
              <w:right w:val="single" w:sz="4" w:space="0" w:color="FFFFFF"/>
            </w:tcBorders>
            <w:shd w:val="clear" w:color="auto" w:fill="DAEDF3"/>
          </w:tcPr>
          <w:p>
            <w:pPr>
              <w:pStyle w:val="TableParagraph"/>
              <w:rPr>
                <w:sz w:val="12"/>
              </w:rPr>
            </w:pPr>
          </w:p>
          <w:p>
            <w:pPr>
              <w:pStyle w:val="TableParagraph"/>
              <w:spacing w:before="96"/>
              <w:ind w:left="118" w:right="119"/>
              <w:jc w:val="center"/>
              <w:rPr>
                <w:rFonts w:ascii="Carlito"/>
                <w:sz w:val="12"/>
              </w:rPr>
            </w:pPr>
            <w:r>
              <w:rPr>
                <w:rFonts w:ascii="Carlito"/>
                <w:sz w:val="12"/>
              </w:rPr>
              <w:t>123</w:t>
            </w:r>
          </w:p>
        </w:tc>
        <w:tc>
          <w:tcPr>
            <w:tcW w:w="505" w:type="dxa"/>
            <w:tcBorders>
              <w:left w:val="single" w:sz="4" w:space="0" w:color="FFFFFF"/>
            </w:tcBorders>
            <w:shd w:val="clear" w:color="auto" w:fill="DAEDF3"/>
          </w:tcPr>
          <w:p>
            <w:pPr>
              <w:pStyle w:val="TableParagraph"/>
              <w:rPr>
                <w:sz w:val="12"/>
              </w:rPr>
            </w:pPr>
          </w:p>
          <w:p>
            <w:pPr>
              <w:pStyle w:val="TableParagraph"/>
              <w:spacing w:before="96"/>
              <w:ind w:left="81" w:right="81"/>
              <w:jc w:val="center"/>
              <w:rPr>
                <w:rFonts w:ascii="Carlito"/>
                <w:sz w:val="12"/>
              </w:rPr>
            </w:pPr>
            <w:r>
              <w:rPr>
                <w:rFonts w:ascii="Carlito"/>
                <w:sz w:val="12"/>
              </w:rPr>
              <w:t>66</w:t>
            </w:r>
          </w:p>
        </w:tc>
        <w:tc>
          <w:tcPr>
            <w:tcW w:w="505" w:type="dxa"/>
            <w:tcBorders>
              <w:right w:val="single" w:sz="4" w:space="0" w:color="FFFFFF"/>
            </w:tcBorders>
            <w:shd w:val="clear" w:color="auto" w:fill="DAEDF3"/>
          </w:tcPr>
          <w:p>
            <w:pPr>
              <w:pStyle w:val="TableParagraph"/>
              <w:rPr>
                <w:sz w:val="12"/>
              </w:rPr>
            </w:pPr>
          </w:p>
          <w:p>
            <w:pPr>
              <w:pStyle w:val="TableParagraph"/>
              <w:spacing w:before="96"/>
              <w:ind w:left="81" w:right="81"/>
              <w:jc w:val="center"/>
              <w:rPr>
                <w:rFonts w:ascii="Carlito"/>
                <w:sz w:val="12"/>
              </w:rPr>
            </w:pPr>
            <w:r>
              <w:rPr>
                <w:rFonts w:ascii="Carlito"/>
                <w:sz w:val="12"/>
              </w:rPr>
              <w:t>177</w:t>
            </w:r>
          </w:p>
        </w:tc>
        <w:tc>
          <w:tcPr>
            <w:tcW w:w="571" w:type="dxa"/>
            <w:tcBorders>
              <w:left w:val="single" w:sz="4" w:space="0" w:color="FFFFFF"/>
              <w:right w:val="single" w:sz="4" w:space="0" w:color="FFFFFF"/>
            </w:tcBorders>
            <w:shd w:val="clear" w:color="auto" w:fill="DAEDF3"/>
          </w:tcPr>
          <w:p>
            <w:pPr>
              <w:pStyle w:val="TableParagraph"/>
              <w:rPr>
                <w:sz w:val="12"/>
              </w:rPr>
            </w:pPr>
          </w:p>
          <w:p>
            <w:pPr>
              <w:pStyle w:val="TableParagraph"/>
              <w:spacing w:before="96"/>
              <w:ind w:right="187"/>
              <w:jc w:val="right"/>
              <w:rPr>
                <w:rFonts w:ascii="Carlito"/>
                <w:sz w:val="12"/>
              </w:rPr>
            </w:pPr>
            <w:r>
              <w:rPr>
                <w:rFonts w:ascii="Carlito"/>
                <w:sz w:val="12"/>
              </w:rPr>
              <w:t>243</w:t>
            </w:r>
          </w:p>
        </w:tc>
        <w:tc>
          <w:tcPr>
            <w:tcW w:w="503" w:type="dxa"/>
            <w:tcBorders>
              <w:left w:val="single" w:sz="4" w:space="0" w:color="FFFFFF"/>
              <w:right w:val="single" w:sz="4" w:space="0" w:color="FFFFFF"/>
            </w:tcBorders>
            <w:shd w:val="clear" w:color="auto" w:fill="DAEDF3"/>
          </w:tcPr>
          <w:p>
            <w:pPr>
              <w:pStyle w:val="TableParagraph"/>
              <w:rPr>
                <w:sz w:val="12"/>
              </w:rPr>
            </w:pPr>
          </w:p>
          <w:p>
            <w:pPr>
              <w:pStyle w:val="TableParagraph"/>
              <w:spacing w:before="96"/>
              <w:ind w:right="152"/>
              <w:jc w:val="right"/>
              <w:rPr>
                <w:rFonts w:ascii="Carlito"/>
                <w:sz w:val="12"/>
              </w:rPr>
            </w:pPr>
            <w:r>
              <w:rPr>
                <w:rFonts w:ascii="Carlito"/>
                <w:sz w:val="12"/>
              </w:rPr>
              <w:t>103</w:t>
            </w:r>
          </w:p>
        </w:tc>
        <w:tc>
          <w:tcPr>
            <w:tcW w:w="505" w:type="dxa"/>
            <w:tcBorders>
              <w:left w:val="single" w:sz="4" w:space="0" w:color="FFFFFF"/>
              <w:right w:val="single" w:sz="4" w:space="0" w:color="FFFFFF"/>
            </w:tcBorders>
            <w:shd w:val="clear" w:color="auto" w:fill="DAEDF3"/>
          </w:tcPr>
          <w:p>
            <w:pPr>
              <w:pStyle w:val="TableParagraph"/>
              <w:rPr>
                <w:sz w:val="12"/>
              </w:rPr>
            </w:pPr>
          </w:p>
          <w:p>
            <w:pPr>
              <w:pStyle w:val="TableParagraph"/>
              <w:spacing w:before="96"/>
              <w:ind w:left="87" w:right="83"/>
              <w:jc w:val="center"/>
              <w:rPr>
                <w:rFonts w:ascii="Carlito"/>
                <w:sz w:val="12"/>
              </w:rPr>
            </w:pPr>
            <w:r>
              <w:rPr>
                <w:rFonts w:ascii="Carlito"/>
                <w:sz w:val="12"/>
              </w:rPr>
              <w:t>293</w:t>
            </w:r>
          </w:p>
        </w:tc>
        <w:tc>
          <w:tcPr>
            <w:tcW w:w="570" w:type="dxa"/>
            <w:tcBorders>
              <w:left w:val="single" w:sz="4" w:space="0" w:color="FFFFFF"/>
              <w:right w:val="single" w:sz="4" w:space="0" w:color="FFFFFF"/>
            </w:tcBorders>
            <w:shd w:val="clear" w:color="auto" w:fill="DAEDF3"/>
          </w:tcPr>
          <w:p>
            <w:pPr>
              <w:pStyle w:val="TableParagraph"/>
              <w:rPr>
                <w:sz w:val="12"/>
              </w:rPr>
            </w:pPr>
          </w:p>
          <w:p>
            <w:pPr>
              <w:pStyle w:val="TableParagraph"/>
              <w:spacing w:before="96"/>
              <w:ind w:left="86" w:right="77"/>
              <w:jc w:val="center"/>
              <w:rPr>
                <w:rFonts w:ascii="Carlito"/>
                <w:sz w:val="12"/>
              </w:rPr>
            </w:pPr>
            <w:r>
              <w:rPr>
                <w:rFonts w:ascii="Carlito"/>
                <w:sz w:val="12"/>
              </w:rPr>
              <w:t>396</w:t>
            </w:r>
          </w:p>
        </w:tc>
        <w:tc>
          <w:tcPr>
            <w:tcW w:w="503" w:type="dxa"/>
            <w:tcBorders>
              <w:left w:val="single" w:sz="4" w:space="0" w:color="FFFFFF"/>
              <w:right w:val="single" w:sz="4" w:space="0" w:color="FFFFFF"/>
            </w:tcBorders>
            <w:shd w:val="clear" w:color="auto" w:fill="DAEDF3"/>
          </w:tcPr>
          <w:p>
            <w:pPr>
              <w:pStyle w:val="TableParagraph"/>
              <w:rPr>
                <w:sz w:val="12"/>
              </w:rPr>
            </w:pPr>
          </w:p>
          <w:p>
            <w:pPr>
              <w:pStyle w:val="TableParagraph"/>
              <w:spacing w:before="96"/>
              <w:ind w:right="148"/>
              <w:jc w:val="right"/>
              <w:rPr>
                <w:rFonts w:ascii="Carlito"/>
                <w:sz w:val="12"/>
              </w:rPr>
            </w:pPr>
            <w:r>
              <w:rPr>
                <w:rFonts w:ascii="Carlito"/>
                <w:sz w:val="12"/>
              </w:rPr>
              <w:t>146</w:t>
            </w:r>
          </w:p>
        </w:tc>
        <w:tc>
          <w:tcPr>
            <w:tcW w:w="505" w:type="dxa"/>
            <w:tcBorders>
              <w:left w:val="single" w:sz="4" w:space="0" w:color="FFFFFF"/>
            </w:tcBorders>
            <w:shd w:val="clear" w:color="auto" w:fill="DAEDF3"/>
          </w:tcPr>
          <w:p>
            <w:pPr>
              <w:pStyle w:val="TableParagraph"/>
              <w:rPr>
                <w:sz w:val="12"/>
              </w:rPr>
            </w:pPr>
          </w:p>
          <w:p>
            <w:pPr>
              <w:pStyle w:val="TableParagraph"/>
              <w:spacing w:before="96"/>
              <w:ind w:left="163"/>
              <w:rPr>
                <w:rFonts w:ascii="Carlito"/>
                <w:sz w:val="12"/>
              </w:rPr>
            </w:pPr>
            <w:r>
              <w:rPr>
                <w:rFonts w:ascii="Carlito"/>
                <w:sz w:val="12"/>
              </w:rPr>
              <w:t>447</w:t>
            </w:r>
          </w:p>
        </w:tc>
        <w:tc>
          <w:tcPr>
            <w:tcW w:w="571" w:type="dxa"/>
            <w:shd w:val="clear" w:color="auto" w:fill="DAEDF3"/>
          </w:tcPr>
          <w:p>
            <w:pPr>
              <w:pStyle w:val="TableParagraph"/>
              <w:rPr>
                <w:sz w:val="12"/>
              </w:rPr>
            </w:pPr>
          </w:p>
          <w:p>
            <w:pPr>
              <w:pStyle w:val="TableParagraph"/>
              <w:spacing w:before="96"/>
              <w:ind w:left="86" w:right="74"/>
              <w:jc w:val="center"/>
              <w:rPr>
                <w:rFonts w:ascii="Carlito"/>
                <w:sz w:val="12"/>
              </w:rPr>
            </w:pPr>
            <w:r>
              <w:rPr>
                <w:rFonts w:ascii="Carlito"/>
                <w:sz w:val="12"/>
              </w:rPr>
              <w:t>593</w:t>
            </w:r>
          </w:p>
        </w:tc>
        <w:tc>
          <w:tcPr>
            <w:tcW w:w="572" w:type="dxa"/>
            <w:tcBorders>
              <w:right w:val="single" w:sz="4" w:space="0" w:color="FFFFFF"/>
            </w:tcBorders>
            <w:shd w:val="clear" w:color="auto" w:fill="DAEDF3"/>
          </w:tcPr>
          <w:p>
            <w:pPr>
              <w:pStyle w:val="TableParagraph"/>
              <w:rPr>
                <w:sz w:val="12"/>
              </w:rPr>
            </w:pPr>
          </w:p>
          <w:p>
            <w:pPr>
              <w:pStyle w:val="TableParagraph"/>
              <w:spacing w:before="96"/>
              <w:ind w:left="194"/>
              <w:rPr>
                <w:rFonts w:ascii="Carlito"/>
                <w:sz w:val="12"/>
              </w:rPr>
            </w:pPr>
            <w:r>
              <w:rPr>
                <w:rFonts w:ascii="Carlito"/>
                <w:sz w:val="12"/>
              </w:rPr>
              <w:t>562</w:t>
            </w:r>
          </w:p>
        </w:tc>
        <w:tc>
          <w:tcPr>
            <w:tcW w:w="573" w:type="dxa"/>
            <w:tcBorders>
              <w:left w:val="single" w:sz="4" w:space="0" w:color="FFFFFF"/>
              <w:right w:val="single" w:sz="4" w:space="0" w:color="FFFFFF"/>
            </w:tcBorders>
            <w:shd w:val="clear" w:color="auto" w:fill="DAEDF3"/>
          </w:tcPr>
          <w:p>
            <w:pPr>
              <w:pStyle w:val="TableParagraph"/>
              <w:rPr>
                <w:sz w:val="12"/>
              </w:rPr>
            </w:pPr>
          </w:p>
          <w:p>
            <w:pPr>
              <w:pStyle w:val="TableParagraph"/>
              <w:spacing w:before="96"/>
              <w:ind w:left="198"/>
              <w:rPr>
                <w:rFonts w:ascii="Carlito"/>
                <w:sz w:val="12"/>
              </w:rPr>
            </w:pPr>
            <w:r>
              <w:rPr>
                <w:rFonts w:ascii="Carlito"/>
                <w:sz w:val="12"/>
              </w:rPr>
              <w:t>160</w:t>
            </w:r>
          </w:p>
        </w:tc>
        <w:tc>
          <w:tcPr>
            <w:tcW w:w="657" w:type="dxa"/>
            <w:tcBorders>
              <w:left w:val="single" w:sz="4" w:space="0" w:color="FFFFFF"/>
              <w:right w:val="nil"/>
            </w:tcBorders>
            <w:shd w:val="clear" w:color="auto" w:fill="DAEDF3"/>
          </w:tcPr>
          <w:p>
            <w:pPr>
              <w:pStyle w:val="TableParagraph"/>
              <w:rPr>
                <w:sz w:val="12"/>
              </w:rPr>
            </w:pPr>
          </w:p>
          <w:p>
            <w:pPr>
              <w:pStyle w:val="TableParagraph"/>
              <w:spacing w:before="96"/>
              <w:ind w:left="91" w:right="74"/>
              <w:jc w:val="center"/>
              <w:rPr>
                <w:rFonts w:ascii="Carlito"/>
                <w:sz w:val="12"/>
              </w:rPr>
            </w:pPr>
            <w:r>
              <w:rPr>
                <w:rFonts w:ascii="Carlito"/>
                <w:sz w:val="12"/>
              </w:rPr>
              <w:t>722</w:t>
            </w:r>
          </w:p>
        </w:tc>
      </w:tr>
      <w:tr>
        <w:trPr>
          <w:trHeight w:val="310" w:hRule="atLeast"/>
        </w:trPr>
        <w:tc>
          <w:tcPr>
            <w:tcW w:w="1184" w:type="dxa"/>
            <w:tcBorders>
              <w:left w:val="nil"/>
              <w:bottom w:val="single" w:sz="4" w:space="0" w:color="FFFFFF"/>
              <w:right w:val="nil"/>
            </w:tcBorders>
            <w:shd w:val="clear" w:color="auto" w:fill="4AACC5"/>
          </w:tcPr>
          <w:p>
            <w:pPr>
              <w:pStyle w:val="TableParagraph"/>
              <w:spacing w:line="192" w:lineRule="exact"/>
              <w:ind w:left="103"/>
              <w:rPr>
                <w:rFonts w:ascii="Tahoma" w:hAnsi="Tahoma"/>
                <w:b/>
                <w:sz w:val="16"/>
              </w:rPr>
            </w:pPr>
            <w:r>
              <w:rPr>
                <w:rFonts w:ascii="Tahoma" w:hAnsi="Tahoma"/>
                <w:b/>
                <w:color w:val="FFFFFF"/>
                <w:sz w:val="16"/>
              </w:rPr>
              <w:t>İ.İ.B.F</w:t>
            </w:r>
          </w:p>
        </w:tc>
        <w:tc>
          <w:tcPr>
            <w:tcW w:w="505" w:type="dxa"/>
            <w:tcBorders>
              <w:left w:val="nil"/>
              <w:bottom w:val="single" w:sz="4" w:space="0" w:color="FFFFFF"/>
            </w:tcBorders>
            <w:shd w:val="clear" w:color="auto" w:fill="B6DDE8"/>
          </w:tcPr>
          <w:p>
            <w:pPr>
              <w:pStyle w:val="TableParagraph"/>
              <w:spacing w:before="81"/>
              <w:ind w:right="109"/>
              <w:jc w:val="right"/>
              <w:rPr>
                <w:rFonts w:ascii="Carlito"/>
                <w:sz w:val="12"/>
              </w:rPr>
            </w:pPr>
            <w:r>
              <w:rPr>
                <w:rFonts w:ascii="Carlito"/>
                <w:sz w:val="12"/>
              </w:rPr>
              <w:t>3.021</w:t>
            </w:r>
          </w:p>
        </w:tc>
        <w:tc>
          <w:tcPr>
            <w:tcW w:w="505" w:type="dxa"/>
            <w:tcBorders>
              <w:bottom w:val="single" w:sz="4" w:space="0" w:color="FFFFFF"/>
              <w:right w:val="single" w:sz="4" w:space="0" w:color="FFFFFF"/>
            </w:tcBorders>
            <w:shd w:val="clear" w:color="auto" w:fill="B6DDE8"/>
          </w:tcPr>
          <w:p>
            <w:pPr>
              <w:pStyle w:val="TableParagraph"/>
              <w:spacing w:before="81"/>
              <w:ind w:left="76" w:right="82"/>
              <w:jc w:val="center"/>
              <w:rPr>
                <w:rFonts w:ascii="Carlito"/>
                <w:sz w:val="12"/>
              </w:rPr>
            </w:pPr>
            <w:r>
              <w:rPr>
                <w:rFonts w:ascii="Carlito"/>
                <w:sz w:val="12"/>
              </w:rPr>
              <w:t>2.540</w:t>
            </w:r>
          </w:p>
        </w:tc>
        <w:tc>
          <w:tcPr>
            <w:tcW w:w="506" w:type="dxa"/>
            <w:tcBorders>
              <w:left w:val="single" w:sz="4" w:space="0" w:color="FFFFFF"/>
              <w:bottom w:val="single" w:sz="4" w:space="0" w:color="FFFFFF"/>
              <w:right w:val="single" w:sz="4" w:space="0" w:color="FFFFFF"/>
            </w:tcBorders>
            <w:shd w:val="clear" w:color="auto" w:fill="B6DDE8"/>
          </w:tcPr>
          <w:p>
            <w:pPr>
              <w:pStyle w:val="TableParagraph"/>
              <w:spacing w:before="81"/>
              <w:ind w:left="110"/>
              <w:rPr>
                <w:rFonts w:ascii="Carlito"/>
                <w:sz w:val="12"/>
              </w:rPr>
            </w:pPr>
            <w:r>
              <w:rPr>
                <w:rFonts w:ascii="Carlito"/>
                <w:sz w:val="12"/>
              </w:rPr>
              <w:t>5.561</w:t>
            </w:r>
          </w:p>
        </w:tc>
        <w:tc>
          <w:tcPr>
            <w:tcW w:w="505" w:type="dxa"/>
            <w:tcBorders>
              <w:left w:val="single" w:sz="4" w:space="0" w:color="FFFFFF"/>
              <w:bottom w:val="single" w:sz="4" w:space="0" w:color="FFFFFF"/>
            </w:tcBorders>
            <w:shd w:val="clear" w:color="auto" w:fill="B6DDE8"/>
          </w:tcPr>
          <w:p>
            <w:pPr>
              <w:pStyle w:val="TableParagraph"/>
              <w:spacing w:before="81"/>
              <w:ind w:left="81" w:right="81"/>
              <w:jc w:val="center"/>
              <w:rPr>
                <w:rFonts w:ascii="Carlito"/>
                <w:sz w:val="12"/>
              </w:rPr>
            </w:pPr>
            <w:r>
              <w:rPr>
                <w:rFonts w:ascii="Carlito"/>
                <w:sz w:val="12"/>
              </w:rPr>
              <w:t>2.956</w:t>
            </w:r>
          </w:p>
        </w:tc>
        <w:tc>
          <w:tcPr>
            <w:tcW w:w="505" w:type="dxa"/>
            <w:tcBorders>
              <w:bottom w:val="single" w:sz="4" w:space="0" w:color="FFFFFF"/>
              <w:right w:val="single" w:sz="4" w:space="0" w:color="FFFFFF"/>
            </w:tcBorders>
            <w:shd w:val="clear" w:color="auto" w:fill="B6DDE8"/>
          </w:tcPr>
          <w:p>
            <w:pPr>
              <w:pStyle w:val="TableParagraph"/>
              <w:spacing w:before="81"/>
              <w:ind w:right="109"/>
              <w:jc w:val="right"/>
              <w:rPr>
                <w:rFonts w:ascii="Carlito"/>
                <w:sz w:val="12"/>
              </w:rPr>
            </w:pPr>
            <w:r>
              <w:rPr>
                <w:rFonts w:ascii="Carlito"/>
                <w:sz w:val="12"/>
              </w:rPr>
              <w:t>2.499</w:t>
            </w:r>
          </w:p>
        </w:tc>
        <w:tc>
          <w:tcPr>
            <w:tcW w:w="573" w:type="dxa"/>
            <w:tcBorders>
              <w:left w:val="single" w:sz="4" w:space="0" w:color="FFFFFF"/>
              <w:bottom w:val="single" w:sz="4" w:space="0" w:color="FFFFFF"/>
              <w:right w:val="single" w:sz="4" w:space="0" w:color="FFFFFF"/>
            </w:tcBorders>
            <w:shd w:val="clear" w:color="auto" w:fill="B6DDE8"/>
          </w:tcPr>
          <w:p>
            <w:pPr>
              <w:pStyle w:val="TableParagraph"/>
              <w:spacing w:before="81"/>
              <w:ind w:left="118" w:right="119"/>
              <w:jc w:val="center"/>
              <w:rPr>
                <w:rFonts w:ascii="Carlito"/>
                <w:sz w:val="12"/>
              </w:rPr>
            </w:pPr>
            <w:r>
              <w:rPr>
                <w:rFonts w:ascii="Carlito"/>
                <w:sz w:val="12"/>
              </w:rPr>
              <w:t>5.455</w:t>
            </w:r>
          </w:p>
        </w:tc>
        <w:tc>
          <w:tcPr>
            <w:tcW w:w="505" w:type="dxa"/>
            <w:tcBorders>
              <w:left w:val="single" w:sz="4" w:space="0" w:color="FFFFFF"/>
              <w:bottom w:val="single" w:sz="4" w:space="0" w:color="FFFFFF"/>
            </w:tcBorders>
            <w:shd w:val="clear" w:color="auto" w:fill="B6DDE8"/>
          </w:tcPr>
          <w:p>
            <w:pPr>
              <w:pStyle w:val="TableParagraph"/>
              <w:spacing w:before="81"/>
              <w:ind w:left="81" w:right="78"/>
              <w:jc w:val="center"/>
              <w:rPr>
                <w:rFonts w:ascii="Carlito"/>
                <w:sz w:val="12"/>
              </w:rPr>
            </w:pPr>
            <w:r>
              <w:rPr>
                <w:rFonts w:ascii="Carlito"/>
                <w:sz w:val="12"/>
              </w:rPr>
              <w:t>2.888</w:t>
            </w:r>
          </w:p>
        </w:tc>
        <w:tc>
          <w:tcPr>
            <w:tcW w:w="505" w:type="dxa"/>
            <w:tcBorders>
              <w:bottom w:val="single" w:sz="4" w:space="0" w:color="FFFFFF"/>
              <w:right w:val="single" w:sz="4" w:space="0" w:color="FFFFFF"/>
            </w:tcBorders>
            <w:shd w:val="clear" w:color="auto" w:fill="B6DDE8"/>
          </w:tcPr>
          <w:p>
            <w:pPr>
              <w:pStyle w:val="TableParagraph"/>
              <w:spacing w:before="81"/>
              <w:ind w:left="81" w:right="81"/>
              <w:jc w:val="center"/>
              <w:rPr>
                <w:rFonts w:ascii="Carlito"/>
                <w:sz w:val="12"/>
              </w:rPr>
            </w:pPr>
            <w:r>
              <w:rPr>
                <w:rFonts w:ascii="Carlito"/>
                <w:sz w:val="12"/>
              </w:rPr>
              <w:t>2.769</w:t>
            </w:r>
          </w:p>
        </w:tc>
        <w:tc>
          <w:tcPr>
            <w:tcW w:w="571" w:type="dxa"/>
            <w:tcBorders>
              <w:left w:val="single" w:sz="4" w:space="0" w:color="FFFFFF"/>
              <w:bottom w:val="single" w:sz="4" w:space="0" w:color="FFFFFF"/>
              <w:right w:val="single" w:sz="4" w:space="0" w:color="FFFFFF"/>
            </w:tcBorders>
            <w:shd w:val="clear" w:color="auto" w:fill="B6DDE8"/>
          </w:tcPr>
          <w:p>
            <w:pPr>
              <w:pStyle w:val="TableParagraph"/>
              <w:spacing w:before="81"/>
              <w:ind w:right="141"/>
              <w:jc w:val="right"/>
              <w:rPr>
                <w:rFonts w:ascii="Carlito"/>
                <w:sz w:val="12"/>
              </w:rPr>
            </w:pPr>
            <w:r>
              <w:rPr>
                <w:rFonts w:ascii="Carlito"/>
                <w:sz w:val="12"/>
              </w:rPr>
              <w:t>5.657</w:t>
            </w:r>
          </w:p>
        </w:tc>
        <w:tc>
          <w:tcPr>
            <w:tcW w:w="503" w:type="dxa"/>
            <w:tcBorders>
              <w:left w:val="single" w:sz="4" w:space="0" w:color="FFFFFF"/>
              <w:bottom w:val="single" w:sz="4" w:space="0" w:color="FFFFFF"/>
              <w:right w:val="single" w:sz="4" w:space="0" w:color="FFFFFF"/>
            </w:tcBorders>
            <w:shd w:val="clear" w:color="auto" w:fill="B6DDE8"/>
          </w:tcPr>
          <w:p>
            <w:pPr>
              <w:pStyle w:val="TableParagraph"/>
              <w:spacing w:before="81"/>
              <w:ind w:right="106"/>
              <w:jc w:val="right"/>
              <w:rPr>
                <w:rFonts w:ascii="Carlito"/>
                <w:sz w:val="12"/>
              </w:rPr>
            </w:pPr>
            <w:r>
              <w:rPr>
                <w:rFonts w:ascii="Carlito"/>
                <w:sz w:val="12"/>
              </w:rPr>
              <w:t>2.422</w:t>
            </w:r>
          </w:p>
        </w:tc>
        <w:tc>
          <w:tcPr>
            <w:tcW w:w="505" w:type="dxa"/>
            <w:tcBorders>
              <w:left w:val="single" w:sz="4" w:space="0" w:color="FFFFFF"/>
              <w:bottom w:val="single" w:sz="4" w:space="0" w:color="FFFFFF"/>
              <w:right w:val="single" w:sz="4" w:space="0" w:color="FFFFFF"/>
            </w:tcBorders>
            <w:shd w:val="clear" w:color="auto" w:fill="B6DDE8"/>
          </w:tcPr>
          <w:p>
            <w:pPr>
              <w:pStyle w:val="TableParagraph"/>
              <w:spacing w:before="81"/>
              <w:ind w:left="87" w:right="83"/>
              <w:jc w:val="center"/>
              <w:rPr>
                <w:rFonts w:ascii="Carlito"/>
                <w:sz w:val="12"/>
              </w:rPr>
            </w:pPr>
            <w:r>
              <w:rPr>
                <w:rFonts w:ascii="Carlito"/>
                <w:sz w:val="12"/>
              </w:rPr>
              <w:t>2.661</w:t>
            </w:r>
          </w:p>
        </w:tc>
        <w:tc>
          <w:tcPr>
            <w:tcW w:w="570" w:type="dxa"/>
            <w:tcBorders>
              <w:left w:val="single" w:sz="4" w:space="0" w:color="FFFFFF"/>
              <w:bottom w:val="single" w:sz="4" w:space="0" w:color="FFFFFF"/>
              <w:right w:val="single" w:sz="4" w:space="0" w:color="FFFFFF"/>
            </w:tcBorders>
            <w:shd w:val="clear" w:color="auto" w:fill="B6DDE8"/>
          </w:tcPr>
          <w:p>
            <w:pPr>
              <w:pStyle w:val="TableParagraph"/>
              <w:spacing w:before="81"/>
              <w:ind w:left="86" w:right="77"/>
              <w:jc w:val="center"/>
              <w:rPr>
                <w:rFonts w:ascii="Carlito"/>
                <w:sz w:val="12"/>
              </w:rPr>
            </w:pPr>
            <w:r>
              <w:rPr>
                <w:rFonts w:ascii="Carlito"/>
                <w:sz w:val="12"/>
              </w:rPr>
              <w:t>5.083</w:t>
            </w:r>
          </w:p>
        </w:tc>
        <w:tc>
          <w:tcPr>
            <w:tcW w:w="503" w:type="dxa"/>
            <w:tcBorders>
              <w:left w:val="single" w:sz="4" w:space="0" w:color="FFFFFF"/>
              <w:bottom w:val="single" w:sz="4" w:space="0" w:color="FFFFFF"/>
              <w:right w:val="single" w:sz="4" w:space="0" w:color="FFFFFF"/>
            </w:tcBorders>
            <w:shd w:val="clear" w:color="auto" w:fill="B6DDE8"/>
          </w:tcPr>
          <w:p>
            <w:pPr>
              <w:pStyle w:val="TableParagraph"/>
              <w:spacing w:before="81"/>
              <w:ind w:right="104"/>
              <w:jc w:val="right"/>
              <w:rPr>
                <w:rFonts w:ascii="Carlito"/>
                <w:sz w:val="12"/>
              </w:rPr>
            </w:pPr>
            <w:r>
              <w:rPr>
                <w:rFonts w:ascii="Carlito"/>
                <w:sz w:val="12"/>
              </w:rPr>
              <w:t>2.074</w:t>
            </w:r>
          </w:p>
        </w:tc>
        <w:tc>
          <w:tcPr>
            <w:tcW w:w="505" w:type="dxa"/>
            <w:tcBorders>
              <w:left w:val="single" w:sz="4" w:space="0" w:color="FFFFFF"/>
              <w:bottom w:val="single" w:sz="4" w:space="0" w:color="FFFFFF"/>
            </w:tcBorders>
            <w:shd w:val="clear" w:color="auto" w:fill="B6DDE8"/>
          </w:tcPr>
          <w:p>
            <w:pPr>
              <w:pStyle w:val="TableParagraph"/>
              <w:spacing w:before="81"/>
              <w:ind w:left="117"/>
              <w:rPr>
                <w:rFonts w:ascii="Carlito"/>
                <w:sz w:val="12"/>
              </w:rPr>
            </w:pPr>
            <w:r>
              <w:rPr>
                <w:rFonts w:ascii="Carlito"/>
                <w:sz w:val="12"/>
              </w:rPr>
              <w:t>2.468</w:t>
            </w:r>
          </w:p>
        </w:tc>
        <w:tc>
          <w:tcPr>
            <w:tcW w:w="571" w:type="dxa"/>
            <w:tcBorders>
              <w:bottom w:val="single" w:sz="4" w:space="0" w:color="FFFFFF"/>
            </w:tcBorders>
            <w:shd w:val="clear" w:color="auto" w:fill="B6DDE8"/>
          </w:tcPr>
          <w:p>
            <w:pPr>
              <w:pStyle w:val="TableParagraph"/>
              <w:spacing w:before="81"/>
              <w:ind w:left="86" w:right="74"/>
              <w:jc w:val="center"/>
              <w:rPr>
                <w:rFonts w:ascii="Carlito"/>
                <w:sz w:val="12"/>
              </w:rPr>
            </w:pPr>
            <w:r>
              <w:rPr>
                <w:rFonts w:ascii="Carlito"/>
                <w:sz w:val="12"/>
              </w:rPr>
              <w:t>4.542</w:t>
            </w:r>
          </w:p>
        </w:tc>
        <w:tc>
          <w:tcPr>
            <w:tcW w:w="572" w:type="dxa"/>
            <w:tcBorders>
              <w:bottom w:val="single" w:sz="4" w:space="0" w:color="FFFFFF"/>
              <w:right w:val="single" w:sz="4" w:space="0" w:color="FFFFFF"/>
            </w:tcBorders>
            <w:shd w:val="clear" w:color="auto" w:fill="B6DDE8"/>
          </w:tcPr>
          <w:p>
            <w:pPr>
              <w:pStyle w:val="TableParagraph"/>
              <w:spacing w:before="83"/>
              <w:ind w:left="151"/>
              <w:rPr>
                <w:sz w:val="12"/>
              </w:rPr>
            </w:pPr>
            <w:r>
              <w:rPr>
                <w:sz w:val="12"/>
              </w:rPr>
              <w:t>2.349</w:t>
            </w:r>
          </w:p>
        </w:tc>
        <w:tc>
          <w:tcPr>
            <w:tcW w:w="573" w:type="dxa"/>
            <w:tcBorders>
              <w:left w:val="single" w:sz="4" w:space="0" w:color="FFFFFF"/>
              <w:bottom w:val="single" w:sz="4" w:space="0" w:color="FFFFFF"/>
              <w:right w:val="single" w:sz="4" w:space="0" w:color="FFFFFF"/>
            </w:tcBorders>
            <w:shd w:val="clear" w:color="auto" w:fill="B6DDE8"/>
          </w:tcPr>
          <w:p>
            <w:pPr>
              <w:pStyle w:val="TableParagraph"/>
              <w:spacing w:before="83"/>
              <w:ind w:right="134"/>
              <w:jc w:val="right"/>
              <w:rPr>
                <w:sz w:val="12"/>
              </w:rPr>
            </w:pPr>
            <w:r>
              <w:rPr>
                <w:sz w:val="12"/>
              </w:rPr>
              <w:t>1.832</w:t>
            </w:r>
          </w:p>
        </w:tc>
        <w:tc>
          <w:tcPr>
            <w:tcW w:w="657" w:type="dxa"/>
            <w:tcBorders>
              <w:left w:val="single" w:sz="4" w:space="0" w:color="FFFFFF"/>
              <w:bottom w:val="single" w:sz="4" w:space="0" w:color="FFFFFF"/>
              <w:right w:val="nil"/>
            </w:tcBorders>
            <w:shd w:val="clear" w:color="auto" w:fill="B6DDE8"/>
          </w:tcPr>
          <w:p>
            <w:pPr>
              <w:pStyle w:val="TableParagraph"/>
              <w:spacing w:before="83"/>
              <w:ind w:left="91" w:right="74"/>
              <w:jc w:val="center"/>
              <w:rPr>
                <w:sz w:val="12"/>
              </w:rPr>
            </w:pPr>
            <w:r>
              <w:rPr>
                <w:sz w:val="12"/>
              </w:rPr>
              <w:t>4.181</w:t>
            </w:r>
          </w:p>
        </w:tc>
      </w:tr>
      <w:tr>
        <w:trPr>
          <w:trHeight w:val="700" w:hRule="atLeast"/>
        </w:trPr>
        <w:tc>
          <w:tcPr>
            <w:tcW w:w="1184" w:type="dxa"/>
            <w:tcBorders>
              <w:top w:val="single" w:sz="4" w:space="0" w:color="FFFFFF"/>
              <w:left w:val="nil"/>
              <w:bottom w:val="single" w:sz="4" w:space="0" w:color="FFFFFF"/>
              <w:right w:val="nil"/>
            </w:tcBorders>
            <w:shd w:val="clear" w:color="auto" w:fill="4AACC5"/>
          </w:tcPr>
          <w:p>
            <w:pPr>
              <w:pStyle w:val="TableParagraph"/>
              <w:ind w:left="103" w:right="203"/>
              <w:rPr>
                <w:rFonts w:ascii="Tahoma" w:hAnsi="Tahoma"/>
                <w:b/>
                <w:sz w:val="16"/>
              </w:rPr>
            </w:pPr>
            <w:r>
              <w:rPr>
                <w:rFonts w:ascii="Tahoma" w:hAnsi="Tahoma"/>
                <w:b/>
                <w:color w:val="FFFFFF"/>
                <w:sz w:val="16"/>
              </w:rPr>
              <w:t>İnsan ve Toplum Bilimleri F.</w:t>
            </w:r>
          </w:p>
        </w:tc>
        <w:tc>
          <w:tcPr>
            <w:tcW w:w="505" w:type="dxa"/>
            <w:tcBorders>
              <w:top w:val="single" w:sz="4" w:space="0" w:color="FFFFFF"/>
              <w:left w:val="nil"/>
              <w:bottom w:val="single" w:sz="4" w:space="0" w:color="FFFFFF"/>
            </w:tcBorders>
            <w:shd w:val="clear" w:color="auto" w:fill="DAEDF3"/>
          </w:tcPr>
          <w:p>
            <w:pPr>
              <w:pStyle w:val="TableParagraph"/>
              <w:rPr>
                <w:sz w:val="12"/>
              </w:rPr>
            </w:pPr>
          </w:p>
          <w:p>
            <w:pPr>
              <w:pStyle w:val="TableParagraph"/>
              <w:rPr>
                <w:sz w:val="12"/>
              </w:rPr>
            </w:pPr>
          </w:p>
          <w:p>
            <w:pPr>
              <w:pStyle w:val="TableParagraph"/>
              <w:ind w:left="8"/>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right="1"/>
              <w:jc w:val="center"/>
              <w:rPr>
                <w:rFonts w:ascii="Carlito"/>
                <w:sz w:val="12"/>
              </w:rPr>
            </w:pPr>
            <w:r>
              <w:rPr>
                <w:rFonts w:ascii="Carlito"/>
                <w:sz w:val="12"/>
              </w:rPr>
              <w:t>-</w:t>
            </w:r>
          </w:p>
        </w:tc>
        <w:tc>
          <w:tcPr>
            <w:tcW w:w="506"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left="1"/>
              <w:jc w:val="center"/>
              <w:rPr>
                <w:rFonts w:ascii="Carlito"/>
                <w:sz w:val="12"/>
              </w:rPr>
            </w:pPr>
            <w:r>
              <w:rPr>
                <w:rFonts w:ascii="Carlito"/>
                <w:sz w:val="12"/>
              </w:rPr>
              <w:t>-</w:t>
            </w:r>
          </w:p>
        </w:tc>
        <w:tc>
          <w:tcPr>
            <w:tcW w:w="505" w:type="dxa"/>
            <w:tcBorders>
              <w:top w:val="single" w:sz="4" w:space="0" w:color="FFFFFF"/>
              <w:left w:val="single" w:sz="4" w:space="0" w:color="FFFFFF"/>
              <w:bottom w:val="single" w:sz="4" w:space="0" w:color="FFFFFF"/>
            </w:tcBorders>
            <w:shd w:val="clear" w:color="auto" w:fill="DAEDF3"/>
          </w:tcPr>
          <w:p>
            <w:pPr>
              <w:pStyle w:val="TableParagraph"/>
              <w:rPr>
                <w:sz w:val="12"/>
              </w:rPr>
            </w:pPr>
          </w:p>
          <w:p>
            <w:pPr>
              <w:pStyle w:val="TableParagraph"/>
              <w:rPr>
                <w:sz w:val="12"/>
              </w:rPr>
            </w:pPr>
          </w:p>
          <w:p>
            <w:pPr>
              <w:pStyle w:val="TableParagraph"/>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jc w:val="center"/>
              <w:rPr>
                <w:rFonts w:ascii="Carlito"/>
                <w:sz w:val="12"/>
              </w:rPr>
            </w:pPr>
            <w:r>
              <w:rPr>
                <w:rFonts w:ascii="Carlito"/>
                <w:sz w:val="12"/>
              </w:rPr>
              <w:t>-</w:t>
            </w:r>
          </w:p>
        </w:tc>
        <w:tc>
          <w:tcPr>
            <w:tcW w:w="57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left="4"/>
              <w:jc w:val="center"/>
              <w:rPr>
                <w:rFonts w:ascii="Carlito"/>
                <w:sz w:val="12"/>
              </w:rPr>
            </w:pPr>
            <w:r>
              <w:rPr>
                <w:rFonts w:ascii="Carlito"/>
                <w:sz w:val="12"/>
              </w:rPr>
              <w:t>-</w:t>
            </w:r>
          </w:p>
        </w:tc>
        <w:tc>
          <w:tcPr>
            <w:tcW w:w="505" w:type="dxa"/>
            <w:tcBorders>
              <w:top w:val="single" w:sz="4" w:space="0" w:color="FFFFFF"/>
              <w:left w:val="single" w:sz="4" w:space="0" w:color="FFFFFF"/>
              <w:bottom w:val="single" w:sz="4" w:space="0" w:color="FFFFFF"/>
            </w:tcBorders>
            <w:shd w:val="clear" w:color="auto" w:fill="DAEDF3"/>
          </w:tcPr>
          <w:p>
            <w:pPr>
              <w:pStyle w:val="TableParagraph"/>
              <w:rPr>
                <w:sz w:val="12"/>
              </w:rPr>
            </w:pPr>
          </w:p>
          <w:p>
            <w:pPr>
              <w:pStyle w:val="TableParagraph"/>
              <w:rPr>
                <w:sz w:val="12"/>
              </w:rPr>
            </w:pPr>
          </w:p>
          <w:p>
            <w:pPr>
              <w:pStyle w:val="TableParagraph"/>
              <w:ind w:left="3"/>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left="1"/>
              <w:jc w:val="center"/>
              <w:rPr>
                <w:rFonts w:ascii="Carlito"/>
                <w:sz w:val="12"/>
              </w:rPr>
            </w:pPr>
            <w:r>
              <w:rPr>
                <w:rFonts w:ascii="Carlito"/>
                <w:sz w:val="12"/>
              </w:rPr>
              <w:t>-</w:t>
            </w:r>
          </w:p>
        </w:tc>
        <w:tc>
          <w:tcPr>
            <w:tcW w:w="571"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left="3"/>
              <w:jc w:val="center"/>
              <w:rPr>
                <w:rFonts w:ascii="Carlito"/>
                <w:sz w:val="12"/>
              </w:rPr>
            </w:pPr>
            <w:r>
              <w:rPr>
                <w:rFonts w:ascii="Carlito"/>
                <w:sz w:val="12"/>
              </w:rPr>
              <w:t>-</w:t>
            </w:r>
          </w:p>
        </w:tc>
        <w:tc>
          <w:tcPr>
            <w:tcW w:w="50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right="152"/>
              <w:jc w:val="right"/>
              <w:rPr>
                <w:rFonts w:ascii="Carlito"/>
                <w:sz w:val="12"/>
              </w:rPr>
            </w:pPr>
            <w:r>
              <w:rPr>
                <w:rFonts w:ascii="Carlito"/>
                <w:sz w:val="12"/>
              </w:rPr>
              <w:t>126</w:t>
            </w:r>
          </w:p>
        </w:tc>
        <w:tc>
          <w:tcPr>
            <w:tcW w:w="505"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left="85" w:right="83"/>
              <w:jc w:val="center"/>
              <w:rPr>
                <w:rFonts w:ascii="Carlito"/>
                <w:sz w:val="12"/>
              </w:rPr>
            </w:pPr>
            <w:r>
              <w:rPr>
                <w:rFonts w:ascii="Carlito"/>
                <w:sz w:val="12"/>
              </w:rPr>
              <w:t>98</w:t>
            </w:r>
          </w:p>
        </w:tc>
        <w:tc>
          <w:tcPr>
            <w:tcW w:w="570"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left="86" w:right="77"/>
              <w:jc w:val="center"/>
              <w:rPr>
                <w:rFonts w:ascii="Carlito"/>
                <w:sz w:val="12"/>
              </w:rPr>
            </w:pPr>
            <w:r>
              <w:rPr>
                <w:rFonts w:ascii="Carlito"/>
                <w:sz w:val="12"/>
              </w:rPr>
              <w:t>224</w:t>
            </w:r>
          </w:p>
        </w:tc>
        <w:tc>
          <w:tcPr>
            <w:tcW w:w="50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right="148"/>
              <w:jc w:val="right"/>
              <w:rPr>
                <w:rFonts w:ascii="Carlito"/>
                <w:sz w:val="12"/>
              </w:rPr>
            </w:pPr>
            <w:r>
              <w:rPr>
                <w:rFonts w:ascii="Carlito"/>
                <w:sz w:val="12"/>
              </w:rPr>
              <w:t>250</w:t>
            </w:r>
          </w:p>
        </w:tc>
        <w:tc>
          <w:tcPr>
            <w:tcW w:w="505" w:type="dxa"/>
            <w:tcBorders>
              <w:top w:val="single" w:sz="4" w:space="0" w:color="FFFFFF"/>
              <w:left w:val="single" w:sz="4" w:space="0" w:color="FFFFFF"/>
              <w:bottom w:val="single" w:sz="4" w:space="0" w:color="FFFFFF"/>
            </w:tcBorders>
            <w:shd w:val="clear" w:color="auto" w:fill="DAEDF3"/>
          </w:tcPr>
          <w:p>
            <w:pPr>
              <w:pStyle w:val="TableParagraph"/>
              <w:rPr>
                <w:sz w:val="12"/>
              </w:rPr>
            </w:pPr>
          </w:p>
          <w:p>
            <w:pPr>
              <w:pStyle w:val="TableParagraph"/>
              <w:rPr>
                <w:sz w:val="12"/>
              </w:rPr>
            </w:pPr>
          </w:p>
          <w:p>
            <w:pPr>
              <w:pStyle w:val="TableParagraph"/>
              <w:ind w:left="163"/>
              <w:rPr>
                <w:rFonts w:ascii="Carlito"/>
                <w:sz w:val="12"/>
              </w:rPr>
            </w:pPr>
            <w:r>
              <w:rPr>
                <w:rFonts w:ascii="Carlito"/>
                <w:sz w:val="12"/>
              </w:rPr>
              <w:t>237</w:t>
            </w:r>
          </w:p>
        </w:tc>
        <w:tc>
          <w:tcPr>
            <w:tcW w:w="571" w:type="dxa"/>
            <w:tcBorders>
              <w:top w:val="single" w:sz="4" w:space="0" w:color="FFFFFF"/>
              <w:bottom w:val="single" w:sz="4" w:space="0" w:color="FFFFFF"/>
            </w:tcBorders>
            <w:shd w:val="clear" w:color="auto" w:fill="DAEDF3"/>
          </w:tcPr>
          <w:p>
            <w:pPr>
              <w:pStyle w:val="TableParagraph"/>
              <w:rPr>
                <w:sz w:val="12"/>
              </w:rPr>
            </w:pPr>
          </w:p>
          <w:p>
            <w:pPr>
              <w:pStyle w:val="TableParagraph"/>
              <w:rPr>
                <w:sz w:val="12"/>
              </w:rPr>
            </w:pPr>
          </w:p>
          <w:p>
            <w:pPr>
              <w:pStyle w:val="TableParagraph"/>
              <w:ind w:left="86" w:right="74"/>
              <w:jc w:val="center"/>
              <w:rPr>
                <w:rFonts w:ascii="Carlito"/>
                <w:sz w:val="12"/>
              </w:rPr>
            </w:pPr>
            <w:r>
              <w:rPr>
                <w:rFonts w:ascii="Carlito"/>
                <w:sz w:val="12"/>
              </w:rPr>
              <w:t>487</w:t>
            </w:r>
          </w:p>
        </w:tc>
        <w:tc>
          <w:tcPr>
            <w:tcW w:w="572" w:type="dxa"/>
            <w:tcBorders>
              <w:top w:val="single" w:sz="4" w:space="0" w:color="FFFFFF"/>
              <w:bottom w:val="single" w:sz="4" w:space="0" w:color="FFFFFF"/>
              <w:right w:val="single" w:sz="4" w:space="0" w:color="FFFFFF"/>
            </w:tcBorders>
            <w:shd w:val="clear" w:color="auto" w:fill="DAEDF3"/>
          </w:tcPr>
          <w:p>
            <w:pPr>
              <w:pStyle w:val="TableParagraph"/>
              <w:rPr>
                <w:sz w:val="14"/>
              </w:rPr>
            </w:pPr>
          </w:p>
          <w:p>
            <w:pPr>
              <w:pStyle w:val="TableParagraph"/>
              <w:spacing w:before="117"/>
              <w:ind w:left="187"/>
              <w:rPr>
                <w:rFonts w:ascii="Tahoma"/>
                <w:sz w:val="12"/>
              </w:rPr>
            </w:pPr>
            <w:r>
              <w:rPr>
                <w:rFonts w:ascii="Tahoma"/>
                <w:sz w:val="12"/>
              </w:rPr>
              <w:t>353</w:t>
            </w:r>
          </w:p>
        </w:tc>
        <w:tc>
          <w:tcPr>
            <w:tcW w:w="57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4"/>
              </w:rPr>
            </w:pPr>
          </w:p>
          <w:p>
            <w:pPr>
              <w:pStyle w:val="TableParagraph"/>
              <w:spacing w:before="117"/>
              <w:ind w:left="191"/>
              <w:rPr>
                <w:rFonts w:ascii="Tahoma"/>
                <w:sz w:val="12"/>
              </w:rPr>
            </w:pPr>
            <w:r>
              <w:rPr>
                <w:rFonts w:ascii="Tahoma"/>
                <w:sz w:val="12"/>
              </w:rPr>
              <w:t>407</w:t>
            </w:r>
          </w:p>
        </w:tc>
        <w:tc>
          <w:tcPr>
            <w:tcW w:w="657" w:type="dxa"/>
            <w:tcBorders>
              <w:top w:val="single" w:sz="4" w:space="0" w:color="FFFFFF"/>
              <w:left w:val="single" w:sz="4" w:space="0" w:color="FFFFFF"/>
              <w:bottom w:val="single" w:sz="4" w:space="0" w:color="FFFFFF"/>
              <w:right w:val="nil"/>
            </w:tcBorders>
            <w:shd w:val="clear" w:color="auto" w:fill="DAEDF3"/>
          </w:tcPr>
          <w:p>
            <w:pPr>
              <w:pStyle w:val="TableParagraph"/>
              <w:rPr>
                <w:sz w:val="14"/>
              </w:rPr>
            </w:pPr>
          </w:p>
          <w:p>
            <w:pPr>
              <w:pStyle w:val="TableParagraph"/>
              <w:spacing w:before="117"/>
              <w:ind w:left="91" w:right="74"/>
              <w:jc w:val="center"/>
              <w:rPr>
                <w:rFonts w:ascii="Tahoma"/>
                <w:sz w:val="12"/>
              </w:rPr>
            </w:pPr>
            <w:r>
              <w:rPr>
                <w:rFonts w:ascii="Tahoma"/>
                <w:sz w:val="12"/>
              </w:rPr>
              <w:t>760</w:t>
            </w:r>
          </w:p>
        </w:tc>
      </w:tr>
      <w:tr>
        <w:trPr>
          <w:trHeight w:val="698" w:hRule="atLeast"/>
        </w:trPr>
        <w:tc>
          <w:tcPr>
            <w:tcW w:w="1184" w:type="dxa"/>
            <w:tcBorders>
              <w:top w:val="single" w:sz="4" w:space="0" w:color="FFFFFF"/>
              <w:left w:val="nil"/>
              <w:bottom w:val="single" w:sz="4" w:space="0" w:color="FFFFFF"/>
              <w:right w:val="nil"/>
            </w:tcBorders>
            <w:shd w:val="clear" w:color="auto" w:fill="4AACC5"/>
          </w:tcPr>
          <w:p>
            <w:pPr>
              <w:pStyle w:val="TableParagraph"/>
              <w:spacing w:line="242" w:lineRule="auto"/>
              <w:ind w:left="103" w:right="91"/>
              <w:rPr>
                <w:rFonts w:ascii="Tahoma" w:hAnsi="Tahoma"/>
                <w:b/>
                <w:sz w:val="16"/>
              </w:rPr>
            </w:pPr>
            <w:r>
              <w:rPr>
                <w:rFonts w:ascii="Tahoma" w:hAnsi="Tahoma"/>
                <w:b/>
                <w:color w:val="FFFFFF"/>
                <w:sz w:val="16"/>
              </w:rPr>
              <w:t>Mühendislik ve Doğa Bilimleri F.</w:t>
            </w:r>
          </w:p>
        </w:tc>
        <w:tc>
          <w:tcPr>
            <w:tcW w:w="505" w:type="dxa"/>
            <w:tcBorders>
              <w:top w:val="single" w:sz="4" w:space="0" w:color="FFFFFF"/>
              <w:left w:val="nil"/>
              <w:bottom w:val="single" w:sz="4" w:space="0" w:color="FFFFFF"/>
            </w:tcBorders>
            <w:shd w:val="clear" w:color="auto" w:fill="B6DDE8"/>
          </w:tcPr>
          <w:p>
            <w:pPr>
              <w:pStyle w:val="TableParagraph"/>
              <w:rPr>
                <w:sz w:val="12"/>
              </w:rPr>
            </w:pPr>
          </w:p>
          <w:p>
            <w:pPr>
              <w:pStyle w:val="TableParagraph"/>
              <w:spacing w:before="1"/>
              <w:rPr>
                <w:sz w:val="12"/>
              </w:rPr>
            </w:pPr>
          </w:p>
          <w:p>
            <w:pPr>
              <w:pStyle w:val="TableParagraph"/>
              <w:ind w:left="8"/>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1"/>
              <w:rPr>
                <w:sz w:val="12"/>
              </w:rPr>
            </w:pPr>
          </w:p>
          <w:p>
            <w:pPr>
              <w:pStyle w:val="TableParagraph"/>
              <w:ind w:right="1"/>
              <w:jc w:val="center"/>
              <w:rPr>
                <w:rFonts w:ascii="Carlito"/>
                <w:sz w:val="12"/>
              </w:rPr>
            </w:pPr>
            <w:r>
              <w:rPr>
                <w:rFonts w:ascii="Carlito"/>
                <w:sz w:val="12"/>
              </w:rPr>
              <w:t>-</w:t>
            </w:r>
          </w:p>
        </w:tc>
        <w:tc>
          <w:tcPr>
            <w:tcW w:w="506"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1"/>
              <w:rPr>
                <w:sz w:val="12"/>
              </w:rPr>
            </w:pPr>
          </w:p>
          <w:p>
            <w:pPr>
              <w:pStyle w:val="TableParagraph"/>
              <w:ind w:left="1"/>
              <w:jc w:val="center"/>
              <w:rPr>
                <w:rFonts w:ascii="Carlito"/>
                <w:sz w:val="12"/>
              </w:rPr>
            </w:pPr>
            <w:r>
              <w:rPr>
                <w:rFonts w:ascii="Carlito"/>
                <w:sz w:val="12"/>
              </w:rPr>
              <w:t>-</w:t>
            </w:r>
          </w:p>
        </w:tc>
        <w:tc>
          <w:tcPr>
            <w:tcW w:w="505" w:type="dxa"/>
            <w:tcBorders>
              <w:top w:val="single" w:sz="4" w:space="0" w:color="FFFFFF"/>
              <w:left w:val="single" w:sz="4" w:space="0" w:color="FFFFFF"/>
              <w:bottom w:val="single" w:sz="4" w:space="0" w:color="FFFFFF"/>
            </w:tcBorders>
            <w:shd w:val="clear" w:color="auto" w:fill="B6DDE8"/>
          </w:tcPr>
          <w:p>
            <w:pPr>
              <w:pStyle w:val="TableParagraph"/>
              <w:rPr>
                <w:sz w:val="12"/>
              </w:rPr>
            </w:pPr>
          </w:p>
          <w:p>
            <w:pPr>
              <w:pStyle w:val="TableParagraph"/>
              <w:spacing w:before="1"/>
              <w:rPr>
                <w:sz w:val="12"/>
              </w:rPr>
            </w:pPr>
          </w:p>
          <w:p>
            <w:pPr>
              <w:pStyle w:val="TableParagraph"/>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1"/>
              <w:rPr>
                <w:sz w:val="12"/>
              </w:rPr>
            </w:pPr>
          </w:p>
          <w:p>
            <w:pPr>
              <w:pStyle w:val="TableParagraph"/>
              <w:jc w:val="center"/>
              <w:rPr>
                <w:rFonts w:ascii="Carlito"/>
                <w:sz w:val="12"/>
              </w:rPr>
            </w:pPr>
            <w:r>
              <w:rPr>
                <w:rFonts w:ascii="Carlito"/>
                <w:sz w:val="12"/>
              </w:rPr>
              <w:t>-</w:t>
            </w:r>
          </w:p>
        </w:tc>
        <w:tc>
          <w:tcPr>
            <w:tcW w:w="57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1"/>
              <w:rPr>
                <w:sz w:val="12"/>
              </w:rPr>
            </w:pPr>
          </w:p>
          <w:p>
            <w:pPr>
              <w:pStyle w:val="TableParagraph"/>
              <w:ind w:left="4"/>
              <w:jc w:val="center"/>
              <w:rPr>
                <w:rFonts w:ascii="Carlito"/>
                <w:sz w:val="12"/>
              </w:rPr>
            </w:pPr>
            <w:r>
              <w:rPr>
                <w:rFonts w:ascii="Carlito"/>
                <w:sz w:val="12"/>
              </w:rPr>
              <w:t>-</w:t>
            </w:r>
          </w:p>
        </w:tc>
        <w:tc>
          <w:tcPr>
            <w:tcW w:w="505" w:type="dxa"/>
            <w:tcBorders>
              <w:top w:val="single" w:sz="4" w:space="0" w:color="FFFFFF"/>
              <w:left w:val="single" w:sz="4" w:space="0" w:color="FFFFFF"/>
              <w:bottom w:val="single" w:sz="4" w:space="0" w:color="FFFFFF"/>
            </w:tcBorders>
            <w:shd w:val="clear" w:color="auto" w:fill="B6DDE8"/>
          </w:tcPr>
          <w:p>
            <w:pPr>
              <w:pStyle w:val="TableParagraph"/>
              <w:rPr>
                <w:sz w:val="12"/>
              </w:rPr>
            </w:pPr>
          </w:p>
          <w:p>
            <w:pPr>
              <w:pStyle w:val="TableParagraph"/>
              <w:spacing w:before="1"/>
              <w:rPr>
                <w:sz w:val="12"/>
              </w:rPr>
            </w:pPr>
          </w:p>
          <w:p>
            <w:pPr>
              <w:pStyle w:val="TableParagraph"/>
              <w:ind w:left="3"/>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1"/>
              <w:rPr>
                <w:sz w:val="12"/>
              </w:rPr>
            </w:pPr>
          </w:p>
          <w:p>
            <w:pPr>
              <w:pStyle w:val="TableParagraph"/>
              <w:ind w:left="1"/>
              <w:jc w:val="center"/>
              <w:rPr>
                <w:rFonts w:ascii="Carlito"/>
                <w:sz w:val="12"/>
              </w:rPr>
            </w:pPr>
            <w:r>
              <w:rPr>
                <w:rFonts w:ascii="Carlito"/>
                <w:sz w:val="12"/>
              </w:rPr>
              <w:t>-</w:t>
            </w:r>
          </w:p>
        </w:tc>
        <w:tc>
          <w:tcPr>
            <w:tcW w:w="571"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1"/>
              <w:rPr>
                <w:sz w:val="12"/>
              </w:rPr>
            </w:pPr>
          </w:p>
          <w:p>
            <w:pPr>
              <w:pStyle w:val="TableParagraph"/>
              <w:ind w:left="3"/>
              <w:jc w:val="center"/>
              <w:rPr>
                <w:rFonts w:ascii="Carlito"/>
                <w:sz w:val="12"/>
              </w:rPr>
            </w:pPr>
            <w:r>
              <w:rPr>
                <w:rFonts w:ascii="Carlito"/>
                <w:sz w:val="12"/>
              </w:rPr>
              <w:t>-</w:t>
            </w:r>
          </w:p>
        </w:tc>
        <w:tc>
          <w:tcPr>
            <w:tcW w:w="50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1"/>
              <w:rPr>
                <w:sz w:val="12"/>
              </w:rPr>
            </w:pPr>
          </w:p>
          <w:p>
            <w:pPr>
              <w:pStyle w:val="TableParagraph"/>
              <w:ind w:right="183"/>
              <w:jc w:val="right"/>
              <w:rPr>
                <w:rFonts w:ascii="Carlito"/>
                <w:sz w:val="12"/>
              </w:rPr>
            </w:pPr>
            <w:r>
              <w:rPr>
                <w:rFonts w:ascii="Carlito"/>
                <w:sz w:val="12"/>
              </w:rPr>
              <w:t>22</w:t>
            </w:r>
          </w:p>
        </w:tc>
        <w:tc>
          <w:tcPr>
            <w:tcW w:w="505"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1"/>
              <w:rPr>
                <w:sz w:val="12"/>
              </w:rPr>
            </w:pPr>
          </w:p>
          <w:p>
            <w:pPr>
              <w:pStyle w:val="TableParagraph"/>
              <w:ind w:left="85" w:right="83"/>
              <w:jc w:val="center"/>
              <w:rPr>
                <w:rFonts w:ascii="Carlito"/>
                <w:sz w:val="12"/>
              </w:rPr>
            </w:pPr>
            <w:r>
              <w:rPr>
                <w:rFonts w:ascii="Carlito"/>
                <w:sz w:val="12"/>
              </w:rPr>
              <w:t>37</w:t>
            </w:r>
          </w:p>
        </w:tc>
        <w:tc>
          <w:tcPr>
            <w:tcW w:w="570"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1"/>
              <w:rPr>
                <w:sz w:val="12"/>
              </w:rPr>
            </w:pPr>
          </w:p>
          <w:p>
            <w:pPr>
              <w:pStyle w:val="TableParagraph"/>
              <w:ind w:left="84" w:right="77"/>
              <w:jc w:val="center"/>
              <w:rPr>
                <w:rFonts w:ascii="Carlito"/>
                <w:sz w:val="12"/>
              </w:rPr>
            </w:pPr>
            <w:r>
              <w:rPr>
                <w:rFonts w:ascii="Carlito"/>
                <w:sz w:val="12"/>
              </w:rPr>
              <w:t>59</w:t>
            </w:r>
          </w:p>
        </w:tc>
        <w:tc>
          <w:tcPr>
            <w:tcW w:w="50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1"/>
              <w:rPr>
                <w:sz w:val="12"/>
              </w:rPr>
            </w:pPr>
          </w:p>
          <w:p>
            <w:pPr>
              <w:pStyle w:val="TableParagraph"/>
              <w:ind w:right="179"/>
              <w:jc w:val="right"/>
              <w:rPr>
                <w:rFonts w:ascii="Carlito"/>
                <w:sz w:val="12"/>
              </w:rPr>
            </w:pPr>
            <w:r>
              <w:rPr>
                <w:rFonts w:ascii="Carlito"/>
                <w:sz w:val="12"/>
              </w:rPr>
              <w:t>64</w:t>
            </w:r>
          </w:p>
        </w:tc>
        <w:tc>
          <w:tcPr>
            <w:tcW w:w="505" w:type="dxa"/>
            <w:tcBorders>
              <w:top w:val="single" w:sz="4" w:space="0" w:color="FFFFFF"/>
              <w:left w:val="single" w:sz="4" w:space="0" w:color="FFFFFF"/>
              <w:bottom w:val="single" w:sz="4" w:space="0" w:color="FFFFFF"/>
            </w:tcBorders>
            <w:shd w:val="clear" w:color="auto" w:fill="B6DDE8"/>
          </w:tcPr>
          <w:p>
            <w:pPr>
              <w:pStyle w:val="TableParagraph"/>
              <w:rPr>
                <w:sz w:val="12"/>
              </w:rPr>
            </w:pPr>
          </w:p>
          <w:p>
            <w:pPr>
              <w:pStyle w:val="TableParagraph"/>
              <w:spacing w:before="1"/>
              <w:rPr>
                <w:sz w:val="12"/>
              </w:rPr>
            </w:pPr>
          </w:p>
          <w:p>
            <w:pPr>
              <w:pStyle w:val="TableParagraph"/>
              <w:ind w:left="163"/>
              <w:rPr>
                <w:rFonts w:ascii="Carlito"/>
                <w:sz w:val="12"/>
              </w:rPr>
            </w:pPr>
            <w:r>
              <w:rPr>
                <w:rFonts w:ascii="Carlito"/>
                <w:sz w:val="12"/>
              </w:rPr>
              <w:t>191</w:t>
            </w:r>
          </w:p>
        </w:tc>
        <w:tc>
          <w:tcPr>
            <w:tcW w:w="571" w:type="dxa"/>
            <w:tcBorders>
              <w:top w:val="single" w:sz="4" w:space="0" w:color="FFFFFF"/>
              <w:bottom w:val="single" w:sz="4" w:space="0" w:color="FFFFFF"/>
            </w:tcBorders>
            <w:shd w:val="clear" w:color="auto" w:fill="B6DDE8"/>
          </w:tcPr>
          <w:p>
            <w:pPr>
              <w:pStyle w:val="TableParagraph"/>
              <w:rPr>
                <w:sz w:val="12"/>
              </w:rPr>
            </w:pPr>
          </w:p>
          <w:p>
            <w:pPr>
              <w:pStyle w:val="TableParagraph"/>
              <w:spacing w:before="1"/>
              <w:rPr>
                <w:sz w:val="12"/>
              </w:rPr>
            </w:pPr>
          </w:p>
          <w:p>
            <w:pPr>
              <w:pStyle w:val="TableParagraph"/>
              <w:ind w:left="86" w:right="74"/>
              <w:jc w:val="center"/>
              <w:rPr>
                <w:rFonts w:ascii="Carlito"/>
                <w:sz w:val="12"/>
              </w:rPr>
            </w:pPr>
            <w:r>
              <w:rPr>
                <w:rFonts w:ascii="Carlito"/>
                <w:sz w:val="12"/>
              </w:rPr>
              <w:t>255</w:t>
            </w:r>
          </w:p>
        </w:tc>
        <w:tc>
          <w:tcPr>
            <w:tcW w:w="572" w:type="dxa"/>
            <w:tcBorders>
              <w:top w:val="single" w:sz="4" w:space="0" w:color="FFFFFF"/>
              <w:bottom w:val="single" w:sz="4" w:space="0" w:color="FFFFFF"/>
              <w:right w:val="single" w:sz="4" w:space="0" w:color="FFFFFF"/>
            </w:tcBorders>
            <w:shd w:val="clear" w:color="auto" w:fill="B6DDE8"/>
          </w:tcPr>
          <w:p>
            <w:pPr>
              <w:pStyle w:val="TableParagraph"/>
              <w:rPr>
                <w:sz w:val="14"/>
              </w:rPr>
            </w:pPr>
          </w:p>
          <w:p>
            <w:pPr>
              <w:pStyle w:val="TableParagraph"/>
              <w:spacing w:before="115"/>
              <w:ind w:left="187"/>
              <w:rPr>
                <w:rFonts w:ascii="Tahoma"/>
                <w:sz w:val="12"/>
              </w:rPr>
            </w:pPr>
            <w:r>
              <w:rPr>
                <w:rFonts w:ascii="Tahoma"/>
                <w:sz w:val="12"/>
              </w:rPr>
              <w:t>444</w:t>
            </w:r>
          </w:p>
        </w:tc>
        <w:tc>
          <w:tcPr>
            <w:tcW w:w="57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4"/>
              </w:rPr>
            </w:pPr>
          </w:p>
          <w:p>
            <w:pPr>
              <w:pStyle w:val="TableParagraph"/>
              <w:spacing w:before="115"/>
              <w:ind w:left="191"/>
              <w:rPr>
                <w:rFonts w:ascii="Tahoma"/>
                <w:sz w:val="12"/>
              </w:rPr>
            </w:pPr>
            <w:r>
              <w:rPr>
                <w:rFonts w:ascii="Tahoma"/>
                <w:sz w:val="12"/>
              </w:rPr>
              <w:t>143</w:t>
            </w:r>
          </w:p>
        </w:tc>
        <w:tc>
          <w:tcPr>
            <w:tcW w:w="657" w:type="dxa"/>
            <w:tcBorders>
              <w:top w:val="single" w:sz="4" w:space="0" w:color="FFFFFF"/>
              <w:left w:val="single" w:sz="4" w:space="0" w:color="FFFFFF"/>
              <w:bottom w:val="single" w:sz="4" w:space="0" w:color="FFFFFF"/>
              <w:right w:val="nil"/>
            </w:tcBorders>
            <w:shd w:val="clear" w:color="auto" w:fill="B6DDE8"/>
          </w:tcPr>
          <w:p>
            <w:pPr>
              <w:pStyle w:val="TableParagraph"/>
              <w:rPr>
                <w:sz w:val="14"/>
              </w:rPr>
            </w:pPr>
          </w:p>
          <w:p>
            <w:pPr>
              <w:pStyle w:val="TableParagraph"/>
              <w:spacing w:before="115"/>
              <w:ind w:left="91" w:right="74"/>
              <w:jc w:val="center"/>
              <w:rPr>
                <w:rFonts w:ascii="Tahoma"/>
                <w:sz w:val="12"/>
              </w:rPr>
            </w:pPr>
            <w:r>
              <w:rPr>
                <w:rFonts w:ascii="Tahoma"/>
                <w:sz w:val="12"/>
              </w:rPr>
              <w:t>587</w:t>
            </w:r>
          </w:p>
        </w:tc>
      </w:tr>
      <w:tr>
        <w:trPr>
          <w:trHeight w:val="700" w:hRule="atLeast"/>
        </w:trPr>
        <w:tc>
          <w:tcPr>
            <w:tcW w:w="1184" w:type="dxa"/>
            <w:tcBorders>
              <w:top w:val="single" w:sz="4" w:space="0" w:color="FFFFFF"/>
              <w:left w:val="nil"/>
              <w:bottom w:val="single" w:sz="4" w:space="0" w:color="FFFFFF"/>
              <w:right w:val="nil"/>
            </w:tcBorders>
            <w:shd w:val="clear" w:color="auto" w:fill="4AACC5"/>
          </w:tcPr>
          <w:p>
            <w:pPr>
              <w:pStyle w:val="TableParagraph"/>
              <w:ind w:left="103" w:right="332"/>
              <w:rPr>
                <w:rFonts w:ascii="Tahoma" w:hAnsi="Tahoma"/>
                <w:b/>
                <w:sz w:val="16"/>
              </w:rPr>
            </w:pPr>
            <w:r>
              <w:rPr>
                <w:rFonts w:ascii="Tahoma" w:hAnsi="Tahoma"/>
                <w:b/>
                <w:color w:val="FFFFFF"/>
                <w:sz w:val="16"/>
              </w:rPr>
              <w:t>Ömer Seyfettin U.B.F</w:t>
            </w:r>
          </w:p>
        </w:tc>
        <w:tc>
          <w:tcPr>
            <w:tcW w:w="505" w:type="dxa"/>
            <w:tcBorders>
              <w:top w:val="single" w:sz="4" w:space="0" w:color="FFFFFF"/>
              <w:left w:val="nil"/>
              <w:bottom w:val="single" w:sz="4" w:space="0" w:color="FFFFFF"/>
            </w:tcBorders>
            <w:shd w:val="clear" w:color="auto" w:fill="DAEDF3"/>
          </w:tcPr>
          <w:p>
            <w:pPr>
              <w:pStyle w:val="TableParagraph"/>
              <w:rPr>
                <w:sz w:val="12"/>
              </w:rPr>
            </w:pPr>
          </w:p>
          <w:p>
            <w:pPr>
              <w:pStyle w:val="TableParagraph"/>
              <w:rPr>
                <w:sz w:val="12"/>
              </w:rPr>
            </w:pPr>
          </w:p>
          <w:p>
            <w:pPr>
              <w:pStyle w:val="TableParagraph"/>
              <w:ind w:left="8"/>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right="1"/>
              <w:jc w:val="center"/>
              <w:rPr>
                <w:rFonts w:ascii="Carlito"/>
                <w:sz w:val="12"/>
              </w:rPr>
            </w:pPr>
            <w:r>
              <w:rPr>
                <w:rFonts w:ascii="Carlito"/>
                <w:sz w:val="12"/>
              </w:rPr>
              <w:t>-</w:t>
            </w:r>
          </w:p>
        </w:tc>
        <w:tc>
          <w:tcPr>
            <w:tcW w:w="506"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left="1"/>
              <w:jc w:val="center"/>
              <w:rPr>
                <w:rFonts w:ascii="Carlito"/>
                <w:sz w:val="12"/>
              </w:rPr>
            </w:pPr>
            <w:r>
              <w:rPr>
                <w:rFonts w:ascii="Carlito"/>
                <w:sz w:val="12"/>
              </w:rPr>
              <w:t>-</w:t>
            </w:r>
          </w:p>
        </w:tc>
        <w:tc>
          <w:tcPr>
            <w:tcW w:w="505" w:type="dxa"/>
            <w:tcBorders>
              <w:top w:val="single" w:sz="4" w:space="0" w:color="FFFFFF"/>
              <w:left w:val="single" w:sz="4" w:space="0" w:color="FFFFFF"/>
              <w:bottom w:val="single" w:sz="4" w:space="0" w:color="FFFFFF"/>
            </w:tcBorders>
            <w:shd w:val="clear" w:color="auto" w:fill="DAEDF3"/>
          </w:tcPr>
          <w:p>
            <w:pPr>
              <w:pStyle w:val="TableParagraph"/>
              <w:rPr>
                <w:sz w:val="12"/>
              </w:rPr>
            </w:pPr>
          </w:p>
          <w:p>
            <w:pPr>
              <w:pStyle w:val="TableParagraph"/>
              <w:rPr>
                <w:sz w:val="12"/>
              </w:rPr>
            </w:pPr>
          </w:p>
          <w:p>
            <w:pPr>
              <w:pStyle w:val="TableParagraph"/>
              <w:ind w:left="81" w:right="81"/>
              <w:jc w:val="center"/>
              <w:rPr>
                <w:rFonts w:ascii="Carlito"/>
                <w:sz w:val="12"/>
              </w:rPr>
            </w:pPr>
            <w:r>
              <w:rPr>
                <w:rFonts w:ascii="Carlito"/>
                <w:sz w:val="12"/>
              </w:rPr>
              <w:t>43</w:t>
            </w:r>
          </w:p>
        </w:tc>
        <w:tc>
          <w:tcPr>
            <w:tcW w:w="505" w:type="dxa"/>
            <w:tcBorders>
              <w:top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left="81" w:right="82"/>
              <w:jc w:val="center"/>
              <w:rPr>
                <w:rFonts w:ascii="Carlito"/>
                <w:sz w:val="12"/>
              </w:rPr>
            </w:pPr>
            <w:r>
              <w:rPr>
                <w:rFonts w:ascii="Carlito"/>
                <w:sz w:val="12"/>
              </w:rPr>
              <w:t>79</w:t>
            </w:r>
          </w:p>
        </w:tc>
        <w:tc>
          <w:tcPr>
            <w:tcW w:w="57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left="118" w:right="119"/>
              <w:jc w:val="center"/>
              <w:rPr>
                <w:rFonts w:ascii="Carlito"/>
                <w:sz w:val="12"/>
              </w:rPr>
            </w:pPr>
            <w:r>
              <w:rPr>
                <w:rFonts w:ascii="Carlito"/>
                <w:sz w:val="12"/>
              </w:rPr>
              <w:t>122</w:t>
            </w:r>
          </w:p>
        </w:tc>
        <w:tc>
          <w:tcPr>
            <w:tcW w:w="505" w:type="dxa"/>
            <w:tcBorders>
              <w:top w:val="single" w:sz="4" w:space="0" w:color="FFFFFF"/>
              <w:left w:val="single" w:sz="4" w:space="0" w:color="FFFFFF"/>
              <w:bottom w:val="single" w:sz="4" w:space="0" w:color="FFFFFF"/>
            </w:tcBorders>
            <w:shd w:val="clear" w:color="auto" w:fill="DAEDF3"/>
          </w:tcPr>
          <w:p>
            <w:pPr>
              <w:pStyle w:val="TableParagraph"/>
              <w:rPr>
                <w:sz w:val="12"/>
              </w:rPr>
            </w:pPr>
          </w:p>
          <w:p>
            <w:pPr>
              <w:pStyle w:val="TableParagraph"/>
              <w:rPr>
                <w:sz w:val="12"/>
              </w:rPr>
            </w:pPr>
          </w:p>
          <w:p>
            <w:pPr>
              <w:pStyle w:val="TableParagraph"/>
              <w:ind w:left="81" w:right="81"/>
              <w:jc w:val="center"/>
              <w:rPr>
                <w:rFonts w:ascii="Carlito"/>
                <w:sz w:val="12"/>
              </w:rPr>
            </w:pPr>
            <w:r>
              <w:rPr>
                <w:rFonts w:ascii="Carlito"/>
                <w:sz w:val="12"/>
              </w:rPr>
              <w:t>98</w:t>
            </w:r>
          </w:p>
        </w:tc>
        <w:tc>
          <w:tcPr>
            <w:tcW w:w="505" w:type="dxa"/>
            <w:tcBorders>
              <w:top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left="81" w:right="81"/>
              <w:jc w:val="center"/>
              <w:rPr>
                <w:rFonts w:ascii="Carlito"/>
                <w:sz w:val="12"/>
              </w:rPr>
            </w:pPr>
            <w:r>
              <w:rPr>
                <w:rFonts w:ascii="Carlito"/>
                <w:sz w:val="12"/>
              </w:rPr>
              <w:t>155</w:t>
            </w:r>
          </w:p>
        </w:tc>
        <w:tc>
          <w:tcPr>
            <w:tcW w:w="571"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right="187"/>
              <w:jc w:val="right"/>
              <w:rPr>
                <w:rFonts w:ascii="Carlito"/>
                <w:sz w:val="12"/>
              </w:rPr>
            </w:pPr>
            <w:r>
              <w:rPr>
                <w:rFonts w:ascii="Carlito"/>
                <w:sz w:val="12"/>
              </w:rPr>
              <w:t>253</w:t>
            </w:r>
          </w:p>
        </w:tc>
        <w:tc>
          <w:tcPr>
            <w:tcW w:w="50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right="152"/>
              <w:jc w:val="right"/>
              <w:rPr>
                <w:rFonts w:ascii="Carlito"/>
                <w:sz w:val="12"/>
              </w:rPr>
            </w:pPr>
            <w:r>
              <w:rPr>
                <w:rFonts w:ascii="Carlito"/>
                <w:sz w:val="12"/>
              </w:rPr>
              <w:t>210</w:t>
            </w:r>
          </w:p>
        </w:tc>
        <w:tc>
          <w:tcPr>
            <w:tcW w:w="505"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left="87" w:right="83"/>
              <w:jc w:val="center"/>
              <w:rPr>
                <w:rFonts w:ascii="Carlito"/>
                <w:sz w:val="12"/>
              </w:rPr>
            </w:pPr>
            <w:r>
              <w:rPr>
                <w:rFonts w:ascii="Carlito"/>
                <w:sz w:val="12"/>
              </w:rPr>
              <w:t>424</w:t>
            </w:r>
          </w:p>
        </w:tc>
        <w:tc>
          <w:tcPr>
            <w:tcW w:w="570"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left="86" w:right="77"/>
              <w:jc w:val="center"/>
              <w:rPr>
                <w:rFonts w:ascii="Carlito"/>
                <w:sz w:val="12"/>
              </w:rPr>
            </w:pPr>
            <w:r>
              <w:rPr>
                <w:rFonts w:ascii="Carlito"/>
                <w:sz w:val="12"/>
              </w:rPr>
              <w:t>634</w:t>
            </w:r>
          </w:p>
        </w:tc>
        <w:tc>
          <w:tcPr>
            <w:tcW w:w="50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right="148"/>
              <w:jc w:val="right"/>
              <w:rPr>
                <w:rFonts w:ascii="Carlito"/>
                <w:sz w:val="12"/>
              </w:rPr>
            </w:pPr>
            <w:r>
              <w:rPr>
                <w:rFonts w:ascii="Carlito"/>
                <w:sz w:val="12"/>
              </w:rPr>
              <w:t>373</w:t>
            </w:r>
          </w:p>
        </w:tc>
        <w:tc>
          <w:tcPr>
            <w:tcW w:w="505" w:type="dxa"/>
            <w:tcBorders>
              <w:top w:val="single" w:sz="4" w:space="0" w:color="FFFFFF"/>
              <w:left w:val="single" w:sz="4" w:space="0" w:color="FFFFFF"/>
              <w:bottom w:val="single" w:sz="4" w:space="0" w:color="FFFFFF"/>
            </w:tcBorders>
            <w:shd w:val="clear" w:color="auto" w:fill="DAEDF3"/>
          </w:tcPr>
          <w:p>
            <w:pPr>
              <w:pStyle w:val="TableParagraph"/>
              <w:rPr>
                <w:sz w:val="12"/>
              </w:rPr>
            </w:pPr>
          </w:p>
          <w:p>
            <w:pPr>
              <w:pStyle w:val="TableParagraph"/>
              <w:rPr>
                <w:sz w:val="12"/>
              </w:rPr>
            </w:pPr>
          </w:p>
          <w:p>
            <w:pPr>
              <w:pStyle w:val="TableParagraph"/>
              <w:ind w:left="163"/>
              <w:rPr>
                <w:rFonts w:ascii="Carlito"/>
                <w:sz w:val="12"/>
              </w:rPr>
            </w:pPr>
            <w:r>
              <w:rPr>
                <w:rFonts w:ascii="Carlito"/>
                <w:sz w:val="12"/>
              </w:rPr>
              <w:t>674</w:t>
            </w:r>
          </w:p>
        </w:tc>
        <w:tc>
          <w:tcPr>
            <w:tcW w:w="571" w:type="dxa"/>
            <w:tcBorders>
              <w:top w:val="single" w:sz="4" w:space="0" w:color="FFFFFF"/>
              <w:bottom w:val="single" w:sz="4" w:space="0" w:color="FFFFFF"/>
            </w:tcBorders>
            <w:shd w:val="clear" w:color="auto" w:fill="DAEDF3"/>
          </w:tcPr>
          <w:p>
            <w:pPr>
              <w:pStyle w:val="TableParagraph"/>
              <w:rPr>
                <w:sz w:val="12"/>
              </w:rPr>
            </w:pPr>
          </w:p>
          <w:p>
            <w:pPr>
              <w:pStyle w:val="TableParagraph"/>
              <w:rPr>
                <w:sz w:val="12"/>
              </w:rPr>
            </w:pPr>
          </w:p>
          <w:p>
            <w:pPr>
              <w:pStyle w:val="TableParagraph"/>
              <w:ind w:left="83" w:right="74"/>
              <w:jc w:val="center"/>
              <w:rPr>
                <w:rFonts w:ascii="Carlito"/>
                <w:sz w:val="12"/>
              </w:rPr>
            </w:pPr>
            <w:r>
              <w:rPr>
                <w:rFonts w:ascii="Carlito"/>
                <w:sz w:val="12"/>
              </w:rPr>
              <w:t>1047</w:t>
            </w:r>
          </w:p>
        </w:tc>
        <w:tc>
          <w:tcPr>
            <w:tcW w:w="572" w:type="dxa"/>
            <w:tcBorders>
              <w:top w:val="single" w:sz="4" w:space="0" w:color="FFFFFF"/>
              <w:bottom w:val="single" w:sz="4" w:space="0" w:color="FFFFFF"/>
              <w:right w:val="single" w:sz="4" w:space="0" w:color="FFFFFF"/>
            </w:tcBorders>
            <w:shd w:val="clear" w:color="auto" w:fill="DAEDF3"/>
          </w:tcPr>
          <w:p>
            <w:pPr>
              <w:pStyle w:val="TableParagraph"/>
              <w:rPr>
                <w:sz w:val="14"/>
              </w:rPr>
            </w:pPr>
          </w:p>
          <w:p>
            <w:pPr>
              <w:pStyle w:val="TableParagraph"/>
              <w:spacing w:before="117"/>
              <w:ind w:left="187"/>
              <w:rPr>
                <w:rFonts w:ascii="Tahoma"/>
                <w:sz w:val="12"/>
              </w:rPr>
            </w:pPr>
            <w:r>
              <w:rPr>
                <w:rFonts w:ascii="Tahoma"/>
                <w:sz w:val="12"/>
              </w:rPr>
              <w:t>899</w:t>
            </w:r>
          </w:p>
        </w:tc>
        <w:tc>
          <w:tcPr>
            <w:tcW w:w="57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4"/>
              </w:rPr>
            </w:pPr>
          </w:p>
          <w:p>
            <w:pPr>
              <w:pStyle w:val="TableParagraph"/>
              <w:spacing w:before="117"/>
              <w:ind w:left="191"/>
              <w:rPr>
                <w:rFonts w:ascii="Tahoma"/>
                <w:sz w:val="12"/>
              </w:rPr>
            </w:pPr>
            <w:r>
              <w:rPr>
                <w:rFonts w:ascii="Tahoma"/>
                <w:sz w:val="12"/>
              </w:rPr>
              <w:t>500</w:t>
            </w:r>
          </w:p>
        </w:tc>
        <w:tc>
          <w:tcPr>
            <w:tcW w:w="657" w:type="dxa"/>
            <w:tcBorders>
              <w:top w:val="single" w:sz="4" w:space="0" w:color="FFFFFF"/>
              <w:left w:val="single" w:sz="4" w:space="0" w:color="FFFFFF"/>
              <w:bottom w:val="single" w:sz="4" w:space="0" w:color="FFFFFF"/>
              <w:right w:val="nil"/>
            </w:tcBorders>
            <w:shd w:val="clear" w:color="auto" w:fill="DAEDF3"/>
          </w:tcPr>
          <w:p>
            <w:pPr>
              <w:pStyle w:val="TableParagraph"/>
              <w:rPr>
                <w:sz w:val="14"/>
              </w:rPr>
            </w:pPr>
          </w:p>
          <w:p>
            <w:pPr>
              <w:pStyle w:val="TableParagraph"/>
              <w:spacing w:before="117"/>
              <w:ind w:left="91" w:right="74"/>
              <w:jc w:val="center"/>
              <w:rPr>
                <w:rFonts w:ascii="Tahoma"/>
                <w:sz w:val="12"/>
              </w:rPr>
            </w:pPr>
            <w:r>
              <w:rPr>
                <w:rFonts w:ascii="Tahoma"/>
                <w:sz w:val="12"/>
              </w:rPr>
              <w:t>1.399</w:t>
            </w:r>
          </w:p>
        </w:tc>
      </w:tr>
      <w:tr>
        <w:trPr>
          <w:trHeight w:val="652" w:hRule="atLeast"/>
        </w:trPr>
        <w:tc>
          <w:tcPr>
            <w:tcW w:w="1184" w:type="dxa"/>
            <w:tcBorders>
              <w:top w:val="single" w:sz="4" w:space="0" w:color="FFFFFF"/>
              <w:left w:val="nil"/>
              <w:bottom w:val="single" w:sz="4" w:space="0" w:color="FFFFFF"/>
              <w:right w:val="nil"/>
            </w:tcBorders>
            <w:shd w:val="clear" w:color="auto" w:fill="4AACC5"/>
          </w:tcPr>
          <w:p>
            <w:pPr>
              <w:pStyle w:val="TableParagraph"/>
              <w:spacing w:before="70"/>
              <w:ind w:left="103"/>
              <w:rPr>
                <w:rFonts w:ascii="Tahoma" w:hAnsi="Tahoma"/>
                <w:b/>
                <w:sz w:val="16"/>
              </w:rPr>
            </w:pPr>
            <w:r>
              <w:rPr>
                <w:rFonts w:ascii="Tahoma" w:hAnsi="Tahoma"/>
                <w:b/>
                <w:color w:val="FFFFFF"/>
                <w:sz w:val="16"/>
              </w:rPr>
              <w:t>Sağlık</w:t>
            </w:r>
          </w:p>
          <w:p>
            <w:pPr>
              <w:pStyle w:val="TableParagraph"/>
              <w:spacing w:before="3"/>
              <w:ind w:left="103"/>
              <w:rPr>
                <w:rFonts w:ascii="Tahoma"/>
                <w:b/>
                <w:sz w:val="16"/>
              </w:rPr>
            </w:pPr>
            <w:r>
              <w:rPr>
                <w:rFonts w:ascii="Tahoma"/>
                <w:b/>
                <w:color w:val="FFFFFF"/>
                <w:sz w:val="16"/>
              </w:rPr>
              <w:t>Bilimleri F.</w:t>
            </w:r>
          </w:p>
        </w:tc>
        <w:tc>
          <w:tcPr>
            <w:tcW w:w="505" w:type="dxa"/>
            <w:tcBorders>
              <w:top w:val="single" w:sz="4" w:space="0" w:color="FFFFFF"/>
              <w:left w:val="nil"/>
              <w:bottom w:val="single" w:sz="4" w:space="0" w:color="FFFFFF"/>
            </w:tcBorders>
            <w:shd w:val="clear" w:color="auto" w:fill="B6DDE8"/>
          </w:tcPr>
          <w:p>
            <w:pPr>
              <w:pStyle w:val="TableParagraph"/>
              <w:rPr>
                <w:sz w:val="12"/>
              </w:rPr>
            </w:pPr>
          </w:p>
          <w:p>
            <w:pPr>
              <w:pStyle w:val="TableParagraph"/>
              <w:spacing w:before="11"/>
              <w:rPr>
                <w:sz w:val="9"/>
              </w:rPr>
            </w:pPr>
          </w:p>
          <w:p>
            <w:pPr>
              <w:pStyle w:val="TableParagraph"/>
              <w:ind w:right="155"/>
              <w:jc w:val="right"/>
              <w:rPr>
                <w:rFonts w:ascii="Carlito"/>
                <w:sz w:val="12"/>
              </w:rPr>
            </w:pPr>
            <w:r>
              <w:rPr>
                <w:rFonts w:ascii="Carlito"/>
                <w:sz w:val="12"/>
              </w:rPr>
              <w:t>255</w:t>
            </w:r>
          </w:p>
        </w:tc>
        <w:tc>
          <w:tcPr>
            <w:tcW w:w="505" w:type="dxa"/>
            <w:tcBorders>
              <w:top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11"/>
              <w:rPr>
                <w:sz w:val="9"/>
              </w:rPr>
            </w:pPr>
          </w:p>
          <w:p>
            <w:pPr>
              <w:pStyle w:val="TableParagraph"/>
              <w:ind w:left="76" w:right="82"/>
              <w:jc w:val="center"/>
              <w:rPr>
                <w:rFonts w:ascii="Carlito"/>
                <w:sz w:val="12"/>
              </w:rPr>
            </w:pPr>
            <w:r>
              <w:rPr>
                <w:rFonts w:ascii="Carlito"/>
                <w:sz w:val="12"/>
              </w:rPr>
              <w:t>103</w:t>
            </w:r>
          </w:p>
        </w:tc>
        <w:tc>
          <w:tcPr>
            <w:tcW w:w="506"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11"/>
              <w:rPr>
                <w:sz w:val="9"/>
              </w:rPr>
            </w:pPr>
          </w:p>
          <w:p>
            <w:pPr>
              <w:pStyle w:val="TableParagraph"/>
              <w:ind w:left="155"/>
              <w:rPr>
                <w:rFonts w:ascii="Carlito"/>
                <w:sz w:val="12"/>
              </w:rPr>
            </w:pPr>
            <w:r>
              <w:rPr>
                <w:rFonts w:ascii="Carlito"/>
                <w:sz w:val="12"/>
              </w:rPr>
              <w:t>358</w:t>
            </w:r>
          </w:p>
        </w:tc>
        <w:tc>
          <w:tcPr>
            <w:tcW w:w="505" w:type="dxa"/>
            <w:tcBorders>
              <w:top w:val="single" w:sz="4" w:space="0" w:color="FFFFFF"/>
              <w:left w:val="single" w:sz="4" w:space="0" w:color="FFFFFF"/>
              <w:bottom w:val="single" w:sz="4" w:space="0" w:color="FFFFFF"/>
            </w:tcBorders>
            <w:shd w:val="clear" w:color="auto" w:fill="B6DDE8"/>
          </w:tcPr>
          <w:p>
            <w:pPr>
              <w:pStyle w:val="TableParagraph"/>
              <w:rPr>
                <w:sz w:val="12"/>
              </w:rPr>
            </w:pPr>
          </w:p>
          <w:p>
            <w:pPr>
              <w:pStyle w:val="TableParagraph"/>
              <w:spacing w:before="11"/>
              <w:rPr>
                <w:sz w:val="9"/>
              </w:rPr>
            </w:pPr>
          </w:p>
          <w:p>
            <w:pPr>
              <w:pStyle w:val="TableParagraph"/>
              <w:ind w:left="81" w:right="81"/>
              <w:jc w:val="center"/>
              <w:rPr>
                <w:rFonts w:ascii="Carlito"/>
                <w:sz w:val="12"/>
              </w:rPr>
            </w:pPr>
            <w:r>
              <w:rPr>
                <w:rFonts w:ascii="Carlito"/>
                <w:sz w:val="12"/>
              </w:rPr>
              <w:t>259</w:t>
            </w:r>
          </w:p>
        </w:tc>
        <w:tc>
          <w:tcPr>
            <w:tcW w:w="505" w:type="dxa"/>
            <w:tcBorders>
              <w:top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11"/>
              <w:rPr>
                <w:sz w:val="9"/>
              </w:rPr>
            </w:pPr>
          </w:p>
          <w:p>
            <w:pPr>
              <w:pStyle w:val="TableParagraph"/>
              <w:ind w:right="154"/>
              <w:jc w:val="right"/>
              <w:rPr>
                <w:rFonts w:ascii="Carlito"/>
                <w:sz w:val="12"/>
              </w:rPr>
            </w:pPr>
            <w:r>
              <w:rPr>
                <w:rFonts w:ascii="Carlito"/>
                <w:sz w:val="12"/>
              </w:rPr>
              <w:t>104</w:t>
            </w:r>
          </w:p>
        </w:tc>
        <w:tc>
          <w:tcPr>
            <w:tcW w:w="57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11"/>
              <w:rPr>
                <w:sz w:val="9"/>
              </w:rPr>
            </w:pPr>
          </w:p>
          <w:p>
            <w:pPr>
              <w:pStyle w:val="TableParagraph"/>
              <w:ind w:left="118" w:right="119"/>
              <w:jc w:val="center"/>
              <w:rPr>
                <w:rFonts w:ascii="Carlito"/>
                <w:sz w:val="12"/>
              </w:rPr>
            </w:pPr>
            <w:r>
              <w:rPr>
                <w:rFonts w:ascii="Carlito"/>
                <w:sz w:val="12"/>
              </w:rPr>
              <w:t>363</w:t>
            </w:r>
          </w:p>
        </w:tc>
        <w:tc>
          <w:tcPr>
            <w:tcW w:w="505" w:type="dxa"/>
            <w:tcBorders>
              <w:top w:val="single" w:sz="4" w:space="0" w:color="FFFFFF"/>
              <w:left w:val="single" w:sz="4" w:space="0" w:color="FFFFFF"/>
              <w:bottom w:val="single" w:sz="4" w:space="0" w:color="FFFFFF"/>
            </w:tcBorders>
            <w:shd w:val="clear" w:color="auto" w:fill="B6DDE8"/>
          </w:tcPr>
          <w:p>
            <w:pPr>
              <w:pStyle w:val="TableParagraph"/>
              <w:rPr>
                <w:sz w:val="12"/>
              </w:rPr>
            </w:pPr>
          </w:p>
          <w:p>
            <w:pPr>
              <w:pStyle w:val="TableParagraph"/>
              <w:spacing w:before="11"/>
              <w:rPr>
                <w:sz w:val="9"/>
              </w:rPr>
            </w:pPr>
          </w:p>
          <w:p>
            <w:pPr>
              <w:pStyle w:val="TableParagraph"/>
              <w:ind w:left="81" w:right="78"/>
              <w:jc w:val="center"/>
              <w:rPr>
                <w:rFonts w:ascii="Carlito"/>
                <w:sz w:val="12"/>
              </w:rPr>
            </w:pPr>
            <w:r>
              <w:rPr>
                <w:rFonts w:ascii="Carlito"/>
                <w:sz w:val="12"/>
              </w:rPr>
              <w:t>257</w:t>
            </w:r>
          </w:p>
        </w:tc>
        <w:tc>
          <w:tcPr>
            <w:tcW w:w="505" w:type="dxa"/>
            <w:tcBorders>
              <w:top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11"/>
              <w:rPr>
                <w:sz w:val="9"/>
              </w:rPr>
            </w:pPr>
          </w:p>
          <w:p>
            <w:pPr>
              <w:pStyle w:val="TableParagraph"/>
              <w:ind w:left="81" w:right="82"/>
              <w:jc w:val="center"/>
              <w:rPr>
                <w:rFonts w:ascii="Carlito"/>
                <w:sz w:val="12"/>
              </w:rPr>
            </w:pPr>
            <w:r>
              <w:rPr>
                <w:rFonts w:ascii="Carlito"/>
                <w:sz w:val="12"/>
              </w:rPr>
              <w:t>93</w:t>
            </w:r>
          </w:p>
        </w:tc>
        <w:tc>
          <w:tcPr>
            <w:tcW w:w="571"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11"/>
              <w:rPr>
                <w:sz w:val="9"/>
              </w:rPr>
            </w:pPr>
          </w:p>
          <w:p>
            <w:pPr>
              <w:pStyle w:val="TableParagraph"/>
              <w:ind w:right="187"/>
              <w:jc w:val="right"/>
              <w:rPr>
                <w:rFonts w:ascii="Carlito"/>
                <w:sz w:val="12"/>
              </w:rPr>
            </w:pPr>
            <w:r>
              <w:rPr>
                <w:rFonts w:ascii="Carlito"/>
                <w:sz w:val="12"/>
              </w:rPr>
              <w:t>350</w:t>
            </w:r>
          </w:p>
        </w:tc>
        <w:tc>
          <w:tcPr>
            <w:tcW w:w="50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11"/>
              <w:rPr>
                <w:sz w:val="9"/>
              </w:rPr>
            </w:pPr>
          </w:p>
          <w:p>
            <w:pPr>
              <w:pStyle w:val="TableParagraph"/>
              <w:ind w:right="152"/>
              <w:jc w:val="right"/>
              <w:rPr>
                <w:rFonts w:ascii="Carlito"/>
                <w:sz w:val="12"/>
              </w:rPr>
            </w:pPr>
            <w:r>
              <w:rPr>
                <w:rFonts w:ascii="Carlito"/>
                <w:sz w:val="12"/>
              </w:rPr>
              <w:t>428</w:t>
            </w:r>
          </w:p>
        </w:tc>
        <w:tc>
          <w:tcPr>
            <w:tcW w:w="505"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11"/>
              <w:rPr>
                <w:sz w:val="9"/>
              </w:rPr>
            </w:pPr>
          </w:p>
          <w:p>
            <w:pPr>
              <w:pStyle w:val="TableParagraph"/>
              <w:ind w:left="87" w:right="83"/>
              <w:jc w:val="center"/>
              <w:rPr>
                <w:rFonts w:ascii="Carlito"/>
                <w:sz w:val="12"/>
              </w:rPr>
            </w:pPr>
            <w:r>
              <w:rPr>
                <w:rFonts w:ascii="Carlito"/>
                <w:sz w:val="12"/>
              </w:rPr>
              <w:t>141</w:t>
            </w:r>
          </w:p>
        </w:tc>
        <w:tc>
          <w:tcPr>
            <w:tcW w:w="570"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11"/>
              <w:rPr>
                <w:sz w:val="9"/>
              </w:rPr>
            </w:pPr>
          </w:p>
          <w:p>
            <w:pPr>
              <w:pStyle w:val="TableParagraph"/>
              <w:ind w:left="86" w:right="77"/>
              <w:jc w:val="center"/>
              <w:rPr>
                <w:rFonts w:ascii="Carlito"/>
                <w:sz w:val="12"/>
              </w:rPr>
            </w:pPr>
            <w:r>
              <w:rPr>
                <w:rFonts w:ascii="Carlito"/>
                <w:sz w:val="12"/>
              </w:rPr>
              <w:t>569</w:t>
            </w:r>
          </w:p>
        </w:tc>
        <w:tc>
          <w:tcPr>
            <w:tcW w:w="50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11"/>
              <w:rPr>
                <w:sz w:val="9"/>
              </w:rPr>
            </w:pPr>
          </w:p>
          <w:p>
            <w:pPr>
              <w:pStyle w:val="TableParagraph"/>
              <w:ind w:right="148"/>
              <w:jc w:val="right"/>
              <w:rPr>
                <w:rFonts w:ascii="Carlito"/>
                <w:sz w:val="12"/>
              </w:rPr>
            </w:pPr>
            <w:r>
              <w:rPr>
                <w:rFonts w:ascii="Carlito"/>
                <w:sz w:val="12"/>
              </w:rPr>
              <w:t>701</w:t>
            </w:r>
          </w:p>
        </w:tc>
        <w:tc>
          <w:tcPr>
            <w:tcW w:w="505" w:type="dxa"/>
            <w:tcBorders>
              <w:top w:val="single" w:sz="4" w:space="0" w:color="FFFFFF"/>
              <w:left w:val="single" w:sz="4" w:space="0" w:color="FFFFFF"/>
              <w:bottom w:val="single" w:sz="4" w:space="0" w:color="FFFFFF"/>
            </w:tcBorders>
            <w:shd w:val="clear" w:color="auto" w:fill="B6DDE8"/>
          </w:tcPr>
          <w:p>
            <w:pPr>
              <w:pStyle w:val="TableParagraph"/>
              <w:rPr>
                <w:sz w:val="12"/>
              </w:rPr>
            </w:pPr>
          </w:p>
          <w:p>
            <w:pPr>
              <w:pStyle w:val="TableParagraph"/>
              <w:spacing w:before="11"/>
              <w:rPr>
                <w:sz w:val="9"/>
              </w:rPr>
            </w:pPr>
          </w:p>
          <w:p>
            <w:pPr>
              <w:pStyle w:val="TableParagraph"/>
              <w:ind w:left="163"/>
              <w:rPr>
                <w:rFonts w:ascii="Carlito"/>
                <w:sz w:val="12"/>
              </w:rPr>
            </w:pPr>
            <w:r>
              <w:rPr>
                <w:rFonts w:ascii="Carlito"/>
                <w:sz w:val="12"/>
              </w:rPr>
              <w:t>238</w:t>
            </w:r>
          </w:p>
        </w:tc>
        <w:tc>
          <w:tcPr>
            <w:tcW w:w="571" w:type="dxa"/>
            <w:tcBorders>
              <w:top w:val="single" w:sz="4" w:space="0" w:color="FFFFFF"/>
              <w:bottom w:val="single" w:sz="4" w:space="0" w:color="FFFFFF"/>
            </w:tcBorders>
            <w:shd w:val="clear" w:color="auto" w:fill="B6DDE8"/>
          </w:tcPr>
          <w:p>
            <w:pPr>
              <w:pStyle w:val="TableParagraph"/>
              <w:rPr>
                <w:sz w:val="12"/>
              </w:rPr>
            </w:pPr>
          </w:p>
          <w:p>
            <w:pPr>
              <w:pStyle w:val="TableParagraph"/>
              <w:spacing w:before="11"/>
              <w:rPr>
                <w:sz w:val="9"/>
              </w:rPr>
            </w:pPr>
          </w:p>
          <w:p>
            <w:pPr>
              <w:pStyle w:val="TableParagraph"/>
              <w:ind w:left="86" w:right="74"/>
              <w:jc w:val="center"/>
              <w:rPr>
                <w:rFonts w:ascii="Carlito"/>
                <w:sz w:val="12"/>
              </w:rPr>
            </w:pPr>
            <w:r>
              <w:rPr>
                <w:rFonts w:ascii="Carlito"/>
                <w:sz w:val="12"/>
              </w:rPr>
              <w:t>939</w:t>
            </w:r>
          </w:p>
        </w:tc>
        <w:tc>
          <w:tcPr>
            <w:tcW w:w="572" w:type="dxa"/>
            <w:tcBorders>
              <w:top w:val="single" w:sz="4" w:space="0" w:color="FFFFFF"/>
              <w:bottom w:val="single" w:sz="4" w:space="0" w:color="FFFFFF"/>
              <w:right w:val="single" w:sz="4" w:space="0" w:color="FFFFFF"/>
            </w:tcBorders>
            <w:shd w:val="clear" w:color="auto" w:fill="B6DDE8"/>
          </w:tcPr>
          <w:p>
            <w:pPr>
              <w:pStyle w:val="TableParagraph"/>
              <w:rPr>
                <w:sz w:val="14"/>
              </w:rPr>
            </w:pPr>
          </w:p>
          <w:p>
            <w:pPr>
              <w:pStyle w:val="TableParagraph"/>
              <w:spacing w:before="93"/>
              <w:ind w:left="187"/>
              <w:rPr>
                <w:rFonts w:ascii="Tahoma"/>
                <w:sz w:val="12"/>
              </w:rPr>
            </w:pPr>
            <w:r>
              <w:rPr>
                <w:rFonts w:ascii="Tahoma"/>
                <w:sz w:val="12"/>
              </w:rPr>
              <w:t>343</w:t>
            </w:r>
          </w:p>
        </w:tc>
        <w:tc>
          <w:tcPr>
            <w:tcW w:w="57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4"/>
              </w:rPr>
            </w:pPr>
          </w:p>
          <w:p>
            <w:pPr>
              <w:pStyle w:val="TableParagraph"/>
              <w:spacing w:before="93"/>
              <w:ind w:left="191"/>
              <w:rPr>
                <w:rFonts w:ascii="Tahoma"/>
                <w:sz w:val="12"/>
              </w:rPr>
            </w:pPr>
            <w:r>
              <w:rPr>
                <w:rFonts w:ascii="Tahoma"/>
                <w:sz w:val="12"/>
              </w:rPr>
              <w:t>993</w:t>
            </w:r>
          </w:p>
        </w:tc>
        <w:tc>
          <w:tcPr>
            <w:tcW w:w="657" w:type="dxa"/>
            <w:tcBorders>
              <w:top w:val="single" w:sz="4" w:space="0" w:color="FFFFFF"/>
              <w:left w:val="single" w:sz="4" w:space="0" w:color="FFFFFF"/>
              <w:bottom w:val="single" w:sz="4" w:space="0" w:color="FFFFFF"/>
              <w:right w:val="nil"/>
            </w:tcBorders>
            <w:shd w:val="clear" w:color="auto" w:fill="B6DDE8"/>
          </w:tcPr>
          <w:p>
            <w:pPr>
              <w:pStyle w:val="TableParagraph"/>
              <w:rPr>
                <w:sz w:val="14"/>
              </w:rPr>
            </w:pPr>
          </w:p>
          <w:p>
            <w:pPr>
              <w:pStyle w:val="TableParagraph"/>
              <w:spacing w:before="93"/>
              <w:ind w:left="91" w:right="74"/>
              <w:jc w:val="center"/>
              <w:rPr>
                <w:rFonts w:ascii="Tahoma"/>
                <w:sz w:val="12"/>
              </w:rPr>
            </w:pPr>
            <w:r>
              <w:rPr>
                <w:rFonts w:ascii="Tahoma"/>
                <w:sz w:val="12"/>
              </w:rPr>
              <w:t>1.336</w:t>
            </w:r>
          </w:p>
        </w:tc>
      </w:tr>
      <w:tr>
        <w:trPr>
          <w:trHeight w:val="506" w:hRule="atLeast"/>
        </w:trPr>
        <w:tc>
          <w:tcPr>
            <w:tcW w:w="1184" w:type="dxa"/>
            <w:tcBorders>
              <w:top w:val="single" w:sz="4" w:space="0" w:color="FFFFFF"/>
              <w:left w:val="nil"/>
              <w:bottom w:val="single" w:sz="4" w:space="0" w:color="FFFFFF"/>
              <w:right w:val="nil"/>
            </w:tcBorders>
            <w:shd w:val="clear" w:color="auto" w:fill="4AACC5"/>
          </w:tcPr>
          <w:p>
            <w:pPr>
              <w:pStyle w:val="TableParagraph"/>
              <w:ind w:left="103" w:right="333"/>
              <w:rPr>
                <w:rFonts w:ascii="Tahoma" w:hAnsi="Tahoma"/>
                <w:b/>
                <w:sz w:val="16"/>
              </w:rPr>
            </w:pPr>
            <w:r>
              <w:rPr>
                <w:rFonts w:ascii="Tahoma" w:hAnsi="Tahoma"/>
                <w:b/>
                <w:color w:val="FFFFFF"/>
                <w:sz w:val="16"/>
              </w:rPr>
              <w:t>Tıp Fakültesi</w:t>
            </w:r>
          </w:p>
        </w:tc>
        <w:tc>
          <w:tcPr>
            <w:tcW w:w="505" w:type="dxa"/>
            <w:tcBorders>
              <w:top w:val="single" w:sz="4" w:space="0" w:color="FFFFFF"/>
              <w:left w:val="nil"/>
              <w:bottom w:val="single" w:sz="4" w:space="0" w:color="FFFFFF"/>
            </w:tcBorders>
            <w:shd w:val="clear" w:color="auto" w:fill="DAEDF3"/>
          </w:tcPr>
          <w:p>
            <w:pPr>
              <w:pStyle w:val="TableParagraph"/>
              <w:spacing w:before="8"/>
              <w:rPr>
                <w:sz w:val="15"/>
              </w:rPr>
            </w:pPr>
          </w:p>
          <w:p>
            <w:pPr>
              <w:pStyle w:val="TableParagraph"/>
              <w:ind w:left="8"/>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right="1"/>
              <w:jc w:val="center"/>
              <w:rPr>
                <w:rFonts w:ascii="Carlito"/>
                <w:sz w:val="12"/>
              </w:rPr>
            </w:pPr>
            <w:r>
              <w:rPr>
                <w:rFonts w:ascii="Carlito"/>
                <w:sz w:val="12"/>
              </w:rPr>
              <w:t>-</w:t>
            </w:r>
          </w:p>
        </w:tc>
        <w:tc>
          <w:tcPr>
            <w:tcW w:w="506"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4"/>
              </w:rPr>
            </w:pPr>
          </w:p>
        </w:tc>
        <w:tc>
          <w:tcPr>
            <w:tcW w:w="505" w:type="dxa"/>
            <w:tcBorders>
              <w:top w:val="single" w:sz="4" w:space="0" w:color="FFFFFF"/>
              <w:left w:val="single" w:sz="4" w:space="0" w:color="FFFFFF"/>
              <w:bottom w:val="single" w:sz="4" w:space="0" w:color="FFFFFF"/>
            </w:tcBorders>
            <w:shd w:val="clear" w:color="auto" w:fill="DAEDF3"/>
          </w:tcPr>
          <w:p>
            <w:pPr>
              <w:pStyle w:val="TableParagraph"/>
              <w:spacing w:before="8"/>
              <w:rPr>
                <w:sz w:val="15"/>
              </w:rPr>
            </w:pPr>
          </w:p>
          <w:p>
            <w:pPr>
              <w:pStyle w:val="TableParagraph"/>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jc w:val="center"/>
              <w:rPr>
                <w:rFonts w:ascii="Carlito"/>
                <w:sz w:val="12"/>
              </w:rPr>
            </w:pPr>
            <w:r>
              <w:rPr>
                <w:rFonts w:ascii="Carlito"/>
                <w:sz w:val="12"/>
              </w:rPr>
              <w:t>-</w:t>
            </w:r>
          </w:p>
        </w:tc>
        <w:tc>
          <w:tcPr>
            <w:tcW w:w="57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4"/>
              </w:rPr>
            </w:pPr>
          </w:p>
        </w:tc>
        <w:tc>
          <w:tcPr>
            <w:tcW w:w="505" w:type="dxa"/>
            <w:tcBorders>
              <w:top w:val="single" w:sz="4" w:space="0" w:color="FFFFFF"/>
              <w:left w:val="single" w:sz="4" w:space="0" w:color="FFFFFF"/>
              <w:bottom w:val="single" w:sz="4" w:space="0" w:color="FFFFFF"/>
            </w:tcBorders>
            <w:shd w:val="clear" w:color="auto" w:fill="DAEDF3"/>
          </w:tcPr>
          <w:p>
            <w:pPr>
              <w:pStyle w:val="TableParagraph"/>
              <w:spacing w:before="8"/>
              <w:rPr>
                <w:sz w:val="15"/>
              </w:rPr>
            </w:pPr>
          </w:p>
          <w:p>
            <w:pPr>
              <w:pStyle w:val="TableParagraph"/>
              <w:ind w:left="3"/>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1"/>
              <w:jc w:val="center"/>
              <w:rPr>
                <w:rFonts w:ascii="Carlito"/>
                <w:sz w:val="12"/>
              </w:rPr>
            </w:pPr>
            <w:r>
              <w:rPr>
                <w:rFonts w:ascii="Carlito"/>
                <w:sz w:val="12"/>
              </w:rPr>
              <w:t>-</w:t>
            </w:r>
          </w:p>
        </w:tc>
        <w:tc>
          <w:tcPr>
            <w:tcW w:w="571"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3"/>
              <w:jc w:val="center"/>
              <w:rPr>
                <w:rFonts w:ascii="Carlito"/>
                <w:sz w:val="12"/>
              </w:rPr>
            </w:pPr>
            <w:r>
              <w:rPr>
                <w:rFonts w:ascii="Carlito"/>
                <w:sz w:val="12"/>
              </w:rPr>
              <w:t>-</w:t>
            </w:r>
          </w:p>
        </w:tc>
        <w:tc>
          <w:tcPr>
            <w:tcW w:w="50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5"/>
              <w:jc w:val="center"/>
              <w:rPr>
                <w:rFonts w:ascii="Carlito"/>
                <w:sz w:val="12"/>
              </w:rPr>
            </w:pPr>
            <w:r>
              <w:rPr>
                <w:rFonts w:ascii="Carlito"/>
                <w:sz w:val="12"/>
              </w:rPr>
              <w:t>-</w:t>
            </w:r>
          </w:p>
        </w:tc>
        <w:tc>
          <w:tcPr>
            <w:tcW w:w="505"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5"/>
              <w:jc w:val="center"/>
              <w:rPr>
                <w:rFonts w:ascii="Carlito"/>
                <w:sz w:val="12"/>
              </w:rPr>
            </w:pPr>
            <w:r>
              <w:rPr>
                <w:rFonts w:ascii="Carlito"/>
                <w:sz w:val="12"/>
              </w:rPr>
              <w:t>-</w:t>
            </w:r>
          </w:p>
        </w:tc>
        <w:tc>
          <w:tcPr>
            <w:tcW w:w="570"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10"/>
              <w:jc w:val="center"/>
              <w:rPr>
                <w:rFonts w:ascii="Carlito"/>
                <w:sz w:val="12"/>
              </w:rPr>
            </w:pPr>
            <w:r>
              <w:rPr>
                <w:rFonts w:ascii="Carlito"/>
                <w:sz w:val="12"/>
              </w:rPr>
              <w:t>-</w:t>
            </w:r>
          </w:p>
        </w:tc>
        <w:tc>
          <w:tcPr>
            <w:tcW w:w="50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12"/>
              <w:jc w:val="center"/>
              <w:rPr>
                <w:rFonts w:ascii="Carlito"/>
                <w:sz w:val="12"/>
              </w:rPr>
            </w:pPr>
            <w:r>
              <w:rPr>
                <w:rFonts w:ascii="Carlito"/>
                <w:sz w:val="12"/>
              </w:rPr>
              <w:t>-</w:t>
            </w:r>
          </w:p>
        </w:tc>
        <w:tc>
          <w:tcPr>
            <w:tcW w:w="505" w:type="dxa"/>
            <w:tcBorders>
              <w:top w:val="single" w:sz="4" w:space="0" w:color="FFFFFF"/>
              <w:left w:val="single" w:sz="4" w:space="0" w:color="FFFFFF"/>
              <w:bottom w:val="single" w:sz="4" w:space="0" w:color="FFFFFF"/>
            </w:tcBorders>
            <w:shd w:val="clear" w:color="auto" w:fill="DAEDF3"/>
          </w:tcPr>
          <w:p>
            <w:pPr>
              <w:pStyle w:val="TableParagraph"/>
              <w:spacing w:before="8"/>
              <w:rPr>
                <w:sz w:val="15"/>
              </w:rPr>
            </w:pPr>
          </w:p>
          <w:p>
            <w:pPr>
              <w:pStyle w:val="TableParagraph"/>
              <w:ind w:left="15"/>
              <w:jc w:val="center"/>
              <w:rPr>
                <w:rFonts w:ascii="Carlito"/>
                <w:sz w:val="12"/>
              </w:rPr>
            </w:pPr>
            <w:r>
              <w:rPr>
                <w:rFonts w:ascii="Carlito"/>
                <w:sz w:val="12"/>
              </w:rPr>
              <w:t>-</w:t>
            </w:r>
          </w:p>
        </w:tc>
        <w:tc>
          <w:tcPr>
            <w:tcW w:w="571" w:type="dxa"/>
            <w:tcBorders>
              <w:top w:val="single" w:sz="4" w:space="0" w:color="FFFFFF"/>
              <w:bottom w:val="single" w:sz="4" w:space="0" w:color="FFFFFF"/>
            </w:tcBorders>
            <w:shd w:val="clear" w:color="auto" w:fill="DAEDF3"/>
          </w:tcPr>
          <w:p>
            <w:pPr>
              <w:pStyle w:val="TableParagraph"/>
              <w:rPr>
                <w:sz w:val="14"/>
              </w:rPr>
            </w:pPr>
          </w:p>
        </w:tc>
        <w:tc>
          <w:tcPr>
            <w:tcW w:w="572" w:type="dxa"/>
            <w:tcBorders>
              <w:top w:val="single" w:sz="4" w:space="0" w:color="FFFFFF"/>
              <w:bottom w:val="single" w:sz="4" w:space="0" w:color="FFFFFF"/>
              <w:right w:val="single" w:sz="4" w:space="0" w:color="FFFFFF"/>
            </w:tcBorders>
            <w:shd w:val="clear" w:color="auto" w:fill="DAEDF3"/>
          </w:tcPr>
          <w:p>
            <w:pPr>
              <w:pStyle w:val="TableParagraph"/>
              <w:spacing w:before="7"/>
              <w:rPr>
                <w:sz w:val="15"/>
              </w:rPr>
            </w:pPr>
          </w:p>
          <w:p>
            <w:pPr>
              <w:pStyle w:val="TableParagraph"/>
              <w:ind w:left="199" w:right="188"/>
              <w:jc w:val="center"/>
              <w:rPr>
                <w:rFonts w:ascii="Tahoma"/>
                <w:sz w:val="12"/>
              </w:rPr>
            </w:pPr>
            <w:r>
              <w:rPr>
                <w:rFonts w:ascii="Tahoma"/>
                <w:sz w:val="12"/>
              </w:rPr>
              <w:t>17</w:t>
            </w:r>
          </w:p>
        </w:tc>
        <w:tc>
          <w:tcPr>
            <w:tcW w:w="57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7"/>
              <w:rPr>
                <w:sz w:val="15"/>
              </w:rPr>
            </w:pPr>
          </w:p>
          <w:p>
            <w:pPr>
              <w:pStyle w:val="TableParagraph"/>
              <w:ind w:left="119" w:right="103"/>
              <w:jc w:val="center"/>
              <w:rPr>
                <w:rFonts w:ascii="Tahoma"/>
                <w:sz w:val="12"/>
              </w:rPr>
            </w:pPr>
            <w:r>
              <w:rPr>
                <w:rFonts w:ascii="Tahoma"/>
                <w:sz w:val="12"/>
              </w:rPr>
              <w:t>24</w:t>
            </w:r>
          </w:p>
        </w:tc>
        <w:tc>
          <w:tcPr>
            <w:tcW w:w="657" w:type="dxa"/>
            <w:tcBorders>
              <w:top w:val="single" w:sz="4" w:space="0" w:color="FFFFFF"/>
              <w:left w:val="single" w:sz="4" w:space="0" w:color="FFFFFF"/>
              <w:bottom w:val="single" w:sz="4" w:space="0" w:color="FFFFFF"/>
              <w:right w:val="nil"/>
            </w:tcBorders>
            <w:shd w:val="clear" w:color="auto" w:fill="DAEDF3"/>
          </w:tcPr>
          <w:p>
            <w:pPr>
              <w:pStyle w:val="TableParagraph"/>
              <w:spacing w:before="7"/>
              <w:rPr>
                <w:sz w:val="15"/>
              </w:rPr>
            </w:pPr>
          </w:p>
          <w:p>
            <w:pPr>
              <w:pStyle w:val="TableParagraph"/>
              <w:ind w:left="88" w:right="74"/>
              <w:jc w:val="center"/>
              <w:rPr>
                <w:rFonts w:ascii="Tahoma"/>
                <w:sz w:val="12"/>
              </w:rPr>
            </w:pPr>
            <w:r>
              <w:rPr>
                <w:rFonts w:ascii="Tahoma"/>
                <w:sz w:val="12"/>
              </w:rPr>
              <w:t>41</w:t>
            </w:r>
          </w:p>
        </w:tc>
      </w:tr>
      <w:tr>
        <w:trPr>
          <w:trHeight w:val="506" w:hRule="atLeast"/>
        </w:trPr>
        <w:tc>
          <w:tcPr>
            <w:tcW w:w="1184" w:type="dxa"/>
            <w:tcBorders>
              <w:top w:val="single" w:sz="4" w:space="0" w:color="FFFFFF"/>
              <w:left w:val="nil"/>
              <w:bottom w:val="single" w:sz="4" w:space="0" w:color="FFFFFF"/>
              <w:right w:val="nil"/>
            </w:tcBorders>
            <w:shd w:val="clear" w:color="auto" w:fill="4AACC5"/>
          </w:tcPr>
          <w:p>
            <w:pPr>
              <w:pStyle w:val="TableParagraph"/>
              <w:ind w:left="103" w:right="545"/>
              <w:rPr>
                <w:rFonts w:ascii="Tahoma"/>
                <w:b/>
                <w:sz w:val="16"/>
              </w:rPr>
            </w:pPr>
            <w:r>
              <w:rPr>
                <w:rFonts w:ascii="Tahoma"/>
                <w:b/>
                <w:color w:val="FFFFFF"/>
                <w:sz w:val="16"/>
              </w:rPr>
              <w:t>Adalet M.Y.O</w:t>
            </w:r>
          </w:p>
        </w:tc>
        <w:tc>
          <w:tcPr>
            <w:tcW w:w="505" w:type="dxa"/>
            <w:tcBorders>
              <w:top w:val="single" w:sz="4" w:space="0" w:color="FFFFFF"/>
              <w:left w:val="nil"/>
              <w:bottom w:val="single" w:sz="4" w:space="0" w:color="FFFFFF"/>
            </w:tcBorders>
            <w:shd w:val="clear" w:color="auto" w:fill="B6DDE8"/>
          </w:tcPr>
          <w:p>
            <w:pPr>
              <w:pStyle w:val="TableParagraph"/>
              <w:spacing w:before="8"/>
              <w:rPr>
                <w:sz w:val="15"/>
              </w:rPr>
            </w:pPr>
          </w:p>
          <w:p>
            <w:pPr>
              <w:pStyle w:val="TableParagraph"/>
              <w:ind w:left="8"/>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right="1"/>
              <w:jc w:val="center"/>
              <w:rPr>
                <w:rFonts w:ascii="Carlito"/>
                <w:sz w:val="12"/>
              </w:rPr>
            </w:pPr>
            <w:r>
              <w:rPr>
                <w:rFonts w:ascii="Carlito"/>
                <w:sz w:val="12"/>
              </w:rPr>
              <w:t>-</w:t>
            </w:r>
          </w:p>
        </w:tc>
        <w:tc>
          <w:tcPr>
            <w:tcW w:w="506"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4"/>
              </w:rPr>
            </w:pPr>
          </w:p>
        </w:tc>
        <w:tc>
          <w:tcPr>
            <w:tcW w:w="505" w:type="dxa"/>
            <w:tcBorders>
              <w:top w:val="single" w:sz="4" w:space="0" w:color="FFFFFF"/>
              <w:left w:val="single" w:sz="4" w:space="0" w:color="FFFFFF"/>
              <w:bottom w:val="single" w:sz="4" w:space="0" w:color="FFFFFF"/>
            </w:tcBorders>
            <w:shd w:val="clear" w:color="auto" w:fill="B6DDE8"/>
          </w:tcPr>
          <w:p>
            <w:pPr>
              <w:pStyle w:val="TableParagraph"/>
              <w:spacing w:before="8"/>
              <w:rPr>
                <w:sz w:val="15"/>
              </w:rPr>
            </w:pPr>
          </w:p>
          <w:p>
            <w:pPr>
              <w:pStyle w:val="TableParagraph"/>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jc w:val="center"/>
              <w:rPr>
                <w:rFonts w:ascii="Carlito"/>
                <w:sz w:val="12"/>
              </w:rPr>
            </w:pPr>
            <w:r>
              <w:rPr>
                <w:rFonts w:ascii="Carlito"/>
                <w:sz w:val="12"/>
              </w:rPr>
              <w:t>-</w:t>
            </w:r>
          </w:p>
        </w:tc>
        <w:tc>
          <w:tcPr>
            <w:tcW w:w="57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4"/>
              </w:rPr>
            </w:pPr>
          </w:p>
        </w:tc>
        <w:tc>
          <w:tcPr>
            <w:tcW w:w="505" w:type="dxa"/>
            <w:tcBorders>
              <w:top w:val="single" w:sz="4" w:space="0" w:color="FFFFFF"/>
              <w:left w:val="single" w:sz="4" w:space="0" w:color="FFFFFF"/>
              <w:bottom w:val="single" w:sz="4" w:space="0" w:color="FFFFFF"/>
            </w:tcBorders>
            <w:shd w:val="clear" w:color="auto" w:fill="B6DDE8"/>
          </w:tcPr>
          <w:p>
            <w:pPr>
              <w:pStyle w:val="TableParagraph"/>
              <w:spacing w:before="8"/>
              <w:rPr>
                <w:sz w:val="15"/>
              </w:rPr>
            </w:pPr>
          </w:p>
          <w:p>
            <w:pPr>
              <w:pStyle w:val="TableParagraph"/>
              <w:ind w:left="3"/>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left="1"/>
              <w:jc w:val="center"/>
              <w:rPr>
                <w:rFonts w:ascii="Carlito"/>
                <w:sz w:val="12"/>
              </w:rPr>
            </w:pPr>
            <w:r>
              <w:rPr>
                <w:rFonts w:ascii="Carlito"/>
                <w:sz w:val="12"/>
              </w:rPr>
              <w:t>-</w:t>
            </w:r>
          </w:p>
        </w:tc>
        <w:tc>
          <w:tcPr>
            <w:tcW w:w="571"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4"/>
              </w:rPr>
            </w:pPr>
          </w:p>
        </w:tc>
        <w:tc>
          <w:tcPr>
            <w:tcW w:w="50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right="183"/>
              <w:jc w:val="right"/>
              <w:rPr>
                <w:rFonts w:ascii="Carlito"/>
                <w:sz w:val="12"/>
              </w:rPr>
            </w:pPr>
            <w:r>
              <w:rPr>
                <w:rFonts w:ascii="Carlito"/>
                <w:sz w:val="12"/>
              </w:rPr>
              <w:t>54</w:t>
            </w:r>
          </w:p>
        </w:tc>
        <w:tc>
          <w:tcPr>
            <w:tcW w:w="505"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left="85" w:right="83"/>
              <w:jc w:val="center"/>
              <w:rPr>
                <w:rFonts w:ascii="Carlito"/>
                <w:sz w:val="12"/>
              </w:rPr>
            </w:pPr>
            <w:r>
              <w:rPr>
                <w:rFonts w:ascii="Carlito"/>
                <w:sz w:val="12"/>
              </w:rPr>
              <w:t>56</w:t>
            </w:r>
          </w:p>
        </w:tc>
        <w:tc>
          <w:tcPr>
            <w:tcW w:w="570"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left="86" w:right="77"/>
              <w:jc w:val="center"/>
              <w:rPr>
                <w:rFonts w:ascii="Carlito"/>
                <w:sz w:val="12"/>
              </w:rPr>
            </w:pPr>
            <w:r>
              <w:rPr>
                <w:rFonts w:ascii="Carlito"/>
                <w:sz w:val="12"/>
              </w:rPr>
              <w:t>110</w:t>
            </w:r>
          </w:p>
        </w:tc>
        <w:tc>
          <w:tcPr>
            <w:tcW w:w="50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right="148"/>
              <w:jc w:val="right"/>
              <w:rPr>
                <w:rFonts w:ascii="Carlito"/>
                <w:sz w:val="12"/>
              </w:rPr>
            </w:pPr>
            <w:r>
              <w:rPr>
                <w:rFonts w:ascii="Carlito"/>
                <w:sz w:val="12"/>
              </w:rPr>
              <w:t>132</w:t>
            </w:r>
          </w:p>
        </w:tc>
        <w:tc>
          <w:tcPr>
            <w:tcW w:w="505" w:type="dxa"/>
            <w:tcBorders>
              <w:top w:val="single" w:sz="4" w:space="0" w:color="FFFFFF"/>
              <w:left w:val="single" w:sz="4" w:space="0" w:color="FFFFFF"/>
              <w:bottom w:val="single" w:sz="4" w:space="0" w:color="FFFFFF"/>
            </w:tcBorders>
            <w:shd w:val="clear" w:color="auto" w:fill="B6DDE8"/>
          </w:tcPr>
          <w:p>
            <w:pPr>
              <w:pStyle w:val="TableParagraph"/>
              <w:spacing w:before="8"/>
              <w:rPr>
                <w:sz w:val="15"/>
              </w:rPr>
            </w:pPr>
          </w:p>
          <w:p>
            <w:pPr>
              <w:pStyle w:val="TableParagraph"/>
              <w:ind w:left="163"/>
              <w:rPr>
                <w:rFonts w:ascii="Carlito"/>
                <w:sz w:val="12"/>
              </w:rPr>
            </w:pPr>
            <w:r>
              <w:rPr>
                <w:rFonts w:ascii="Carlito"/>
                <w:sz w:val="12"/>
              </w:rPr>
              <w:t>115</w:t>
            </w:r>
          </w:p>
        </w:tc>
        <w:tc>
          <w:tcPr>
            <w:tcW w:w="571" w:type="dxa"/>
            <w:tcBorders>
              <w:top w:val="single" w:sz="4" w:space="0" w:color="FFFFFF"/>
              <w:bottom w:val="single" w:sz="4" w:space="0" w:color="FFFFFF"/>
            </w:tcBorders>
            <w:shd w:val="clear" w:color="auto" w:fill="B6DDE8"/>
          </w:tcPr>
          <w:p>
            <w:pPr>
              <w:pStyle w:val="TableParagraph"/>
              <w:spacing w:before="8"/>
              <w:rPr>
                <w:sz w:val="15"/>
              </w:rPr>
            </w:pPr>
          </w:p>
          <w:p>
            <w:pPr>
              <w:pStyle w:val="TableParagraph"/>
              <w:ind w:left="86" w:right="74"/>
              <w:jc w:val="center"/>
              <w:rPr>
                <w:rFonts w:ascii="Carlito"/>
                <w:sz w:val="12"/>
              </w:rPr>
            </w:pPr>
            <w:r>
              <w:rPr>
                <w:rFonts w:ascii="Carlito"/>
                <w:sz w:val="12"/>
              </w:rPr>
              <w:t>247</w:t>
            </w:r>
          </w:p>
        </w:tc>
        <w:tc>
          <w:tcPr>
            <w:tcW w:w="572" w:type="dxa"/>
            <w:tcBorders>
              <w:top w:val="single" w:sz="4" w:space="0" w:color="FFFFFF"/>
              <w:bottom w:val="single" w:sz="4" w:space="0" w:color="FFFFFF"/>
              <w:right w:val="single" w:sz="4" w:space="0" w:color="FFFFFF"/>
            </w:tcBorders>
            <w:shd w:val="clear" w:color="auto" w:fill="B6DDE8"/>
          </w:tcPr>
          <w:p>
            <w:pPr>
              <w:pStyle w:val="TableParagraph"/>
              <w:spacing w:before="7"/>
              <w:rPr>
                <w:sz w:val="15"/>
              </w:rPr>
            </w:pPr>
          </w:p>
          <w:p>
            <w:pPr>
              <w:pStyle w:val="TableParagraph"/>
              <w:ind w:left="187"/>
              <w:rPr>
                <w:rFonts w:ascii="Tahoma"/>
                <w:sz w:val="12"/>
              </w:rPr>
            </w:pPr>
            <w:r>
              <w:rPr>
                <w:rFonts w:ascii="Tahoma"/>
                <w:sz w:val="12"/>
              </w:rPr>
              <w:t>150</w:t>
            </w:r>
          </w:p>
        </w:tc>
        <w:tc>
          <w:tcPr>
            <w:tcW w:w="57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7"/>
              <w:rPr>
                <w:sz w:val="15"/>
              </w:rPr>
            </w:pPr>
          </w:p>
          <w:p>
            <w:pPr>
              <w:pStyle w:val="TableParagraph"/>
              <w:ind w:left="191"/>
              <w:rPr>
                <w:rFonts w:ascii="Tahoma"/>
                <w:sz w:val="12"/>
              </w:rPr>
            </w:pPr>
            <w:r>
              <w:rPr>
                <w:rFonts w:ascii="Tahoma"/>
                <w:sz w:val="12"/>
              </w:rPr>
              <w:t>178</w:t>
            </w:r>
          </w:p>
        </w:tc>
        <w:tc>
          <w:tcPr>
            <w:tcW w:w="657" w:type="dxa"/>
            <w:tcBorders>
              <w:top w:val="single" w:sz="4" w:space="0" w:color="FFFFFF"/>
              <w:left w:val="single" w:sz="4" w:space="0" w:color="FFFFFF"/>
              <w:bottom w:val="single" w:sz="4" w:space="0" w:color="FFFFFF"/>
              <w:right w:val="nil"/>
            </w:tcBorders>
            <w:shd w:val="clear" w:color="auto" w:fill="B6DDE8"/>
          </w:tcPr>
          <w:p>
            <w:pPr>
              <w:pStyle w:val="TableParagraph"/>
              <w:spacing w:before="7"/>
              <w:rPr>
                <w:sz w:val="15"/>
              </w:rPr>
            </w:pPr>
          </w:p>
          <w:p>
            <w:pPr>
              <w:pStyle w:val="TableParagraph"/>
              <w:ind w:left="91" w:right="74"/>
              <w:jc w:val="center"/>
              <w:rPr>
                <w:rFonts w:ascii="Tahoma"/>
                <w:sz w:val="12"/>
              </w:rPr>
            </w:pPr>
            <w:r>
              <w:rPr>
                <w:rFonts w:ascii="Tahoma"/>
                <w:sz w:val="12"/>
              </w:rPr>
              <w:t>328</w:t>
            </w:r>
          </w:p>
        </w:tc>
      </w:tr>
      <w:tr>
        <w:trPr>
          <w:trHeight w:val="505" w:hRule="atLeast"/>
        </w:trPr>
        <w:tc>
          <w:tcPr>
            <w:tcW w:w="1184" w:type="dxa"/>
            <w:tcBorders>
              <w:top w:val="single" w:sz="4" w:space="0" w:color="FFFFFF"/>
              <w:left w:val="nil"/>
              <w:bottom w:val="single" w:sz="4" w:space="0" w:color="FFFFFF"/>
              <w:right w:val="nil"/>
            </w:tcBorders>
            <w:shd w:val="clear" w:color="auto" w:fill="4AACC5"/>
          </w:tcPr>
          <w:p>
            <w:pPr>
              <w:pStyle w:val="TableParagraph"/>
              <w:spacing w:line="191" w:lineRule="exact"/>
              <w:ind w:left="103"/>
              <w:rPr>
                <w:rFonts w:ascii="Tahoma" w:hAnsi="Tahoma"/>
                <w:b/>
                <w:sz w:val="16"/>
              </w:rPr>
            </w:pPr>
            <w:r>
              <w:rPr>
                <w:rFonts w:ascii="Tahoma" w:hAnsi="Tahoma"/>
                <w:b/>
                <w:color w:val="FFFFFF"/>
                <w:sz w:val="16"/>
              </w:rPr>
              <w:t>Bandırma</w:t>
            </w:r>
          </w:p>
          <w:p>
            <w:pPr>
              <w:pStyle w:val="TableParagraph"/>
              <w:spacing w:before="1"/>
              <w:ind w:left="103"/>
              <w:rPr>
                <w:rFonts w:ascii="Tahoma"/>
                <w:b/>
                <w:sz w:val="16"/>
              </w:rPr>
            </w:pPr>
            <w:r>
              <w:rPr>
                <w:rFonts w:ascii="Tahoma"/>
                <w:b/>
                <w:color w:val="FFFFFF"/>
                <w:sz w:val="16"/>
              </w:rPr>
              <w:t>M.Y.O</w:t>
            </w:r>
          </w:p>
        </w:tc>
        <w:tc>
          <w:tcPr>
            <w:tcW w:w="505" w:type="dxa"/>
            <w:tcBorders>
              <w:top w:val="single" w:sz="4" w:space="0" w:color="FFFFFF"/>
              <w:left w:val="nil"/>
              <w:bottom w:val="single" w:sz="4" w:space="0" w:color="FFFFFF"/>
            </w:tcBorders>
            <w:shd w:val="clear" w:color="auto" w:fill="DAEDF3"/>
          </w:tcPr>
          <w:p>
            <w:pPr>
              <w:pStyle w:val="TableParagraph"/>
              <w:spacing w:before="8"/>
              <w:rPr>
                <w:sz w:val="15"/>
              </w:rPr>
            </w:pPr>
          </w:p>
          <w:p>
            <w:pPr>
              <w:pStyle w:val="TableParagraph"/>
              <w:ind w:right="155"/>
              <w:jc w:val="right"/>
              <w:rPr>
                <w:rFonts w:ascii="Carlito"/>
                <w:sz w:val="12"/>
              </w:rPr>
            </w:pPr>
            <w:r>
              <w:rPr>
                <w:rFonts w:ascii="Carlito"/>
                <w:sz w:val="12"/>
              </w:rPr>
              <w:t>641</w:t>
            </w:r>
          </w:p>
        </w:tc>
        <w:tc>
          <w:tcPr>
            <w:tcW w:w="505" w:type="dxa"/>
            <w:tcBorders>
              <w:top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76" w:right="82"/>
              <w:jc w:val="center"/>
              <w:rPr>
                <w:rFonts w:ascii="Carlito"/>
                <w:sz w:val="12"/>
              </w:rPr>
            </w:pPr>
            <w:r>
              <w:rPr>
                <w:rFonts w:ascii="Carlito"/>
                <w:sz w:val="12"/>
              </w:rPr>
              <w:t>879</w:t>
            </w:r>
          </w:p>
        </w:tc>
        <w:tc>
          <w:tcPr>
            <w:tcW w:w="506"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110"/>
              <w:rPr>
                <w:rFonts w:ascii="Carlito"/>
                <w:sz w:val="12"/>
              </w:rPr>
            </w:pPr>
            <w:r>
              <w:rPr>
                <w:rFonts w:ascii="Carlito"/>
                <w:sz w:val="12"/>
              </w:rPr>
              <w:t>1.520</w:t>
            </w:r>
          </w:p>
        </w:tc>
        <w:tc>
          <w:tcPr>
            <w:tcW w:w="505" w:type="dxa"/>
            <w:tcBorders>
              <w:top w:val="single" w:sz="4" w:space="0" w:color="FFFFFF"/>
              <w:left w:val="single" w:sz="4" w:space="0" w:color="FFFFFF"/>
              <w:bottom w:val="single" w:sz="4" w:space="0" w:color="FFFFFF"/>
            </w:tcBorders>
            <w:shd w:val="clear" w:color="auto" w:fill="DAEDF3"/>
          </w:tcPr>
          <w:p>
            <w:pPr>
              <w:pStyle w:val="TableParagraph"/>
              <w:spacing w:before="8"/>
              <w:rPr>
                <w:sz w:val="15"/>
              </w:rPr>
            </w:pPr>
          </w:p>
          <w:p>
            <w:pPr>
              <w:pStyle w:val="TableParagraph"/>
              <w:ind w:left="81" w:right="81"/>
              <w:jc w:val="center"/>
              <w:rPr>
                <w:rFonts w:ascii="Carlito"/>
                <w:sz w:val="12"/>
              </w:rPr>
            </w:pPr>
            <w:r>
              <w:rPr>
                <w:rFonts w:ascii="Carlito"/>
                <w:sz w:val="12"/>
              </w:rPr>
              <w:t>643</w:t>
            </w:r>
          </w:p>
        </w:tc>
        <w:tc>
          <w:tcPr>
            <w:tcW w:w="505" w:type="dxa"/>
            <w:tcBorders>
              <w:top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right="154"/>
              <w:jc w:val="right"/>
              <w:rPr>
                <w:rFonts w:ascii="Carlito"/>
                <w:sz w:val="12"/>
              </w:rPr>
            </w:pPr>
            <w:r>
              <w:rPr>
                <w:rFonts w:ascii="Carlito"/>
                <w:sz w:val="12"/>
              </w:rPr>
              <w:t>889</w:t>
            </w:r>
          </w:p>
        </w:tc>
        <w:tc>
          <w:tcPr>
            <w:tcW w:w="57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118" w:right="119"/>
              <w:jc w:val="center"/>
              <w:rPr>
                <w:rFonts w:ascii="Carlito"/>
                <w:sz w:val="12"/>
              </w:rPr>
            </w:pPr>
            <w:r>
              <w:rPr>
                <w:rFonts w:ascii="Carlito"/>
                <w:sz w:val="12"/>
              </w:rPr>
              <w:t>1.532</w:t>
            </w:r>
          </w:p>
        </w:tc>
        <w:tc>
          <w:tcPr>
            <w:tcW w:w="505" w:type="dxa"/>
            <w:tcBorders>
              <w:top w:val="single" w:sz="4" w:space="0" w:color="FFFFFF"/>
              <w:left w:val="single" w:sz="4" w:space="0" w:color="FFFFFF"/>
              <w:bottom w:val="single" w:sz="4" w:space="0" w:color="FFFFFF"/>
            </w:tcBorders>
            <w:shd w:val="clear" w:color="auto" w:fill="DAEDF3"/>
          </w:tcPr>
          <w:p>
            <w:pPr>
              <w:pStyle w:val="TableParagraph"/>
              <w:spacing w:before="8"/>
              <w:rPr>
                <w:sz w:val="15"/>
              </w:rPr>
            </w:pPr>
          </w:p>
          <w:p>
            <w:pPr>
              <w:pStyle w:val="TableParagraph"/>
              <w:ind w:left="81" w:right="78"/>
              <w:jc w:val="center"/>
              <w:rPr>
                <w:rFonts w:ascii="Carlito"/>
                <w:sz w:val="12"/>
              </w:rPr>
            </w:pPr>
            <w:r>
              <w:rPr>
                <w:rFonts w:ascii="Carlito"/>
                <w:sz w:val="12"/>
              </w:rPr>
              <w:t>664</w:t>
            </w:r>
          </w:p>
        </w:tc>
        <w:tc>
          <w:tcPr>
            <w:tcW w:w="505" w:type="dxa"/>
            <w:tcBorders>
              <w:top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81" w:right="81"/>
              <w:jc w:val="center"/>
              <w:rPr>
                <w:rFonts w:ascii="Carlito"/>
                <w:sz w:val="12"/>
              </w:rPr>
            </w:pPr>
            <w:r>
              <w:rPr>
                <w:rFonts w:ascii="Carlito"/>
                <w:sz w:val="12"/>
              </w:rPr>
              <w:t>919</w:t>
            </w:r>
          </w:p>
        </w:tc>
        <w:tc>
          <w:tcPr>
            <w:tcW w:w="571"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right="141"/>
              <w:jc w:val="right"/>
              <w:rPr>
                <w:rFonts w:ascii="Carlito"/>
                <w:sz w:val="12"/>
              </w:rPr>
            </w:pPr>
            <w:r>
              <w:rPr>
                <w:rFonts w:ascii="Carlito"/>
                <w:sz w:val="12"/>
              </w:rPr>
              <w:t>1.583</w:t>
            </w:r>
          </w:p>
        </w:tc>
        <w:tc>
          <w:tcPr>
            <w:tcW w:w="50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right="152"/>
              <w:jc w:val="right"/>
              <w:rPr>
                <w:rFonts w:ascii="Carlito"/>
                <w:sz w:val="12"/>
              </w:rPr>
            </w:pPr>
            <w:r>
              <w:rPr>
                <w:rFonts w:ascii="Carlito"/>
                <w:sz w:val="12"/>
              </w:rPr>
              <w:t>684</w:t>
            </w:r>
          </w:p>
        </w:tc>
        <w:tc>
          <w:tcPr>
            <w:tcW w:w="505"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85" w:right="83"/>
              <w:jc w:val="center"/>
              <w:rPr>
                <w:rFonts w:ascii="Carlito"/>
                <w:sz w:val="12"/>
              </w:rPr>
            </w:pPr>
            <w:r>
              <w:rPr>
                <w:rFonts w:ascii="Carlito"/>
                <w:sz w:val="12"/>
              </w:rPr>
              <w:t>1017</w:t>
            </w:r>
          </w:p>
        </w:tc>
        <w:tc>
          <w:tcPr>
            <w:tcW w:w="570"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86" w:right="77"/>
              <w:jc w:val="center"/>
              <w:rPr>
                <w:rFonts w:ascii="Carlito"/>
                <w:sz w:val="12"/>
              </w:rPr>
            </w:pPr>
            <w:r>
              <w:rPr>
                <w:rFonts w:ascii="Carlito"/>
                <w:sz w:val="12"/>
              </w:rPr>
              <w:t>1.701</w:t>
            </w:r>
          </w:p>
        </w:tc>
        <w:tc>
          <w:tcPr>
            <w:tcW w:w="50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right="148"/>
              <w:jc w:val="right"/>
              <w:rPr>
                <w:rFonts w:ascii="Carlito"/>
                <w:sz w:val="12"/>
              </w:rPr>
            </w:pPr>
            <w:r>
              <w:rPr>
                <w:rFonts w:ascii="Carlito"/>
                <w:sz w:val="12"/>
              </w:rPr>
              <w:t>662</w:t>
            </w:r>
          </w:p>
        </w:tc>
        <w:tc>
          <w:tcPr>
            <w:tcW w:w="505" w:type="dxa"/>
            <w:tcBorders>
              <w:top w:val="single" w:sz="4" w:space="0" w:color="FFFFFF"/>
              <w:left w:val="single" w:sz="4" w:space="0" w:color="FFFFFF"/>
              <w:bottom w:val="single" w:sz="4" w:space="0" w:color="FFFFFF"/>
            </w:tcBorders>
            <w:shd w:val="clear" w:color="auto" w:fill="DAEDF3"/>
          </w:tcPr>
          <w:p>
            <w:pPr>
              <w:pStyle w:val="TableParagraph"/>
              <w:spacing w:before="8"/>
              <w:rPr>
                <w:sz w:val="15"/>
              </w:rPr>
            </w:pPr>
          </w:p>
          <w:p>
            <w:pPr>
              <w:pStyle w:val="TableParagraph"/>
              <w:ind w:left="163"/>
              <w:rPr>
                <w:rFonts w:ascii="Carlito"/>
                <w:sz w:val="12"/>
              </w:rPr>
            </w:pPr>
            <w:r>
              <w:rPr>
                <w:rFonts w:ascii="Carlito"/>
                <w:sz w:val="12"/>
              </w:rPr>
              <w:t>827</w:t>
            </w:r>
          </w:p>
        </w:tc>
        <w:tc>
          <w:tcPr>
            <w:tcW w:w="571" w:type="dxa"/>
            <w:tcBorders>
              <w:top w:val="single" w:sz="4" w:space="0" w:color="FFFFFF"/>
              <w:bottom w:val="single" w:sz="4" w:space="0" w:color="FFFFFF"/>
            </w:tcBorders>
            <w:shd w:val="clear" w:color="auto" w:fill="DAEDF3"/>
          </w:tcPr>
          <w:p>
            <w:pPr>
              <w:pStyle w:val="TableParagraph"/>
              <w:spacing w:before="8"/>
              <w:rPr>
                <w:sz w:val="15"/>
              </w:rPr>
            </w:pPr>
          </w:p>
          <w:p>
            <w:pPr>
              <w:pStyle w:val="TableParagraph"/>
              <w:ind w:left="86" w:right="74"/>
              <w:jc w:val="center"/>
              <w:rPr>
                <w:rFonts w:ascii="Carlito"/>
                <w:sz w:val="12"/>
              </w:rPr>
            </w:pPr>
            <w:r>
              <w:rPr>
                <w:rFonts w:ascii="Carlito"/>
                <w:sz w:val="12"/>
              </w:rPr>
              <w:t>1.489</w:t>
            </w:r>
          </w:p>
        </w:tc>
        <w:tc>
          <w:tcPr>
            <w:tcW w:w="572" w:type="dxa"/>
            <w:tcBorders>
              <w:top w:val="single" w:sz="4" w:space="0" w:color="FFFFFF"/>
              <w:bottom w:val="single" w:sz="4" w:space="0" w:color="FFFFFF"/>
              <w:right w:val="single" w:sz="4" w:space="0" w:color="FFFFFF"/>
            </w:tcBorders>
            <w:shd w:val="clear" w:color="auto" w:fill="DAEDF3"/>
          </w:tcPr>
          <w:p>
            <w:pPr>
              <w:pStyle w:val="TableParagraph"/>
              <w:spacing w:before="7"/>
              <w:rPr>
                <w:sz w:val="15"/>
              </w:rPr>
            </w:pPr>
          </w:p>
          <w:p>
            <w:pPr>
              <w:pStyle w:val="TableParagraph"/>
              <w:ind w:left="187"/>
              <w:rPr>
                <w:rFonts w:ascii="Tahoma"/>
                <w:sz w:val="12"/>
              </w:rPr>
            </w:pPr>
            <w:r>
              <w:rPr>
                <w:rFonts w:ascii="Tahoma"/>
                <w:sz w:val="12"/>
              </w:rPr>
              <w:t>988</w:t>
            </w:r>
          </w:p>
        </w:tc>
        <w:tc>
          <w:tcPr>
            <w:tcW w:w="57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7"/>
              <w:rPr>
                <w:sz w:val="15"/>
              </w:rPr>
            </w:pPr>
          </w:p>
          <w:p>
            <w:pPr>
              <w:pStyle w:val="TableParagraph"/>
              <w:ind w:left="191"/>
              <w:rPr>
                <w:rFonts w:ascii="Tahoma"/>
                <w:sz w:val="12"/>
              </w:rPr>
            </w:pPr>
            <w:r>
              <w:rPr>
                <w:rFonts w:ascii="Tahoma"/>
                <w:sz w:val="12"/>
              </w:rPr>
              <w:t>703</w:t>
            </w:r>
          </w:p>
        </w:tc>
        <w:tc>
          <w:tcPr>
            <w:tcW w:w="657" w:type="dxa"/>
            <w:tcBorders>
              <w:top w:val="single" w:sz="4" w:space="0" w:color="FFFFFF"/>
              <w:left w:val="single" w:sz="4" w:space="0" w:color="FFFFFF"/>
              <w:bottom w:val="single" w:sz="4" w:space="0" w:color="FFFFFF"/>
              <w:right w:val="nil"/>
            </w:tcBorders>
            <w:shd w:val="clear" w:color="auto" w:fill="DAEDF3"/>
          </w:tcPr>
          <w:p>
            <w:pPr>
              <w:pStyle w:val="TableParagraph"/>
              <w:spacing w:before="7"/>
              <w:rPr>
                <w:sz w:val="15"/>
              </w:rPr>
            </w:pPr>
          </w:p>
          <w:p>
            <w:pPr>
              <w:pStyle w:val="TableParagraph"/>
              <w:ind w:left="91" w:right="74"/>
              <w:jc w:val="center"/>
              <w:rPr>
                <w:rFonts w:ascii="Tahoma"/>
                <w:sz w:val="12"/>
              </w:rPr>
            </w:pPr>
            <w:r>
              <w:rPr>
                <w:rFonts w:ascii="Tahoma"/>
                <w:sz w:val="12"/>
              </w:rPr>
              <w:t>1.691</w:t>
            </w:r>
          </w:p>
        </w:tc>
      </w:tr>
      <w:tr>
        <w:trPr>
          <w:trHeight w:val="506" w:hRule="atLeast"/>
        </w:trPr>
        <w:tc>
          <w:tcPr>
            <w:tcW w:w="1184" w:type="dxa"/>
            <w:tcBorders>
              <w:top w:val="single" w:sz="4" w:space="0" w:color="FFFFFF"/>
              <w:left w:val="nil"/>
              <w:bottom w:val="single" w:sz="4" w:space="0" w:color="FFFFFF"/>
              <w:right w:val="nil"/>
            </w:tcBorders>
            <w:shd w:val="clear" w:color="auto" w:fill="4AACC5"/>
          </w:tcPr>
          <w:p>
            <w:pPr>
              <w:pStyle w:val="TableParagraph"/>
              <w:ind w:left="103" w:right="288"/>
              <w:rPr>
                <w:rFonts w:ascii="Tahoma"/>
                <w:b/>
                <w:sz w:val="16"/>
              </w:rPr>
            </w:pPr>
            <w:r>
              <w:rPr>
                <w:rFonts w:ascii="Tahoma"/>
                <w:b/>
                <w:color w:val="FFFFFF"/>
                <w:sz w:val="16"/>
              </w:rPr>
              <w:t>Denizcilik M.Y.O</w:t>
            </w:r>
          </w:p>
        </w:tc>
        <w:tc>
          <w:tcPr>
            <w:tcW w:w="505" w:type="dxa"/>
            <w:tcBorders>
              <w:top w:val="single" w:sz="4" w:space="0" w:color="FFFFFF"/>
              <w:left w:val="nil"/>
              <w:bottom w:val="single" w:sz="4" w:space="0" w:color="FFFFFF"/>
            </w:tcBorders>
            <w:shd w:val="clear" w:color="auto" w:fill="B6DDE8"/>
          </w:tcPr>
          <w:p>
            <w:pPr>
              <w:pStyle w:val="TableParagraph"/>
              <w:spacing w:before="8"/>
              <w:rPr>
                <w:sz w:val="15"/>
              </w:rPr>
            </w:pPr>
          </w:p>
          <w:p>
            <w:pPr>
              <w:pStyle w:val="TableParagraph"/>
              <w:ind w:left="8"/>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right="1"/>
              <w:jc w:val="center"/>
              <w:rPr>
                <w:rFonts w:ascii="Carlito"/>
                <w:sz w:val="12"/>
              </w:rPr>
            </w:pPr>
            <w:r>
              <w:rPr>
                <w:rFonts w:ascii="Carlito"/>
                <w:sz w:val="12"/>
              </w:rPr>
              <w:t>-</w:t>
            </w:r>
          </w:p>
        </w:tc>
        <w:tc>
          <w:tcPr>
            <w:tcW w:w="506"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left="1"/>
              <w:jc w:val="center"/>
              <w:rPr>
                <w:rFonts w:ascii="Carlito"/>
                <w:sz w:val="12"/>
              </w:rPr>
            </w:pPr>
            <w:r>
              <w:rPr>
                <w:rFonts w:ascii="Carlito"/>
                <w:sz w:val="12"/>
              </w:rPr>
              <w:t>-</w:t>
            </w:r>
          </w:p>
        </w:tc>
        <w:tc>
          <w:tcPr>
            <w:tcW w:w="505" w:type="dxa"/>
            <w:tcBorders>
              <w:top w:val="single" w:sz="4" w:space="0" w:color="FFFFFF"/>
              <w:left w:val="single" w:sz="4" w:space="0" w:color="FFFFFF"/>
              <w:bottom w:val="single" w:sz="4" w:space="0" w:color="FFFFFF"/>
            </w:tcBorders>
            <w:shd w:val="clear" w:color="auto" w:fill="B6DDE8"/>
          </w:tcPr>
          <w:p>
            <w:pPr>
              <w:pStyle w:val="TableParagraph"/>
              <w:spacing w:before="8"/>
              <w:rPr>
                <w:sz w:val="15"/>
              </w:rPr>
            </w:pPr>
          </w:p>
          <w:p>
            <w:pPr>
              <w:pStyle w:val="TableParagraph"/>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jc w:val="center"/>
              <w:rPr>
                <w:rFonts w:ascii="Carlito"/>
                <w:sz w:val="12"/>
              </w:rPr>
            </w:pPr>
            <w:r>
              <w:rPr>
                <w:rFonts w:ascii="Carlito"/>
                <w:sz w:val="12"/>
              </w:rPr>
              <w:t>-</w:t>
            </w:r>
          </w:p>
        </w:tc>
        <w:tc>
          <w:tcPr>
            <w:tcW w:w="57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left="4"/>
              <w:jc w:val="center"/>
              <w:rPr>
                <w:rFonts w:ascii="Carlito"/>
                <w:sz w:val="12"/>
              </w:rPr>
            </w:pPr>
            <w:r>
              <w:rPr>
                <w:rFonts w:ascii="Carlito"/>
                <w:sz w:val="12"/>
              </w:rPr>
              <w:t>-</w:t>
            </w:r>
          </w:p>
        </w:tc>
        <w:tc>
          <w:tcPr>
            <w:tcW w:w="505" w:type="dxa"/>
            <w:tcBorders>
              <w:top w:val="single" w:sz="4" w:space="0" w:color="FFFFFF"/>
              <w:left w:val="single" w:sz="4" w:space="0" w:color="FFFFFF"/>
              <w:bottom w:val="single" w:sz="4" w:space="0" w:color="FFFFFF"/>
            </w:tcBorders>
            <w:shd w:val="clear" w:color="auto" w:fill="B6DDE8"/>
          </w:tcPr>
          <w:p>
            <w:pPr>
              <w:pStyle w:val="TableParagraph"/>
              <w:spacing w:before="8"/>
              <w:rPr>
                <w:sz w:val="15"/>
              </w:rPr>
            </w:pPr>
          </w:p>
          <w:p>
            <w:pPr>
              <w:pStyle w:val="TableParagraph"/>
              <w:ind w:left="3"/>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left="1"/>
              <w:jc w:val="center"/>
              <w:rPr>
                <w:rFonts w:ascii="Carlito"/>
                <w:sz w:val="12"/>
              </w:rPr>
            </w:pPr>
            <w:r>
              <w:rPr>
                <w:rFonts w:ascii="Carlito"/>
                <w:sz w:val="12"/>
              </w:rPr>
              <w:t>-</w:t>
            </w:r>
          </w:p>
        </w:tc>
        <w:tc>
          <w:tcPr>
            <w:tcW w:w="571"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left="3"/>
              <w:jc w:val="center"/>
              <w:rPr>
                <w:rFonts w:ascii="Carlito"/>
                <w:sz w:val="12"/>
              </w:rPr>
            </w:pPr>
            <w:r>
              <w:rPr>
                <w:rFonts w:ascii="Carlito"/>
                <w:sz w:val="12"/>
              </w:rPr>
              <w:t>-</w:t>
            </w:r>
          </w:p>
        </w:tc>
        <w:tc>
          <w:tcPr>
            <w:tcW w:w="50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left="5"/>
              <w:jc w:val="center"/>
              <w:rPr>
                <w:rFonts w:ascii="Carlito"/>
                <w:sz w:val="12"/>
              </w:rPr>
            </w:pPr>
            <w:r>
              <w:rPr>
                <w:rFonts w:ascii="Carlito"/>
                <w:sz w:val="12"/>
              </w:rPr>
              <w:t>-</w:t>
            </w:r>
          </w:p>
        </w:tc>
        <w:tc>
          <w:tcPr>
            <w:tcW w:w="505"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left="5"/>
              <w:jc w:val="center"/>
              <w:rPr>
                <w:rFonts w:ascii="Carlito"/>
                <w:sz w:val="12"/>
              </w:rPr>
            </w:pPr>
            <w:r>
              <w:rPr>
                <w:rFonts w:ascii="Carlito"/>
                <w:sz w:val="12"/>
              </w:rPr>
              <w:t>-</w:t>
            </w:r>
          </w:p>
        </w:tc>
        <w:tc>
          <w:tcPr>
            <w:tcW w:w="570"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4"/>
              </w:rPr>
            </w:pPr>
          </w:p>
        </w:tc>
        <w:tc>
          <w:tcPr>
            <w:tcW w:w="50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right="179"/>
              <w:jc w:val="right"/>
              <w:rPr>
                <w:rFonts w:ascii="Carlito"/>
                <w:sz w:val="12"/>
              </w:rPr>
            </w:pPr>
            <w:r>
              <w:rPr>
                <w:rFonts w:ascii="Carlito"/>
                <w:sz w:val="12"/>
              </w:rPr>
              <w:t>16</w:t>
            </w:r>
          </w:p>
        </w:tc>
        <w:tc>
          <w:tcPr>
            <w:tcW w:w="505" w:type="dxa"/>
            <w:tcBorders>
              <w:top w:val="single" w:sz="4" w:space="0" w:color="FFFFFF"/>
              <w:left w:val="single" w:sz="4" w:space="0" w:color="FFFFFF"/>
              <w:bottom w:val="single" w:sz="4" w:space="0" w:color="FFFFFF"/>
            </w:tcBorders>
            <w:shd w:val="clear" w:color="auto" w:fill="B6DDE8"/>
          </w:tcPr>
          <w:p>
            <w:pPr>
              <w:pStyle w:val="TableParagraph"/>
              <w:spacing w:before="8"/>
              <w:rPr>
                <w:sz w:val="15"/>
              </w:rPr>
            </w:pPr>
          </w:p>
          <w:p>
            <w:pPr>
              <w:pStyle w:val="TableParagraph"/>
              <w:ind w:left="163"/>
              <w:rPr>
                <w:rFonts w:ascii="Carlito"/>
                <w:sz w:val="12"/>
              </w:rPr>
            </w:pPr>
            <w:r>
              <w:rPr>
                <w:rFonts w:ascii="Carlito"/>
                <w:sz w:val="12"/>
              </w:rPr>
              <w:t>229</w:t>
            </w:r>
          </w:p>
        </w:tc>
        <w:tc>
          <w:tcPr>
            <w:tcW w:w="571" w:type="dxa"/>
            <w:tcBorders>
              <w:top w:val="single" w:sz="4" w:space="0" w:color="FFFFFF"/>
              <w:bottom w:val="single" w:sz="4" w:space="0" w:color="FFFFFF"/>
            </w:tcBorders>
            <w:shd w:val="clear" w:color="auto" w:fill="B6DDE8"/>
          </w:tcPr>
          <w:p>
            <w:pPr>
              <w:pStyle w:val="TableParagraph"/>
              <w:spacing w:before="8"/>
              <w:rPr>
                <w:sz w:val="15"/>
              </w:rPr>
            </w:pPr>
          </w:p>
          <w:p>
            <w:pPr>
              <w:pStyle w:val="TableParagraph"/>
              <w:ind w:left="86" w:right="74"/>
              <w:jc w:val="center"/>
              <w:rPr>
                <w:rFonts w:ascii="Carlito"/>
                <w:sz w:val="12"/>
              </w:rPr>
            </w:pPr>
            <w:r>
              <w:rPr>
                <w:rFonts w:ascii="Carlito"/>
                <w:sz w:val="12"/>
              </w:rPr>
              <w:t>245</w:t>
            </w:r>
          </w:p>
        </w:tc>
        <w:tc>
          <w:tcPr>
            <w:tcW w:w="572" w:type="dxa"/>
            <w:tcBorders>
              <w:top w:val="single" w:sz="4" w:space="0" w:color="FFFFFF"/>
              <w:bottom w:val="single" w:sz="4" w:space="0" w:color="FFFFFF"/>
              <w:right w:val="single" w:sz="4" w:space="0" w:color="FFFFFF"/>
            </w:tcBorders>
            <w:shd w:val="clear" w:color="auto" w:fill="B6DDE8"/>
          </w:tcPr>
          <w:p>
            <w:pPr>
              <w:pStyle w:val="TableParagraph"/>
              <w:spacing w:before="7"/>
              <w:rPr>
                <w:sz w:val="15"/>
              </w:rPr>
            </w:pPr>
          </w:p>
          <w:p>
            <w:pPr>
              <w:pStyle w:val="TableParagraph"/>
              <w:ind w:left="187"/>
              <w:rPr>
                <w:rFonts w:ascii="Tahoma"/>
                <w:sz w:val="12"/>
              </w:rPr>
            </w:pPr>
            <w:r>
              <w:rPr>
                <w:rFonts w:ascii="Tahoma"/>
                <w:sz w:val="12"/>
              </w:rPr>
              <w:t>298</w:t>
            </w:r>
          </w:p>
        </w:tc>
        <w:tc>
          <w:tcPr>
            <w:tcW w:w="57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7"/>
              <w:rPr>
                <w:sz w:val="15"/>
              </w:rPr>
            </w:pPr>
          </w:p>
          <w:p>
            <w:pPr>
              <w:pStyle w:val="TableParagraph"/>
              <w:ind w:left="119" w:right="103"/>
              <w:jc w:val="center"/>
              <w:rPr>
                <w:rFonts w:ascii="Tahoma"/>
                <w:sz w:val="12"/>
              </w:rPr>
            </w:pPr>
            <w:r>
              <w:rPr>
                <w:rFonts w:ascii="Tahoma"/>
                <w:sz w:val="12"/>
              </w:rPr>
              <w:t>26</w:t>
            </w:r>
          </w:p>
        </w:tc>
        <w:tc>
          <w:tcPr>
            <w:tcW w:w="657" w:type="dxa"/>
            <w:tcBorders>
              <w:top w:val="single" w:sz="4" w:space="0" w:color="FFFFFF"/>
              <w:left w:val="single" w:sz="4" w:space="0" w:color="FFFFFF"/>
              <w:bottom w:val="single" w:sz="4" w:space="0" w:color="FFFFFF"/>
              <w:right w:val="nil"/>
            </w:tcBorders>
            <w:shd w:val="clear" w:color="auto" w:fill="B6DDE8"/>
          </w:tcPr>
          <w:p>
            <w:pPr>
              <w:pStyle w:val="TableParagraph"/>
              <w:spacing w:before="7"/>
              <w:rPr>
                <w:sz w:val="15"/>
              </w:rPr>
            </w:pPr>
          </w:p>
          <w:p>
            <w:pPr>
              <w:pStyle w:val="TableParagraph"/>
              <w:ind w:left="91" w:right="74"/>
              <w:jc w:val="center"/>
              <w:rPr>
                <w:rFonts w:ascii="Tahoma"/>
                <w:sz w:val="12"/>
              </w:rPr>
            </w:pPr>
            <w:r>
              <w:rPr>
                <w:rFonts w:ascii="Tahoma"/>
                <w:sz w:val="12"/>
              </w:rPr>
              <w:t>324</w:t>
            </w:r>
          </w:p>
        </w:tc>
      </w:tr>
      <w:tr>
        <w:trPr>
          <w:trHeight w:val="505" w:hRule="atLeast"/>
        </w:trPr>
        <w:tc>
          <w:tcPr>
            <w:tcW w:w="1184" w:type="dxa"/>
            <w:tcBorders>
              <w:top w:val="single" w:sz="4" w:space="0" w:color="FFFFFF"/>
              <w:left w:val="nil"/>
              <w:bottom w:val="single" w:sz="4" w:space="0" w:color="FFFFFF"/>
              <w:right w:val="nil"/>
            </w:tcBorders>
            <w:shd w:val="clear" w:color="auto" w:fill="4AACC5"/>
          </w:tcPr>
          <w:p>
            <w:pPr>
              <w:pStyle w:val="TableParagraph"/>
              <w:spacing w:line="244" w:lineRule="auto"/>
              <w:ind w:left="103" w:right="587"/>
              <w:rPr>
                <w:rFonts w:ascii="Tahoma"/>
                <w:b/>
                <w:sz w:val="16"/>
              </w:rPr>
            </w:pPr>
            <w:r>
              <w:rPr>
                <w:rFonts w:ascii="Tahoma"/>
                <w:b/>
                <w:color w:val="FFFFFF"/>
                <w:sz w:val="16"/>
              </w:rPr>
              <w:t>Erdek M.Y.O</w:t>
            </w:r>
          </w:p>
        </w:tc>
        <w:tc>
          <w:tcPr>
            <w:tcW w:w="505" w:type="dxa"/>
            <w:tcBorders>
              <w:top w:val="single" w:sz="4" w:space="0" w:color="FFFFFF"/>
              <w:left w:val="nil"/>
              <w:bottom w:val="single" w:sz="4" w:space="0" w:color="FFFFFF"/>
            </w:tcBorders>
            <w:shd w:val="clear" w:color="auto" w:fill="DAEDF3"/>
          </w:tcPr>
          <w:p>
            <w:pPr>
              <w:pStyle w:val="TableParagraph"/>
              <w:spacing w:before="8"/>
              <w:rPr>
                <w:sz w:val="15"/>
              </w:rPr>
            </w:pPr>
          </w:p>
          <w:p>
            <w:pPr>
              <w:pStyle w:val="TableParagraph"/>
              <w:ind w:right="155"/>
              <w:jc w:val="right"/>
              <w:rPr>
                <w:rFonts w:ascii="Carlito"/>
                <w:sz w:val="12"/>
              </w:rPr>
            </w:pPr>
            <w:r>
              <w:rPr>
                <w:rFonts w:ascii="Carlito"/>
                <w:sz w:val="12"/>
              </w:rPr>
              <w:t>227</w:t>
            </w:r>
          </w:p>
        </w:tc>
        <w:tc>
          <w:tcPr>
            <w:tcW w:w="505" w:type="dxa"/>
            <w:tcBorders>
              <w:top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76" w:right="82"/>
              <w:jc w:val="center"/>
              <w:rPr>
                <w:rFonts w:ascii="Carlito"/>
                <w:sz w:val="12"/>
              </w:rPr>
            </w:pPr>
            <w:r>
              <w:rPr>
                <w:rFonts w:ascii="Carlito"/>
                <w:sz w:val="12"/>
              </w:rPr>
              <w:t>209</w:t>
            </w:r>
          </w:p>
        </w:tc>
        <w:tc>
          <w:tcPr>
            <w:tcW w:w="506"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155"/>
              <w:rPr>
                <w:rFonts w:ascii="Carlito"/>
                <w:sz w:val="12"/>
              </w:rPr>
            </w:pPr>
            <w:r>
              <w:rPr>
                <w:rFonts w:ascii="Carlito"/>
                <w:sz w:val="12"/>
              </w:rPr>
              <w:t>436</w:t>
            </w:r>
          </w:p>
        </w:tc>
        <w:tc>
          <w:tcPr>
            <w:tcW w:w="505" w:type="dxa"/>
            <w:tcBorders>
              <w:top w:val="single" w:sz="4" w:space="0" w:color="FFFFFF"/>
              <w:left w:val="single" w:sz="4" w:space="0" w:color="FFFFFF"/>
              <w:bottom w:val="single" w:sz="4" w:space="0" w:color="FFFFFF"/>
            </w:tcBorders>
            <w:shd w:val="clear" w:color="auto" w:fill="DAEDF3"/>
          </w:tcPr>
          <w:p>
            <w:pPr>
              <w:pStyle w:val="TableParagraph"/>
              <w:spacing w:before="8"/>
              <w:rPr>
                <w:sz w:val="15"/>
              </w:rPr>
            </w:pPr>
          </w:p>
          <w:p>
            <w:pPr>
              <w:pStyle w:val="TableParagraph"/>
              <w:ind w:left="81" w:right="81"/>
              <w:jc w:val="center"/>
              <w:rPr>
                <w:rFonts w:ascii="Carlito"/>
                <w:sz w:val="12"/>
              </w:rPr>
            </w:pPr>
            <w:r>
              <w:rPr>
                <w:rFonts w:ascii="Carlito"/>
                <w:sz w:val="12"/>
              </w:rPr>
              <w:t>220</w:t>
            </w:r>
          </w:p>
        </w:tc>
        <w:tc>
          <w:tcPr>
            <w:tcW w:w="505" w:type="dxa"/>
            <w:tcBorders>
              <w:top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right="154"/>
              <w:jc w:val="right"/>
              <w:rPr>
                <w:rFonts w:ascii="Carlito"/>
                <w:sz w:val="12"/>
              </w:rPr>
            </w:pPr>
            <w:r>
              <w:rPr>
                <w:rFonts w:ascii="Carlito"/>
                <w:sz w:val="12"/>
              </w:rPr>
              <w:t>218</w:t>
            </w:r>
          </w:p>
        </w:tc>
        <w:tc>
          <w:tcPr>
            <w:tcW w:w="57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118" w:right="119"/>
              <w:jc w:val="center"/>
              <w:rPr>
                <w:rFonts w:ascii="Carlito"/>
                <w:sz w:val="12"/>
              </w:rPr>
            </w:pPr>
            <w:r>
              <w:rPr>
                <w:rFonts w:ascii="Carlito"/>
                <w:sz w:val="12"/>
              </w:rPr>
              <w:t>438</w:t>
            </w:r>
          </w:p>
        </w:tc>
        <w:tc>
          <w:tcPr>
            <w:tcW w:w="505" w:type="dxa"/>
            <w:tcBorders>
              <w:top w:val="single" w:sz="4" w:space="0" w:color="FFFFFF"/>
              <w:left w:val="single" w:sz="4" w:space="0" w:color="FFFFFF"/>
              <w:bottom w:val="single" w:sz="4" w:space="0" w:color="FFFFFF"/>
            </w:tcBorders>
            <w:shd w:val="clear" w:color="auto" w:fill="DAEDF3"/>
          </w:tcPr>
          <w:p>
            <w:pPr>
              <w:pStyle w:val="TableParagraph"/>
              <w:spacing w:before="8"/>
              <w:rPr>
                <w:sz w:val="15"/>
              </w:rPr>
            </w:pPr>
          </w:p>
          <w:p>
            <w:pPr>
              <w:pStyle w:val="TableParagraph"/>
              <w:ind w:left="81" w:right="78"/>
              <w:jc w:val="center"/>
              <w:rPr>
                <w:rFonts w:ascii="Carlito"/>
                <w:sz w:val="12"/>
              </w:rPr>
            </w:pPr>
            <w:r>
              <w:rPr>
                <w:rFonts w:ascii="Carlito"/>
                <w:sz w:val="12"/>
              </w:rPr>
              <w:t>216</w:t>
            </w:r>
          </w:p>
        </w:tc>
        <w:tc>
          <w:tcPr>
            <w:tcW w:w="505" w:type="dxa"/>
            <w:tcBorders>
              <w:top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81" w:right="81"/>
              <w:jc w:val="center"/>
              <w:rPr>
                <w:rFonts w:ascii="Carlito"/>
                <w:sz w:val="12"/>
              </w:rPr>
            </w:pPr>
            <w:r>
              <w:rPr>
                <w:rFonts w:ascii="Carlito"/>
                <w:sz w:val="12"/>
              </w:rPr>
              <w:t>269</w:t>
            </w:r>
          </w:p>
        </w:tc>
        <w:tc>
          <w:tcPr>
            <w:tcW w:w="571"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right="187"/>
              <w:jc w:val="right"/>
              <w:rPr>
                <w:rFonts w:ascii="Carlito"/>
                <w:sz w:val="12"/>
              </w:rPr>
            </w:pPr>
            <w:r>
              <w:rPr>
                <w:rFonts w:ascii="Carlito"/>
                <w:sz w:val="12"/>
              </w:rPr>
              <w:t>485</w:t>
            </w:r>
          </w:p>
        </w:tc>
        <w:tc>
          <w:tcPr>
            <w:tcW w:w="50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right="152"/>
              <w:jc w:val="right"/>
              <w:rPr>
                <w:rFonts w:ascii="Carlito"/>
                <w:sz w:val="12"/>
              </w:rPr>
            </w:pPr>
            <w:r>
              <w:rPr>
                <w:rFonts w:ascii="Carlito"/>
                <w:sz w:val="12"/>
              </w:rPr>
              <w:t>214</w:t>
            </w:r>
          </w:p>
        </w:tc>
        <w:tc>
          <w:tcPr>
            <w:tcW w:w="505"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87" w:right="83"/>
              <w:jc w:val="center"/>
              <w:rPr>
                <w:rFonts w:ascii="Carlito"/>
                <w:sz w:val="12"/>
              </w:rPr>
            </w:pPr>
            <w:r>
              <w:rPr>
                <w:rFonts w:ascii="Carlito"/>
                <w:sz w:val="12"/>
              </w:rPr>
              <w:t>299</w:t>
            </w:r>
          </w:p>
        </w:tc>
        <w:tc>
          <w:tcPr>
            <w:tcW w:w="570"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86" w:right="77"/>
              <w:jc w:val="center"/>
              <w:rPr>
                <w:rFonts w:ascii="Carlito"/>
                <w:sz w:val="12"/>
              </w:rPr>
            </w:pPr>
            <w:r>
              <w:rPr>
                <w:rFonts w:ascii="Carlito"/>
                <w:sz w:val="12"/>
              </w:rPr>
              <w:t>513</w:t>
            </w:r>
          </w:p>
        </w:tc>
        <w:tc>
          <w:tcPr>
            <w:tcW w:w="50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right="148"/>
              <w:jc w:val="right"/>
              <w:rPr>
                <w:rFonts w:ascii="Carlito"/>
                <w:sz w:val="12"/>
              </w:rPr>
            </w:pPr>
            <w:r>
              <w:rPr>
                <w:rFonts w:ascii="Carlito"/>
                <w:sz w:val="12"/>
              </w:rPr>
              <w:t>180</w:t>
            </w:r>
          </w:p>
        </w:tc>
        <w:tc>
          <w:tcPr>
            <w:tcW w:w="505" w:type="dxa"/>
            <w:tcBorders>
              <w:top w:val="single" w:sz="4" w:space="0" w:color="FFFFFF"/>
              <w:left w:val="single" w:sz="4" w:space="0" w:color="FFFFFF"/>
              <w:bottom w:val="single" w:sz="4" w:space="0" w:color="FFFFFF"/>
            </w:tcBorders>
            <w:shd w:val="clear" w:color="auto" w:fill="DAEDF3"/>
          </w:tcPr>
          <w:p>
            <w:pPr>
              <w:pStyle w:val="TableParagraph"/>
              <w:spacing w:before="8"/>
              <w:rPr>
                <w:sz w:val="15"/>
              </w:rPr>
            </w:pPr>
          </w:p>
          <w:p>
            <w:pPr>
              <w:pStyle w:val="TableParagraph"/>
              <w:ind w:left="163"/>
              <w:rPr>
                <w:rFonts w:ascii="Carlito"/>
                <w:sz w:val="12"/>
              </w:rPr>
            </w:pPr>
            <w:r>
              <w:rPr>
                <w:rFonts w:ascii="Carlito"/>
                <w:sz w:val="12"/>
              </w:rPr>
              <w:t>270</w:t>
            </w:r>
          </w:p>
        </w:tc>
        <w:tc>
          <w:tcPr>
            <w:tcW w:w="571" w:type="dxa"/>
            <w:tcBorders>
              <w:top w:val="single" w:sz="4" w:space="0" w:color="FFFFFF"/>
              <w:bottom w:val="single" w:sz="4" w:space="0" w:color="FFFFFF"/>
            </w:tcBorders>
            <w:shd w:val="clear" w:color="auto" w:fill="DAEDF3"/>
          </w:tcPr>
          <w:p>
            <w:pPr>
              <w:pStyle w:val="TableParagraph"/>
              <w:spacing w:before="8"/>
              <w:rPr>
                <w:sz w:val="15"/>
              </w:rPr>
            </w:pPr>
          </w:p>
          <w:p>
            <w:pPr>
              <w:pStyle w:val="TableParagraph"/>
              <w:ind w:left="86" w:right="74"/>
              <w:jc w:val="center"/>
              <w:rPr>
                <w:rFonts w:ascii="Carlito"/>
                <w:sz w:val="12"/>
              </w:rPr>
            </w:pPr>
            <w:r>
              <w:rPr>
                <w:rFonts w:ascii="Carlito"/>
                <w:sz w:val="12"/>
              </w:rPr>
              <w:t>450</w:t>
            </w:r>
          </w:p>
        </w:tc>
        <w:tc>
          <w:tcPr>
            <w:tcW w:w="572" w:type="dxa"/>
            <w:tcBorders>
              <w:top w:val="single" w:sz="4" w:space="0" w:color="FFFFFF"/>
              <w:bottom w:val="single" w:sz="4" w:space="0" w:color="FFFFFF"/>
              <w:right w:val="single" w:sz="4" w:space="0" w:color="FFFFFF"/>
            </w:tcBorders>
            <w:shd w:val="clear" w:color="auto" w:fill="DAEDF3"/>
          </w:tcPr>
          <w:p>
            <w:pPr>
              <w:pStyle w:val="TableParagraph"/>
              <w:spacing w:before="7"/>
              <w:rPr>
                <w:sz w:val="15"/>
              </w:rPr>
            </w:pPr>
          </w:p>
          <w:p>
            <w:pPr>
              <w:pStyle w:val="TableParagraph"/>
              <w:ind w:left="187"/>
              <w:rPr>
                <w:rFonts w:ascii="Tahoma"/>
                <w:sz w:val="12"/>
              </w:rPr>
            </w:pPr>
            <w:r>
              <w:rPr>
                <w:rFonts w:ascii="Tahoma"/>
                <w:sz w:val="12"/>
              </w:rPr>
              <w:t>268</w:t>
            </w:r>
          </w:p>
        </w:tc>
        <w:tc>
          <w:tcPr>
            <w:tcW w:w="57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7"/>
              <w:rPr>
                <w:sz w:val="15"/>
              </w:rPr>
            </w:pPr>
          </w:p>
          <w:p>
            <w:pPr>
              <w:pStyle w:val="TableParagraph"/>
              <w:ind w:left="191"/>
              <w:rPr>
                <w:rFonts w:ascii="Tahoma"/>
                <w:sz w:val="12"/>
              </w:rPr>
            </w:pPr>
            <w:r>
              <w:rPr>
                <w:rFonts w:ascii="Tahoma"/>
                <w:sz w:val="12"/>
              </w:rPr>
              <w:t>189</w:t>
            </w:r>
          </w:p>
        </w:tc>
        <w:tc>
          <w:tcPr>
            <w:tcW w:w="657" w:type="dxa"/>
            <w:tcBorders>
              <w:top w:val="single" w:sz="4" w:space="0" w:color="FFFFFF"/>
              <w:left w:val="single" w:sz="4" w:space="0" w:color="FFFFFF"/>
              <w:bottom w:val="single" w:sz="4" w:space="0" w:color="FFFFFF"/>
              <w:right w:val="nil"/>
            </w:tcBorders>
            <w:shd w:val="clear" w:color="auto" w:fill="DAEDF3"/>
          </w:tcPr>
          <w:p>
            <w:pPr>
              <w:pStyle w:val="TableParagraph"/>
              <w:spacing w:before="7"/>
              <w:rPr>
                <w:sz w:val="15"/>
              </w:rPr>
            </w:pPr>
          </w:p>
          <w:p>
            <w:pPr>
              <w:pStyle w:val="TableParagraph"/>
              <w:ind w:left="91" w:right="74"/>
              <w:jc w:val="center"/>
              <w:rPr>
                <w:rFonts w:ascii="Tahoma"/>
                <w:sz w:val="12"/>
              </w:rPr>
            </w:pPr>
            <w:r>
              <w:rPr>
                <w:rFonts w:ascii="Tahoma"/>
                <w:sz w:val="12"/>
              </w:rPr>
              <w:t>457</w:t>
            </w:r>
          </w:p>
        </w:tc>
      </w:tr>
      <w:tr>
        <w:trPr>
          <w:trHeight w:val="505" w:hRule="atLeast"/>
        </w:trPr>
        <w:tc>
          <w:tcPr>
            <w:tcW w:w="1184" w:type="dxa"/>
            <w:tcBorders>
              <w:top w:val="single" w:sz="4" w:space="0" w:color="FFFFFF"/>
              <w:left w:val="nil"/>
              <w:bottom w:val="single" w:sz="4" w:space="0" w:color="FFFFFF"/>
              <w:right w:val="nil"/>
            </w:tcBorders>
            <w:shd w:val="clear" w:color="auto" w:fill="4AACC5"/>
          </w:tcPr>
          <w:p>
            <w:pPr>
              <w:pStyle w:val="TableParagraph"/>
              <w:spacing w:line="191" w:lineRule="exact"/>
              <w:ind w:left="103"/>
              <w:rPr>
                <w:rFonts w:ascii="Tahoma" w:hAnsi="Tahoma"/>
                <w:b/>
                <w:sz w:val="16"/>
              </w:rPr>
            </w:pPr>
            <w:r>
              <w:rPr>
                <w:rFonts w:ascii="Tahoma" w:hAnsi="Tahoma"/>
                <w:b/>
                <w:color w:val="FFFFFF"/>
                <w:sz w:val="16"/>
              </w:rPr>
              <w:t>Gönen</w:t>
            </w:r>
          </w:p>
          <w:p>
            <w:pPr>
              <w:pStyle w:val="TableParagraph"/>
              <w:spacing w:before="3"/>
              <w:ind w:left="103"/>
              <w:rPr>
                <w:rFonts w:ascii="Tahoma"/>
                <w:b/>
                <w:sz w:val="16"/>
              </w:rPr>
            </w:pPr>
            <w:r>
              <w:rPr>
                <w:rFonts w:ascii="Tahoma"/>
                <w:b/>
                <w:color w:val="FFFFFF"/>
                <w:sz w:val="16"/>
              </w:rPr>
              <w:t>M.Y.O</w:t>
            </w:r>
          </w:p>
        </w:tc>
        <w:tc>
          <w:tcPr>
            <w:tcW w:w="505" w:type="dxa"/>
            <w:tcBorders>
              <w:top w:val="single" w:sz="4" w:space="0" w:color="FFFFFF"/>
              <w:left w:val="nil"/>
              <w:bottom w:val="single" w:sz="4" w:space="0" w:color="FFFFFF"/>
            </w:tcBorders>
            <w:shd w:val="clear" w:color="auto" w:fill="B6DDE8"/>
          </w:tcPr>
          <w:p>
            <w:pPr>
              <w:pStyle w:val="TableParagraph"/>
              <w:spacing w:before="8"/>
              <w:rPr>
                <w:sz w:val="15"/>
              </w:rPr>
            </w:pPr>
          </w:p>
          <w:p>
            <w:pPr>
              <w:pStyle w:val="TableParagraph"/>
              <w:ind w:right="155"/>
              <w:jc w:val="right"/>
              <w:rPr>
                <w:rFonts w:ascii="Carlito"/>
                <w:sz w:val="12"/>
              </w:rPr>
            </w:pPr>
            <w:r>
              <w:rPr>
                <w:rFonts w:ascii="Carlito"/>
                <w:sz w:val="12"/>
              </w:rPr>
              <w:t>417</w:t>
            </w:r>
          </w:p>
        </w:tc>
        <w:tc>
          <w:tcPr>
            <w:tcW w:w="505" w:type="dxa"/>
            <w:tcBorders>
              <w:top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left="76" w:right="82"/>
              <w:jc w:val="center"/>
              <w:rPr>
                <w:rFonts w:ascii="Carlito"/>
                <w:sz w:val="12"/>
              </w:rPr>
            </w:pPr>
            <w:r>
              <w:rPr>
                <w:rFonts w:ascii="Carlito"/>
                <w:sz w:val="12"/>
              </w:rPr>
              <w:t>754</w:t>
            </w:r>
          </w:p>
        </w:tc>
        <w:tc>
          <w:tcPr>
            <w:tcW w:w="506"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left="110"/>
              <w:rPr>
                <w:rFonts w:ascii="Carlito"/>
                <w:sz w:val="12"/>
              </w:rPr>
            </w:pPr>
            <w:r>
              <w:rPr>
                <w:rFonts w:ascii="Carlito"/>
                <w:sz w:val="12"/>
              </w:rPr>
              <w:t>1.171</w:t>
            </w:r>
          </w:p>
        </w:tc>
        <w:tc>
          <w:tcPr>
            <w:tcW w:w="505" w:type="dxa"/>
            <w:tcBorders>
              <w:top w:val="single" w:sz="4" w:space="0" w:color="FFFFFF"/>
              <w:left w:val="single" w:sz="4" w:space="0" w:color="FFFFFF"/>
              <w:bottom w:val="single" w:sz="4" w:space="0" w:color="FFFFFF"/>
            </w:tcBorders>
            <w:shd w:val="clear" w:color="auto" w:fill="B6DDE8"/>
          </w:tcPr>
          <w:p>
            <w:pPr>
              <w:pStyle w:val="TableParagraph"/>
              <w:spacing w:before="8"/>
              <w:rPr>
                <w:sz w:val="15"/>
              </w:rPr>
            </w:pPr>
          </w:p>
          <w:p>
            <w:pPr>
              <w:pStyle w:val="TableParagraph"/>
              <w:ind w:left="81" w:right="81"/>
              <w:jc w:val="center"/>
              <w:rPr>
                <w:rFonts w:ascii="Carlito"/>
                <w:sz w:val="12"/>
              </w:rPr>
            </w:pPr>
            <w:r>
              <w:rPr>
                <w:rFonts w:ascii="Carlito"/>
                <w:sz w:val="12"/>
              </w:rPr>
              <w:t>412</w:t>
            </w:r>
          </w:p>
        </w:tc>
        <w:tc>
          <w:tcPr>
            <w:tcW w:w="505" w:type="dxa"/>
            <w:tcBorders>
              <w:top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right="154"/>
              <w:jc w:val="right"/>
              <w:rPr>
                <w:rFonts w:ascii="Carlito"/>
                <w:sz w:val="12"/>
              </w:rPr>
            </w:pPr>
            <w:r>
              <w:rPr>
                <w:rFonts w:ascii="Carlito"/>
                <w:sz w:val="12"/>
              </w:rPr>
              <w:t>694</w:t>
            </w:r>
          </w:p>
        </w:tc>
        <w:tc>
          <w:tcPr>
            <w:tcW w:w="57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left="118" w:right="119"/>
              <w:jc w:val="center"/>
              <w:rPr>
                <w:rFonts w:ascii="Carlito"/>
                <w:sz w:val="12"/>
              </w:rPr>
            </w:pPr>
            <w:r>
              <w:rPr>
                <w:rFonts w:ascii="Carlito"/>
                <w:sz w:val="12"/>
              </w:rPr>
              <w:t>1.106</w:t>
            </w:r>
          </w:p>
        </w:tc>
        <w:tc>
          <w:tcPr>
            <w:tcW w:w="505" w:type="dxa"/>
            <w:tcBorders>
              <w:top w:val="single" w:sz="4" w:space="0" w:color="FFFFFF"/>
              <w:left w:val="single" w:sz="4" w:space="0" w:color="FFFFFF"/>
              <w:bottom w:val="single" w:sz="4" w:space="0" w:color="FFFFFF"/>
            </w:tcBorders>
            <w:shd w:val="clear" w:color="auto" w:fill="B6DDE8"/>
          </w:tcPr>
          <w:p>
            <w:pPr>
              <w:pStyle w:val="TableParagraph"/>
              <w:spacing w:before="8"/>
              <w:rPr>
                <w:sz w:val="15"/>
              </w:rPr>
            </w:pPr>
          </w:p>
          <w:p>
            <w:pPr>
              <w:pStyle w:val="TableParagraph"/>
              <w:ind w:left="81" w:right="78"/>
              <w:jc w:val="center"/>
              <w:rPr>
                <w:rFonts w:ascii="Carlito"/>
                <w:sz w:val="12"/>
              </w:rPr>
            </w:pPr>
            <w:r>
              <w:rPr>
                <w:rFonts w:ascii="Carlito"/>
                <w:sz w:val="12"/>
              </w:rPr>
              <w:t>361</w:t>
            </w:r>
          </w:p>
        </w:tc>
        <w:tc>
          <w:tcPr>
            <w:tcW w:w="505" w:type="dxa"/>
            <w:tcBorders>
              <w:top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left="81" w:right="81"/>
              <w:jc w:val="center"/>
              <w:rPr>
                <w:rFonts w:ascii="Carlito"/>
                <w:sz w:val="12"/>
              </w:rPr>
            </w:pPr>
            <w:r>
              <w:rPr>
                <w:rFonts w:ascii="Carlito"/>
                <w:sz w:val="12"/>
              </w:rPr>
              <w:t>592</w:t>
            </w:r>
          </w:p>
        </w:tc>
        <w:tc>
          <w:tcPr>
            <w:tcW w:w="571"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right="187"/>
              <w:jc w:val="right"/>
              <w:rPr>
                <w:rFonts w:ascii="Carlito"/>
                <w:sz w:val="12"/>
              </w:rPr>
            </w:pPr>
            <w:r>
              <w:rPr>
                <w:rFonts w:ascii="Carlito"/>
                <w:sz w:val="12"/>
              </w:rPr>
              <w:t>953</w:t>
            </w:r>
          </w:p>
        </w:tc>
        <w:tc>
          <w:tcPr>
            <w:tcW w:w="50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right="152"/>
              <w:jc w:val="right"/>
              <w:rPr>
                <w:rFonts w:ascii="Carlito"/>
                <w:sz w:val="12"/>
              </w:rPr>
            </w:pPr>
            <w:r>
              <w:rPr>
                <w:rFonts w:ascii="Carlito"/>
                <w:sz w:val="12"/>
              </w:rPr>
              <w:t>349</w:t>
            </w:r>
          </w:p>
        </w:tc>
        <w:tc>
          <w:tcPr>
            <w:tcW w:w="505"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left="87" w:right="83"/>
              <w:jc w:val="center"/>
              <w:rPr>
                <w:rFonts w:ascii="Carlito"/>
                <w:sz w:val="12"/>
              </w:rPr>
            </w:pPr>
            <w:r>
              <w:rPr>
                <w:rFonts w:ascii="Carlito"/>
                <w:sz w:val="12"/>
              </w:rPr>
              <w:t>590</w:t>
            </w:r>
          </w:p>
        </w:tc>
        <w:tc>
          <w:tcPr>
            <w:tcW w:w="570"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left="86" w:right="77"/>
              <w:jc w:val="center"/>
              <w:rPr>
                <w:rFonts w:ascii="Carlito"/>
                <w:sz w:val="12"/>
              </w:rPr>
            </w:pPr>
            <w:r>
              <w:rPr>
                <w:rFonts w:ascii="Carlito"/>
                <w:sz w:val="12"/>
              </w:rPr>
              <w:t>939</w:t>
            </w:r>
          </w:p>
        </w:tc>
        <w:tc>
          <w:tcPr>
            <w:tcW w:w="50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8"/>
              <w:rPr>
                <w:sz w:val="15"/>
              </w:rPr>
            </w:pPr>
          </w:p>
          <w:p>
            <w:pPr>
              <w:pStyle w:val="TableParagraph"/>
              <w:ind w:right="148"/>
              <w:jc w:val="right"/>
              <w:rPr>
                <w:rFonts w:ascii="Carlito"/>
                <w:sz w:val="12"/>
              </w:rPr>
            </w:pPr>
            <w:r>
              <w:rPr>
                <w:rFonts w:ascii="Carlito"/>
                <w:sz w:val="12"/>
              </w:rPr>
              <w:t>248</w:t>
            </w:r>
          </w:p>
        </w:tc>
        <w:tc>
          <w:tcPr>
            <w:tcW w:w="505" w:type="dxa"/>
            <w:tcBorders>
              <w:top w:val="single" w:sz="4" w:space="0" w:color="FFFFFF"/>
              <w:left w:val="single" w:sz="4" w:space="0" w:color="FFFFFF"/>
              <w:bottom w:val="single" w:sz="4" w:space="0" w:color="FFFFFF"/>
            </w:tcBorders>
            <w:shd w:val="clear" w:color="auto" w:fill="B6DDE8"/>
          </w:tcPr>
          <w:p>
            <w:pPr>
              <w:pStyle w:val="TableParagraph"/>
              <w:spacing w:before="8"/>
              <w:rPr>
                <w:sz w:val="15"/>
              </w:rPr>
            </w:pPr>
          </w:p>
          <w:p>
            <w:pPr>
              <w:pStyle w:val="TableParagraph"/>
              <w:ind w:left="163"/>
              <w:rPr>
                <w:rFonts w:ascii="Carlito"/>
                <w:sz w:val="12"/>
              </w:rPr>
            </w:pPr>
            <w:r>
              <w:rPr>
                <w:rFonts w:ascii="Carlito"/>
                <w:sz w:val="12"/>
              </w:rPr>
              <w:t>458</w:t>
            </w:r>
          </w:p>
        </w:tc>
        <w:tc>
          <w:tcPr>
            <w:tcW w:w="571" w:type="dxa"/>
            <w:tcBorders>
              <w:top w:val="single" w:sz="4" w:space="0" w:color="FFFFFF"/>
              <w:bottom w:val="single" w:sz="4" w:space="0" w:color="FFFFFF"/>
            </w:tcBorders>
            <w:shd w:val="clear" w:color="auto" w:fill="B6DDE8"/>
          </w:tcPr>
          <w:p>
            <w:pPr>
              <w:pStyle w:val="TableParagraph"/>
              <w:spacing w:before="8"/>
              <w:rPr>
                <w:sz w:val="15"/>
              </w:rPr>
            </w:pPr>
          </w:p>
          <w:p>
            <w:pPr>
              <w:pStyle w:val="TableParagraph"/>
              <w:ind w:left="86" w:right="74"/>
              <w:jc w:val="center"/>
              <w:rPr>
                <w:rFonts w:ascii="Carlito"/>
                <w:sz w:val="12"/>
              </w:rPr>
            </w:pPr>
            <w:r>
              <w:rPr>
                <w:rFonts w:ascii="Carlito"/>
                <w:sz w:val="12"/>
              </w:rPr>
              <w:t>706</w:t>
            </w:r>
          </w:p>
        </w:tc>
        <w:tc>
          <w:tcPr>
            <w:tcW w:w="572" w:type="dxa"/>
            <w:tcBorders>
              <w:top w:val="single" w:sz="4" w:space="0" w:color="FFFFFF"/>
              <w:bottom w:val="single" w:sz="4" w:space="0" w:color="FFFFFF"/>
              <w:right w:val="single" w:sz="4" w:space="0" w:color="FFFFFF"/>
            </w:tcBorders>
            <w:shd w:val="clear" w:color="auto" w:fill="B6DDE8"/>
          </w:tcPr>
          <w:p>
            <w:pPr>
              <w:pStyle w:val="TableParagraph"/>
              <w:spacing w:before="9"/>
              <w:rPr>
                <w:sz w:val="15"/>
              </w:rPr>
            </w:pPr>
          </w:p>
          <w:p>
            <w:pPr>
              <w:pStyle w:val="TableParagraph"/>
              <w:ind w:left="187"/>
              <w:rPr>
                <w:rFonts w:ascii="Tahoma"/>
                <w:sz w:val="12"/>
              </w:rPr>
            </w:pPr>
            <w:r>
              <w:rPr>
                <w:rFonts w:ascii="Tahoma"/>
                <w:sz w:val="12"/>
              </w:rPr>
              <w:t>554</w:t>
            </w:r>
          </w:p>
        </w:tc>
        <w:tc>
          <w:tcPr>
            <w:tcW w:w="57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spacing w:before="9"/>
              <w:rPr>
                <w:sz w:val="15"/>
              </w:rPr>
            </w:pPr>
          </w:p>
          <w:p>
            <w:pPr>
              <w:pStyle w:val="TableParagraph"/>
              <w:ind w:left="191"/>
              <w:rPr>
                <w:rFonts w:ascii="Tahoma"/>
                <w:sz w:val="12"/>
              </w:rPr>
            </w:pPr>
            <w:r>
              <w:rPr>
                <w:rFonts w:ascii="Tahoma"/>
                <w:sz w:val="12"/>
              </w:rPr>
              <w:t>303</w:t>
            </w:r>
          </w:p>
        </w:tc>
        <w:tc>
          <w:tcPr>
            <w:tcW w:w="657" w:type="dxa"/>
            <w:tcBorders>
              <w:top w:val="single" w:sz="4" w:space="0" w:color="FFFFFF"/>
              <w:left w:val="single" w:sz="4" w:space="0" w:color="FFFFFF"/>
              <w:bottom w:val="single" w:sz="4" w:space="0" w:color="FFFFFF"/>
              <w:right w:val="nil"/>
            </w:tcBorders>
            <w:shd w:val="clear" w:color="auto" w:fill="B6DDE8"/>
          </w:tcPr>
          <w:p>
            <w:pPr>
              <w:pStyle w:val="TableParagraph"/>
              <w:spacing w:before="9"/>
              <w:rPr>
                <w:sz w:val="15"/>
              </w:rPr>
            </w:pPr>
          </w:p>
          <w:p>
            <w:pPr>
              <w:pStyle w:val="TableParagraph"/>
              <w:ind w:left="91" w:right="74"/>
              <w:jc w:val="center"/>
              <w:rPr>
                <w:rFonts w:ascii="Tahoma"/>
                <w:sz w:val="12"/>
              </w:rPr>
            </w:pPr>
            <w:r>
              <w:rPr>
                <w:rFonts w:ascii="Tahoma"/>
                <w:sz w:val="12"/>
              </w:rPr>
              <w:t>857</w:t>
            </w:r>
          </w:p>
        </w:tc>
      </w:tr>
      <w:tr>
        <w:trPr>
          <w:trHeight w:val="506" w:hRule="atLeast"/>
        </w:trPr>
        <w:tc>
          <w:tcPr>
            <w:tcW w:w="1184" w:type="dxa"/>
            <w:tcBorders>
              <w:top w:val="single" w:sz="4" w:space="0" w:color="FFFFFF"/>
              <w:left w:val="nil"/>
              <w:bottom w:val="single" w:sz="4" w:space="0" w:color="FFFFFF"/>
              <w:right w:val="nil"/>
            </w:tcBorders>
            <w:shd w:val="clear" w:color="auto" w:fill="4AACC5"/>
          </w:tcPr>
          <w:p>
            <w:pPr>
              <w:pStyle w:val="TableParagraph"/>
              <w:spacing w:line="244" w:lineRule="auto"/>
              <w:ind w:left="103" w:right="449"/>
              <w:rPr>
                <w:rFonts w:ascii="Tahoma"/>
                <w:b/>
                <w:sz w:val="16"/>
              </w:rPr>
            </w:pPr>
            <w:r>
              <w:rPr>
                <w:rFonts w:ascii="Tahoma"/>
                <w:b/>
                <w:color w:val="FFFFFF"/>
                <w:sz w:val="16"/>
              </w:rPr>
              <w:t>Manyas M.Y.O</w:t>
            </w:r>
          </w:p>
        </w:tc>
        <w:tc>
          <w:tcPr>
            <w:tcW w:w="505" w:type="dxa"/>
            <w:tcBorders>
              <w:top w:val="single" w:sz="4" w:space="0" w:color="FFFFFF"/>
              <w:left w:val="nil"/>
              <w:bottom w:val="single" w:sz="4" w:space="0" w:color="FFFFFF"/>
            </w:tcBorders>
            <w:shd w:val="clear" w:color="auto" w:fill="DAEDF3"/>
          </w:tcPr>
          <w:p>
            <w:pPr>
              <w:pStyle w:val="TableParagraph"/>
              <w:spacing w:before="8"/>
              <w:rPr>
                <w:sz w:val="15"/>
              </w:rPr>
            </w:pPr>
          </w:p>
          <w:p>
            <w:pPr>
              <w:pStyle w:val="TableParagraph"/>
              <w:ind w:right="155"/>
              <w:jc w:val="right"/>
              <w:rPr>
                <w:rFonts w:ascii="Carlito"/>
                <w:sz w:val="12"/>
              </w:rPr>
            </w:pPr>
            <w:r>
              <w:rPr>
                <w:rFonts w:ascii="Carlito"/>
                <w:sz w:val="12"/>
              </w:rPr>
              <w:t>261</w:t>
            </w:r>
          </w:p>
        </w:tc>
        <w:tc>
          <w:tcPr>
            <w:tcW w:w="505" w:type="dxa"/>
            <w:tcBorders>
              <w:top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76" w:right="82"/>
              <w:jc w:val="center"/>
              <w:rPr>
                <w:rFonts w:ascii="Carlito"/>
                <w:sz w:val="12"/>
              </w:rPr>
            </w:pPr>
            <w:r>
              <w:rPr>
                <w:rFonts w:ascii="Carlito"/>
                <w:sz w:val="12"/>
              </w:rPr>
              <w:t>168</w:t>
            </w:r>
          </w:p>
        </w:tc>
        <w:tc>
          <w:tcPr>
            <w:tcW w:w="506"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155"/>
              <w:rPr>
                <w:rFonts w:ascii="Carlito"/>
                <w:sz w:val="12"/>
              </w:rPr>
            </w:pPr>
            <w:r>
              <w:rPr>
                <w:rFonts w:ascii="Carlito"/>
                <w:sz w:val="12"/>
              </w:rPr>
              <w:t>429</w:t>
            </w:r>
          </w:p>
        </w:tc>
        <w:tc>
          <w:tcPr>
            <w:tcW w:w="505" w:type="dxa"/>
            <w:tcBorders>
              <w:top w:val="single" w:sz="4" w:space="0" w:color="FFFFFF"/>
              <w:left w:val="single" w:sz="4" w:space="0" w:color="FFFFFF"/>
              <w:bottom w:val="single" w:sz="4" w:space="0" w:color="FFFFFF"/>
            </w:tcBorders>
            <w:shd w:val="clear" w:color="auto" w:fill="DAEDF3"/>
          </w:tcPr>
          <w:p>
            <w:pPr>
              <w:pStyle w:val="TableParagraph"/>
              <w:spacing w:before="8"/>
              <w:rPr>
                <w:sz w:val="15"/>
              </w:rPr>
            </w:pPr>
          </w:p>
          <w:p>
            <w:pPr>
              <w:pStyle w:val="TableParagraph"/>
              <w:ind w:left="81" w:right="81"/>
              <w:jc w:val="center"/>
              <w:rPr>
                <w:rFonts w:ascii="Carlito"/>
                <w:sz w:val="12"/>
              </w:rPr>
            </w:pPr>
            <w:r>
              <w:rPr>
                <w:rFonts w:ascii="Carlito"/>
                <w:sz w:val="12"/>
              </w:rPr>
              <w:t>380</w:t>
            </w:r>
          </w:p>
        </w:tc>
        <w:tc>
          <w:tcPr>
            <w:tcW w:w="505" w:type="dxa"/>
            <w:tcBorders>
              <w:top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right="154"/>
              <w:jc w:val="right"/>
              <w:rPr>
                <w:rFonts w:ascii="Carlito"/>
                <w:sz w:val="12"/>
              </w:rPr>
            </w:pPr>
            <w:r>
              <w:rPr>
                <w:rFonts w:ascii="Carlito"/>
                <w:sz w:val="12"/>
              </w:rPr>
              <w:t>207</w:t>
            </w:r>
          </w:p>
        </w:tc>
        <w:tc>
          <w:tcPr>
            <w:tcW w:w="57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118" w:right="119"/>
              <w:jc w:val="center"/>
              <w:rPr>
                <w:rFonts w:ascii="Carlito"/>
                <w:sz w:val="12"/>
              </w:rPr>
            </w:pPr>
            <w:r>
              <w:rPr>
                <w:rFonts w:ascii="Carlito"/>
                <w:sz w:val="12"/>
              </w:rPr>
              <w:t>587</w:t>
            </w:r>
          </w:p>
        </w:tc>
        <w:tc>
          <w:tcPr>
            <w:tcW w:w="505" w:type="dxa"/>
            <w:tcBorders>
              <w:top w:val="single" w:sz="4" w:space="0" w:color="FFFFFF"/>
              <w:left w:val="single" w:sz="4" w:space="0" w:color="FFFFFF"/>
              <w:bottom w:val="single" w:sz="4" w:space="0" w:color="FFFFFF"/>
            </w:tcBorders>
            <w:shd w:val="clear" w:color="auto" w:fill="DAEDF3"/>
          </w:tcPr>
          <w:p>
            <w:pPr>
              <w:pStyle w:val="TableParagraph"/>
              <w:spacing w:before="8"/>
              <w:rPr>
                <w:sz w:val="15"/>
              </w:rPr>
            </w:pPr>
          </w:p>
          <w:p>
            <w:pPr>
              <w:pStyle w:val="TableParagraph"/>
              <w:ind w:left="81" w:right="78"/>
              <w:jc w:val="center"/>
              <w:rPr>
                <w:rFonts w:ascii="Carlito"/>
                <w:sz w:val="12"/>
              </w:rPr>
            </w:pPr>
            <w:r>
              <w:rPr>
                <w:rFonts w:ascii="Carlito"/>
                <w:sz w:val="12"/>
              </w:rPr>
              <w:t>428</w:t>
            </w:r>
          </w:p>
        </w:tc>
        <w:tc>
          <w:tcPr>
            <w:tcW w:w="505" w:type="dxa"/>
            <w:tcBorders>
              <w:top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81" w:right="81"/>
              <w:jc w:val="center"/>
              <w:rPr>
                <w:rFonts w:ascii="Carlito"/>
                <w:sz w:val="12"/>
              </w:rPr>
            </w:pPr>
            <w:r>
              <w:rPr>
                <w:rFonts w:ascii="Carlito"/>
                <w:sz w:val="12"/>
              </w:rPr>
              <w:t>273</w:t>
            </w:r>
          </w:p>
        </w:tc>
        <w:tc>
          <w:tcPr>
            <w:tcW w:w="571"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right="187"/>
              <w:jc w:val="right"/>
              <w:rPr>
                <w:rFonts w:ascii="Carlito"/>
                <w:sz w:val="12"/>
              </w:rPr>
            </w:pPr>
            <w:r>
              <w:rPr>
                <w:rFonts w:ascii="Carlito"/>
                <w:sz w:val="12"/>
              </w:rPr>
              <w:t>701</w:t>
            </w:r>
          </w:p>
        </w:tc>
        <w:tc>
          <w:tcPr>
            <w:tcW w:w="50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right="152"/>
              <w:jc w:val="right"/>
              <w:rPr>
                <w:rFonts w:ascii="Carlito"/>
                <w:sz w:val="12"/>
              </w:rPr>
            </w:pPr>
            <w:r>
              <w:rPr>
                <w:rFonts w:ascii="Carlito"/>
                <w:sz w:val="12"/>
              </w:rPr>
              <w:t>541</w:t>
            </w:r>
          </w:p>
        </w:tc>
        <w:tc>
          <w:tcPr>
            <w:tcW w:w="505"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87" w:right="83"/>
              <w:jc w:val="center"/>
              <w:rPr>
                <w:rFonts w:ascii="Carlito"/>
                <w:sz w:val="12"/>
              </w:rPr>
            </w:pPr>
            <w:r>
              <w:rPr>
                <w:rFonts w:ascii="Carlito"/>
                <w:sz w:val="12"/>
              </w:rPr>
              <w:t>330</w:t>
            </w:r>
          </w:p>
        </w:tc>
        <w:tc>
          <w:tcPr>
            <w:tcW w:w="570"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86" w:right="77"/>
              <w:jc w:val="center"/>
              <w:rPr>
                <w:rFonts w:ascii="Carlito"/>
                <w:sz w:val="12"/>
              </w:rPr>
            </w:pPr>
            <w:r>
              <w:rPr>
                <w:rFonts w:ascii="Carlito"/>
                <w:sz w:val="12"/>
              </w:rPr>
              <w:t>871</w:t>
            </w:r>
          </w:p>
        </w:tc>
        <w:tc>
          <w:tcPr>
            <w:tcW w:w="50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right="148"/>
              <w:jc w:val="right"/>
              <w:rPr>
                <w:rFonts w:ascii="Carlito"/>
                <w:sz w:val="12"/>
              </w:rPr>
            </w:pPr>
            <w:r>
              <w:rPr>
                <w:rFonts w:ascii="Carlito"/>
                <w:sz w:val="12"/>
              </w:rPr>
              <w:t>685</w:t>
            </w:r>
          </w:p>
        </w:tc>
        <w:tc>
          <w:tcPr>
            <w:tcW w:w="505" w:type="dxa"/>
            <w:tcBorders>
              <w:top w:val="single" w:sz="4" w:space="0" w:color="FFFFFF"/>
              <w:left w:val="single" w:sz="4" w:space="0" w:color="FFFFFF"/>
              <w:bottom w:val="single" w:sz="4" w:space="0" w:color="FFFFFF"/>
            </w:tcBorders>
            <w:shd w:val="clear" w:color="auto" w:fill="DAEDF3"/>
          </w:tcPr>
          <w:p>
            <w:pPr>
              <w:pStyle w:val="TableParagraph"/>
              <w:spacing w:before="8"/>
              <w:rPr>
                <w:sz w:val="15"/>
              </w:rPr>
            </w:pPr>
          </w:p>
          <w:p>
            <w:pPr>
              <w:pStyle w:val="TableParagraph"/>
              <w:ind w:left="163"/>
              <w:rPr>
                <w:rFonts w:ascii="Carlito"/>
                <w:sz w:val="12"/>
              </w:rPr>
            </w:pPr>
            <w:r>
              <w:rPr>
                <w:rFonts w:ascii="Carlito"/>
                <w:sz w:val="12"/>
              </w:rPr>
              <w:t>422</w:t>
            </w:r>
          </w:p>
        </w:tc>
        <w:tc>
          <w:tcPr>
            <w:tcW w:w="571" w:type="dxa"/>
            <w:tcBorders>
              <w:top w:val="single" w:sz="4" w:space="0" w:color="FFFFFF"/>
              <w:bottom w:val="single" w:sz="4" w:space="0" w:color="FFFFFF"/>
            </w:tcBorders>
            <w:shd w:val="clear" w:color="auto" w:fill="DAEDF3"/>
          </w:tcPr>
          <w:p>
            <w:pPr>
              <w:pStyle w:val="TableParagraph"/>
              <w:spacing w:before="8"/>
              <w:rPr>
                <w:sz w:val="15"/>
              </w:rPr>
            </w:pPr>
          </w:p>
          <w:p>
            <w:pPr>
              <w:pStyle w:val="TableParagraph"/>
              <w:ind w:left="86" w:right="74"/>
              <w:jc w:val="center"/>
              <w:rPr>
                <w:rFonts w:ascii="Carlito"/>
                <w:sz w:val="12"/>
              </w:rPr>
            </w:pPr>
            <w:r>
              <w:rPr>
                <w:rFonts w:ascii="Carlito"/>
                <w:sz w:val="12"/>
              </w:rPr>
              <w:t>1.107</w:t>
            </w:r>
          </w:p>
        </w:tc>
        <w:tc>
          <w:tcPr>
            <w:tcW w:w="572" w:type="dxa"/>
            <w:tcBorders>
              <w:top w:val="single" w:sz="4" w:space="0" w:color="FFFFFF"/>
              <w:bottom w:val="single" w:sz="4" w:space="0" w:color="FFFFFF"/>
              <w:right w:val="single" w:sz="4" w:space="0" w:color="FFFFFF"/>
            </w:tcBorders>
            <w:shd w:val="clear" w:color="auto" w:fill="DAEDF3"/>
          </w:tcPr>
          <w:p>
            <w:pPr>
              <w:pStyle w:val="TableParagraph"/>
              <w:spacing w:before="9"/>
              <w:rPr>
                <w:sz w:val="15"/>
              </w:rPr>
            </w:pPr>
          </w:p>
          <w:p>
            <w:pPr>
              <w:pStyle w:val="TableParagraph"/>
              <w:ind w:left="187"/>
              <w:rPr>
                <w:rFonts w:ascii="Tahoma"/>
                <w:sz w:val="12"/>
              </w:rPr>
            </w:pPr>
            <w:r>
              <w:rPr>
                <w:rFonts w:ascii="Tahoma"/>
                <w:sz w:val="12"/>
              </w:rPr>
              <w:t>519</w:t>
            </w:r>
          </w:p>
        </w:tc>
        <w:tc>
          <w:tcPr>
            <w:tcW w:w="57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9"/>
              <w:rPr>
                <w:sz w:val="15"/>
              </w:rPr>
            </w:pPr>
          </w:p>
          <w:p>
            <w:pPr>
              <w:pStyle w:val="TableParagraph"/>
              <w:ind w:left="191"/>
              <w:rPr>
                <w:rFonts w:ascii="Tahoma"/>
                <w:sz w:val="12"/>
              </w:rPr>
            </w:pPr>
            <w:r>
              <w:rPr>
                <w:rFonts w:ascii="Tahoma"/>
                <w:sz w:val="12"/>
              </w:rPr>
              <w:t>793</w:t>
            </w:r>
          </w:p>
        </w:tc>
        <w:tc>
          <w:tcPr>
            <w:tcW w:w="657" w:type="dxa"/>
            <w:tcBorders>
              <w:top w:val="single" w:sz="4" w:space="0" w:color="FFFFFF"/>
              <w:left w:val="single" w:sz="4" w:space="0" w:color="FFFFFF"/>
              <w:bottom w:val="single" w:sz="4" w:space="0" w:color="FFFFFF"/>
              <w:right w:val="nil"/>
            </w:tcBorders>
            <w:shd w:val="clear" w:color="auto" w:fill="DAEDF3"/>
          </w:tcPr>
          <w:p>
            <w:pPr>
              <w:pStyle w:val="TableParagraph"/>
              <w:spacing w:before="9"/>
              <w:rPr>
                <w:sz w:val="15"/>
              </w:rPr>
            </w:pPr>
          </w:p>
          <w:p>
            <w:pPr>
              <w:pStyle w:val="TableParagraph"/>
              <w:ind w:left="91" w:right="74"/>
              <w:jc w:val="center"/>
              <w:rPr>
                <w:rFonts w:ascii="Tahoma"/>
                <w:sz w:val="12"/>
              </w:rPr>
            </w:pPr>
            <w:r>
              <w:rPr>
                <w:rFonts w:ascii="Tahoma"/>
                <w:sz w:val="12"/>
              </w:rPr>
              <w:t>1.312</w:t>
            </w:r>
          </w:p>
        </w:tc>
      </w:tr>
      <w:tr>
        <w:trPr>
          <w:trHeight w:val="700" w:hRule="atLeast"/>
        </w:trPr>
        <w:tc>
          <w:tcPr>
            <w:tcW w:w="1184" w:type="dxa"/>
            <w:tcBorders>
              <w:top w:val="single" w:sz="4" w:space="0" w:color="FFFFFF"/>
              <w:left w:val="nil"/>
              <w:bottom w:val="single" w:sz="4" w:space="0" w:color="FFFFFF"/>
              <w:right w:val="nil"/>
            </w:tcBorders>
            <w:shd w:val="clear" w:color="auto" w:fill="4AACC5"/>
          </w:tcPr>
          <w:p>
            <w:pPr>
              <w:pStyle w:val="TableParagraph"/>
              <w:ind w:left="103" w:right="234"/>
              <w:rPr>
                <w:rFonts w:ascii="Tahoma" w:hAnsi="Tahoma"/>
                <w:b/>
                <w:sz w:val="16"/>
              </w:rPr>
            </w:pPr>
            <w:r>
              <w:rPr>
                <w:rFonts w:ascii="Tahoma" w:hAnsi="Tahoma"/>
                <w:b/>
                <w:color w:val="FFFFFF"/>
                <w:sz w:val="16"/>
              </w:rPr>
              <w:t>Sağlık Hizmetleri M.Y.O</w:t>
            </w:r>
          </w:p>
        </w:tc>
        <w:tc>
          <w:tcPr>
            <w:tcW w:w="505" w:type="dxa"/>
            <w:tcBorders>
              <w:top w:val="single" w:sz="4" w:space="0" w:color="FFFFFF"/>
              <w:left w:val="nil"/>
              <w:bottom w:val="single" w:sz="4" w:space="0" w:color="FFFFFF"/>
            </w:tcBorders>
            <w:shd w:val="clear" w:color="auto" w:fill="B6DDE8"/>
          </w:tcPr>
          <w:p>
            <w:pPr>
              <w:pStyle w:val="TableParagraph"/>
              <w:rPr>
                <w:sz w:val="12"/>
              </w:rPr>
            </w:pPr>
          </w:p>
          <w:p>
            <w:pPr>
              <w:pStyle w:val="TableParagraph"/>
              <w:spacing w:before="3"/>
              <w:rPr>
                <w:sz w:val="12"/>
              </w:rPr>
            </w:pPr>
          </w:p>
          <w:p>
            <w:pPr>
              <w:pStyle w:val="TableParagraph"/>
              <w:ind w:left="8"/>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3"/>
              <w:rPr>
                <w:sz w:val="12"/>
              </w:rPr>
            </w:pPr>
          </w:p>
          <w:p>
            <w:pPr>
              <w:pStyle w:val="TableParagraph"/>
              <w:ind w:right="1"/>
              <w:jc w:val="center"/>
              <w:rPr>
                <w:rFonts w:ascii="Carlito"/>
                <w:sz w:val="12"/>
              </w:rPr>
            </w:pPr>
            <w:r>
              <w:rPr>
                <w:rFonts w:ascii="Carlito"/>
                <w:sz w:val="12"/>
              </w:rPr>
              <w:t>-</w:t>
            </w:r>
          </w:p>
        </w:tc>
        <w:tc>
          <w:tcPr>
            <w:tcW w:w="506"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3"/>
              <w:rPr>
                <w:sz w:val="12"/>
              </w:rPr>
            </w:pPr>
          </w:p>
          <w:p>
            <w:pPr>
              <w:pStyle w:val="TableParagraph"/>
              <w:ind w:left="1"/>
              <w:jc w:val="center"/>
              <w:rPr>
                <w:rFonts w:ascii="Carlito"/>
                <w:sz w:val="12"/>
              </w:rPr>
            </w:pPr>
            <w:r>
              <w:rPr>
                <w:rFonts w:ascii="Carlito"/>
                <w:sz w:val="12"/>
              </w:rPr>
              <w:t>-</w:t>
            </w:r>
          </w:p>
        </w:tc>
        <w:tc>
          <w:tcPr>
            <w:tcW w:w="505" w:type="dxa"/>
            <w:tcBorders>
              <w:top w:val="single" w:sz="4" w:space="0" w:color="FFFFFF"/>
              <w:left w:val="single" w:sz="4" w:space="0" w:color="FFFFFF"/>
              <w:bottom w:val="single" w:sz="4" w:space="0" w:color="FFFFFF"/>
            </w:tcBorders>
            <w:shd w:val="clear" w:color="auto" w:fill="B6DDE8"/>
          </w:tcPr>
          <w:p>
            <w:pPr>
              <w:pStyle w:val="TableParagraph"/>
              <w:rPr>
                <w:sz w:val="12"/>
              </w:rPr>
            </w:pPr>
          </w:p>
          <w:p>
            <w:pPr>
              <w:pStyle w:val="TableParagraph"/>
              <w:spacing w:before="3"/>
              <w:rPr>
                <w:sz w:val="12"/>
              </w:rPr>
            </w:pPr>
          </w:p>
          <w:p>
            <w:pPr>
              <w:pStyle w:val="TableParagraph"/>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3"/>
              <w:rPr>
                <w:sz w:val="12"/>
              </w:rPr>
            </w:pPr>
          </w:p>
          <w:p>
            <w:pPr>
              <w:pStyle w:val="TableParagraph"/>
              <w:jc w:val="center"/>
              <w:rPr>
                <w:rFonts w:ascii="Carlito"/>
                <w:sz w:val="12"/>
              </w:rPr>
            </w:pPr>
            <w:r>
              <w:rPr>
                <w:rFonts w:ascii="Carlito"/>
                <w:sz w:val="12"/>
              </w:rPr>
              <w:t>-</w:t>
            </w:r>
          </w:p>
        </w:tc>
        <w:tc>
          <w:tcPr>
            <w:tcW w:w="57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3"/>
              <w:rPr>
                <w:sz w:val="12"/>
              </w:rPr>
            </w:pPr>
          </w:p>
          <w:p>
            <w:pPr>
              <w:pStyle w:val="TableParagraph"/>
              <w:ind w:left="4"/>
              <w:jc w:val="center"/>
              <w:rPr>
                <w:rFonts w:ascii="Carlito"/>
                <w:sz w:val="12"/>
              </w:rPr>
            </w:pPr>
            <w:r>
              <w:rPr>
                <w:rFonts w:ascii="Carlito"/>
                <w:sz w:val="12"/>
              </w:rPr>
              <w:t>-</w:t>
            </w:r>
          </w:p>
        </w:tc>
        <w:tc>
          <w:tcPr>
            <w:tcW w:w="505" w:type="dxa"/>
            <w:tcBorders>
              <w:top w:val="single" w:sz="4" w:space="0" w:color="FFFFFF"/>
              <w:left w:val="single" w:sz="4" w:space="0" w:color="FFFFFF"/>
              <w:bottom w:val="single" w:sz="4" w:space="0" w:color="FFFFFF"/>
            </w:tcBorders>
            <w:shd w:val="clear" w:color="auto" w:fill="B6DDE8"/>
          </w:tcPr>
          <w:p>
            <w:pPr>
              <w:pStyle w:val="TableParagraph"/>
              <w:rPr>
                <w:sz w:val="12"/>
              </w:rPr>
            </w:pPr>
          </w:p>
          <w:p>
            <w:pPr>
              <w:pStyle w:val="TableParagraph"/>
              <w:spacing w:before="3"/>
              <w:rPr>
                <w:sz w:val="12"/>
              </w:rPr>
            </w:pPr>
          </w:p>
          <w:p>
            <w:pPr>
              <w:pStyle w:val="TableParagraph"/>
              <w:ind w:left="3"/>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3"/>
              <w:rPr>
                <w:sz w:val="12"/>
              </w:rPr>
            </w:pPr>
          </w:p>
          <w:p>
            <w:pPr>
              <w:pStyle w:val="TableParagraph"/>
              <w:ind w:left="1"/>
              <w:jc w:val="center"/>
              <w:rPr>
                <w:rFonts w:ascii="Carlito"/>
                <w:sz w:val="12"/>
              </w:rPr>
            </w:pPr>
            <w:r>
              <w:rPr>
                <w:rFonts w:ascii="Carlito"/>
                <w:sz w:val="12"/>
              </w:rPr>
              <w:t>-</w:t>
            </w:r>
          </w:p>
        </w:tc>
        <w:tc>
          <w:tcPr>
            <w:tcW w:w="571"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3"/>
              <w:rPr>
                <w:sz w:val="12"/>
              </w:rPr>
            </w:pPr>
          </w:p>
          <w:p>
            <w:pPr>
              <w:pStyle w:val="TableParagraph"/>
              <w:ind w:left="3"/>
              <w:jc w:val="center"/>
              <w:rPr>
                <w:rFonts w:ascii="Carlito"/>
                <w:sz w:val="12"/>
              </w:rPr>
            </w:pPr>
            <w:r>
              <w:rPr>
                <w:rFonts w:ascii="Carlito"/>
                <w:sz w:val="12"/>
              </w:rPr>
              <w:t>-</w:t>
            </w:r>
          </w:p>
        </w:tc>
        <w:tc>
          <w:tcPr>
            <w:tcW w:w="50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3"/>
              <w:rPr>
                <w:sz w:val="12"/>
              </w:rPr>
            </w:pPr>
          </w:p>
          <w:p>
            <w:pPr>
              <w:pStyle w:val="TableParagraph"/>
              <w:ind w:left="5"/>
              <w:jc w:val="center"/>
              <w:rPr>
                <w:rFonts w:ascii="Carlito"/>
                <w:sz w:val="12"/>
              </w:rPr>
            </w:pPr>
            <w:r>
              <w:rPr>
                <w:rFonts w:ascii="Carlito"/>
                <w:sz w:val="12"/>
              </w:rPr>
              <w:t>-</w:t>
            </w:r>
          </w:p>
        </w:tc>
        <w:tc>
          <w:tcPr>
            <w:tcW w:w="505"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3"/>
              <w:rPr>
                <w:sz w:val="12"/>
              </w:rPr>
            </w:pPr>
          </w:p>
          <w:p>
            <w:pPr>
              <w:pStyle w:val="TableParagraph"/>
              <w:ind w:left="5"/>
              <w:jc w:val="center"/>
              <w:rPr>
                <w:rFonts w:ascii="Carlito"/>
                <w:sz w:val="12"/>
              </w:rPr>
            </w:pPr>
            <w:r>
              <w:rPr>
                <w:rFonts w:ascii="Carlito"/>
                <w:sz w:val="12"/>
              </w:rPr>
              <w:t>-</w:t>
            </w:r>
          </w:p>
        </w:tc>
        <w:tc>
          <w:tcPr>
            <w:tcW w:w="570"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4"/>
              </w:rPr>
            </w:pPr>
          </w:p>
        </w:tc>
        <w:tc>
          <w:tcPr>
            <w:tcW w:w="50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spacing w:before="3"/>
              <w:rPr>
                <w:sz w:val="12"/>
              </w:rPr>
            </w:pPr>
          </w:p>
          <w:p>
            <w:pPr>
              <w:pStyle w:val="TableParagraph"/>
              <w:ind w:right="179"/>
              <w:jc w:val="right"/>
              <w:rPr>
                <w:rFonts w:ascii="Carlito"/>
                <w:sz w:val="12"/>
              </w:rPr>
            </w:pPr>
            <w:r>
              <w:rPr>
                <w:rFonts w:ascii="Carlito"/>
                <w:sz w:val="12"/>
              </w:rPr>
              <w:t>77</w:t>
            </w:r>
          </w:p>
        </w:tc>
        <w:tc>
          <w:tcPr>
            <w:tcW w:w="505" w:type="dxa"/>
            <w:tcBorders>
              <w:top w:val="single" w:sz="4" w:space="0" w:color="FFFFFF"/>
              <w:left w:val="single" w:sz="4" w:space="0" w:color="FFFFFF"/>
              <w:bottom w:val="single" w:sz="4" w:space="0" w:color="FFFFFF"/>
            </w:tcBorders>
            <w:shd w:val="clear" w:color="auto" w:fill="B6DDE8"/>
          </w:tcPr>
          <w:p>
            <w:pPr>
              <w:pStyle w:val="TableParagraph"/>
              <w:rPr>
                <w:sz w:val="12"/>
              </w:rPr>
            </w:pPr>
          </w:p>
          <w:p>
            <w:pPr>
              <w:pStyle w:val="TableParagraph"/>
              <w:spacing w:before="3"/>
              <w:rPr>
                <w:sz w:val="12"/>
              </w:rPr>
            </w:pPr>
          </w:p>
          <w:p>
            <w:pPr>
              <w:pStyle w:val="TableParagraph"/>
              <w:ind w:left="192"/>
              <w:rPr>
                <w:rFonts w:ascii="Carlito"/>
                <w:sz w:val="12"/>
              </w:rPr>
            </w:pPr>
            <w:r>
              <w:rPr>
                <w:rFonts w:ascii="Carlito"/>
                <w:sz w:val="12"/>
              </w:rPr>
              <w:t>27</w:t>
            </w:r>
          </w:p>
        </w:tc>
        <w:tc>
          <w:tcPr>
            <w:tcW w:w="571" w:type="dxa"/>
            <w:tcBorders>
              <w:top w:val="single" w:sz="4" w:space="0" w:color="FFFFFF"/>
              <w:bottom w:val="single" w:sz="4" w:space="0" w:color="FFFFFF"/>
            </w:tcBorders>
            <w:shd w:val="clear" w:color="auto" w:fill="B6DDE8"/>
          </w:tcPr>
          <w:p>
            <w:pPr>
              <w:pStyle w:val="TableParagraph"/>
              <w:rPr>
                <w:sz w:val="12"/>
              </w:rPr>
            </w:pPr>
          </w:p>
          <w:p>
            <w:pPr>
              <w:pStyle w:val="TableParagraph"/>
              <w:spacing w:before="3"/>
              <w:rPr>
                <w:sz w:val="12"/>
              </w:rPr>
            </w:pPr>
          </w:p>
          <w:p>
            <w:pPr>
              <w:pStyle w:val="TableParagraph"/>
              <w:ind w:left="86" w:right="74"/>
              <w:jc w:val="center"/>
              <w:rPr>
                <w:rFonts w:ascii="Carlito"/>
                <w:sz w:val="12"/>
              </w:rPr>
            </w:pPr>
            <w:r>
              <w:rPr>
                <w:rFonts w:ascii="Carlito"/>
                <w:sz w:val="12"/>
              </w:rPr>
              <w:t>104</w:t>
            </w:r>
          </w:p>
        </w:tc>
        <w:tc>
          <w:tcPr>
            <w:tcW w:w="572" w:type="dxa"/>
            <w:tcBorders>
              <w:top w:val="single" w:sz="4" w:space="0" w:color="FFFFFF"/>
              <w:bottom w:val="single" w:sz="4" w:space="0" w:color="FFFFFF"/>
              <w:right w:val="single" w:sz="4" w:space="0" w:color="FFFFFF"/>
            </w:tcBorders>
            <w:shd w:val="clear" w:color="auto" w:fill="B6DDE8"/>
          </w:tcPr>
          <w:p>
            <w:pPr>
              <w:pStyle w:val="TableParagraph"/>
              <w:rPr>
                <w:sz w:val="14"/>
              </w:rPr>
            </w:pPr>
          </w:p>
          <w:p>
            <w:pPr>
              <w:pStyle w:val="TableParagraph"/>
              <w:spacing w:before="117"/>
              <w:ind w:left="199" w:right="188"/>
              <w:jc w:val="center"/>
              <w:rPr>
                <w:rFonts w:ascii="Tahoma"/>
                <w:sz w:val="12"/>
              </w:rPr>
            </w:pPr>
            <w:r>
              <w:rPr>
                <w:rFonts w:ascii="Tahoma"/>
                <w:sz w:val="12"/>
              </w:rPr>
              <w:t>67</w:t>
            </w:r>
          </w:p>
        </w:tc>
        <w:tc>
          <w:tcPr>
            <w:tcW w:w="57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4"/>
              </w:rPr>
            </w:pPr>
          </w:p>
          <w:p>
            <w:pPr>
              <w:pStyle w:val="TableParagraph"/>
              <w:spacing w:before="117"/>
              <w:ind w:left="191"/>
              <w:rPr>
                <w:rFonts w:ascii="Tahoma"/>
                <w:sz w:val="12"/>
              </w:rPr>
            </w:pPr>
            <w:r>
              <w:rPr>
                <w:rFonts w:ascii="Tahoma"/>
                <w:sz w:val="12"/>
              </w:rPr>
              <w:t>195</w:t>
            </w:r>
          </w:p>
        </w:tc>
        <w:tc>
          <w:tcPr>
            <w:tcW w:w="657" w:type="dxa"/>
            <w:tcBorders>
              <w:top w:val="single" w:sz="4" w:space="0" w:color="FFFFFF"/>
              <w:left w:val="single" w:sz="4" w:space="0" w:color="FFFFFF"/>
              <w:bottom w:val="single" w:sz="4" w:space="0" w:color="FFFFFF"/>
              <w:right w:val="nil"/>
            </w:tcBorders>
            <w:shd w:val="clear" w:color="auto" w:fill="B6DDE8"/>
          </w:tcPr>
          <w:p>
            <w:pPr>
              <w:pStyle w:val="TableParagraph"/>
              <w:rPr>
                <w:sz w:val="14"/>
              </w:rPr>
            </w:pPr>
          </w:p>
          <w:p>
            <w:pPr>
              <w:pStyle w:val="TableParagraph"/>
              <w:spacing w:before="117"/>
              <w:ind w:left="91" w:right="74"/>
              <w:jc w:val="center"/>
              <w:rPr>
                <w:rFonts w:ascii="Tahoma"/>
                <w:sz w:val="12"/>
              </w:rPr>
            </w:pPr>
            <w:r>
              <w:rPr>
                <w:rFonts w:ascii="Tahoma"/>
                <w:sz w:val="12"/>
              </w:rPr>
              <w:t>262</w:t>
            </w:r>
          </w:p>
        </w:tc>
      </w:tr>
      <w:tr>
        <w:trPr>
          <w:trHeight w:val="506" w:hRule="atLeast"/>
        </w:trPr>
        <w:tc>
          <w:tcPr>
            <w:tcW w:w="1184" w:type="dxa"/>
            <w:tcBorders>
              <w:top w:val="single" w:sz="4" w:space="0" w:color="FFFFFF"/>
              <w:left w:val="nil"/>
              <w:bottom w:val="single" w:sz="4" w:space="0" w:color="FFFFFF"/>
              <w:right w:val="nil"/>
            </w:tcBorders>
            <w:shd w:val="clear" w:color="auto" w:fill="4AACC5"/>
          </w:tcPr>
          <w:p>
            <w:pPr>
              <w:pStyle w:val="TableParagraph"/>
              <w:ind w:left="103" w:right="356"/>
              <w:rPr>
                <w:rFonts w:ascii="Tahoma"/>
                <w:b/>
                <w:sz w:val="16"/>
              </w:rPr>
            </w:pPr>
            <w:r>
              <w:rPr>
                <w:rFonts w:ascii="Tahoma"/>
                <w:b/>
                <w:color w:val="FFFFFF"/>
                <w:sz w:val="16"/>
              </w:rPr>
              <w:t>Susurluk M.Y.O</w:t>
            </w:r>
          </w:p>
        </w:tc>
        <w:tc>
          <w:tcPr>
            <w:tcW w:w="505" w:type="dxa"/>
            <w:tcBorders>
              <w:top w:val="single" w:sz="4" w:space="0" w:color="FFFFFF"/>
              <w:left w:val="nil"/>
              <w:bottom w:val="single" w:sz="4" w:space="0" w:color="FFFFFF"/>
            </w:tcBorders>
            <w:shd w:val="clear" w:color="auto" w:fill="DAEDF3"/>
          </w:tcPr>
          <w:p>
            <w:pPr>
              <w:pStyle w:val="TableParagraph"/>
              <w:spacing w:before="8"/>
              <w:rPr>
                <w:sz w:val="15"/>
              </w:rPr>
            </w:pPr>
          </w:p>
          <w:p>
            <w:pPr>
              <w:pStyle w:val="TableParagraph"/>
              <w:ind w:left="8"/>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right="1"/>
              <w:jc w:val="center"/>
              <w:rPr>
                <w:rFonts w:ascii="Carlito"/>
                <w:sz w:val="12"/>
              </w:rPr>
            </w:pPr>
            <w:r>
              <w:rPr>
                <w:rFonts w:ascii="Carlito"/>
                <w:sz w:val="12"/>
              </w:rPr>
              <w:t>-</w:t>
            </w:r>
          </w:p>
        </w:tc>
        <w:tc>
          <w:tcPr>
            <w:tcW w:w="506"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1"/>
              <w:jc w:val="center"/>
              <w:rPr>
                <w:rFonts w:ascii="Carlito"/>
                <w:sz w:val="12"/>
              </w:rPr>
            </w:pPr>
            <w:r>
              <w:rPr>
                <w:rFonts w:ascii="Carlito"/>
                <w:sz w:val="12"/>
              </w:rPr>
              <w:t>-</w:t>
            </w:r>
          </w:p>
        </w:tc>
        <w:tc>
          <w:tcPr>
            <w:tcW w:w="505" w:type="dxa"/>
            <w:tcBorders>
              <w:top w:val="single" w:sz="4" w:space="0" w:color="FFFFFF"/>
              <w:left w:val="single" w:sz="4" w:space="0" w:color="FFFFFF"/>
              <w:bottom w:val="single" w:sz="4" w:space="0" w:color="FFFFFF"/>
            </w:tcBorders>
            <w:shd w:val="clear" w:color="auto" w:fill="DAEDF3"/>
          </w:tcPr>
          <w:p>
            <w:pPr>
              <w:pStyle w:val="TableParagraph"/>
              <w:spacing w:before="8"/>
              <w:rPr>
                <w:sz w:val="15"/>
              </w:rPr>
            </w:pPr>
          </w:p>
          <w:p>
            <w:pPr>
              <w:pStyle w:val="TableParagraph"/>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jc w:val="center"/>
              <w:rPr>
                <w:rFonts w:ascii="Carlito"/>
                <w:sz w:val="12"/>
              </w:rPr>
            </w:pPr>
            <w:r>
              <w:rPr>
                <w:rFonts w:ascii="Carlito"/>
                <w:sz w:val="12"/>
              </w:rPr>
              <w:t>-</w:t>
            </w:r>
          </w:p>
        </w:tc>
        <w:tc>
          <w:tcPr>
            <w:tcW w:w="57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4"/>
              <w:jc w:val="center"/>
              <w:rPr>
                <w:rFonts w:ascii="Carlito"/>
                <w:sz w:val="12"/>
              </w:rPr>
            </w:pPr>
            <w:r>
              <w:rPr>
                <w:rFonts w:ascii="Carlito"/>
                <w:sz w:val="12"/>
              </w:rPr>
              <w:t>-</w:t>
            </w:r>
          </w:p>
        </w:tc>
        <w:tc>
          <w:tcPr>
            <w:tcW w:w="505" w:type="dxa"/>
            <w:tcBorders>
              <w:top w:val="single" w:sz="4" w:space="0" w:color="FFFFFF"/>
              <w:left w:val="single" w:sz="4" w:space="0" w:color="FFFFFF"/>
              <w:bottom w:val="single" w:sz="4" w:space="0" w:color="FFFFFF"/>
            </w:tcBorders>
            <w:shd w:val="clear" w:color="auto" w:fill="DAEDF3"/>
          </w:tcPr>
          <w:p>
            <w:pPr>
              <w:pStyle w:val="TableParagraph"/>
              <w:spacing w:before="8"/>
              <w:rPr>
                <w:sz w:val="15"/>
              </w:rPr>
            </w:pPr>
          </w:p>
          <w:p>
            <w:pPr>
              <w:pStyle w:val="TableParagraph"/>
              <w:ind w:left="3"/>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1"/>
              <w:jc w:val="center"/>
              <w:rPr>
                <w:rFonts w:ascii="Carlito"/>
                <w:sz w:val="12"/>
              </w:rPr>
            </w:pPr>
            <w:r>
              <w:rPr>
                <w:rFonts w:ascii="Carlito"/>
                <w:sz w:val="12"/>
              </w:rPr>
              <w:t>-</w:t>
            </w:r>
          </w:p>
        </w:tc>
        <w:tc>
          <w:tcPr>
            <w:tcW w:w="571"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3"/>
              <w:jc w:val="center"/>
              <w:rPr>
                <w:rFonts w:ascii="Carlito"/>
                <w:sz w:val="12"/>
              </w:rPr>
            </w:pPr>
            <w:r>
              <w:rPr>
                <w:rFonts w:ascii="Carlito"/>
                <w:sz w:val="12"/>
              </w:rPr>
              <w:t>-</w:t>
            </w:r>
          </w:p>
        </w:tc>
        <w:tc>
          <w:tcPr>
            <w:tcW w:w="50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5"/>
              <w:jc w:val="center"/>
              <w:rPr>
                <w:rFonts w:ascii="Carlito"/>
                <w:sz w:val="12"/>
              </w:rPr>
            </w:pPr>
            <w:r>
              <w:rPr>
                <w:rFonts w:ascii="Carlito"/>
                <w:sz w:val="12"/>
              </w:rPr>
              <w:t>-</w:t>
            </w:r>
          </w:p>
        </w:tc>
        <w:tc>
          <w:tcPr>
            <w:tcW w:w="505"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5"/>
              <w:jc w:val="center"/>
              <w:rPr>
                <w:rFonts w:ascii="Carlito"/>
                <w:sz w:val="12"/>
              </w:rPr>
            </w:pPr>
            <w:r>
              <w:rPr>
                <w:rFonts w:ascii="Carlito"/>
                <w:sz w:val="12"/>
              </w:rPr>
              <w:t>-</w:t>
            </w:r>
          </w:p>
        </w:tc>
        <w:tc>
          <w:tcPr>
            <w:tcW w:w="570"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4"/>
              </w:rPr>
            </w:pPr>
          </w:p>
        </w:tc>
        <w:tc>
          <w:tcPr>
            <w:tcW w:w="50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8"/>
              <w:rPr>
                <w:sz w:val="15"/>
              </w:rPr>
            </w:pPr>
          </w:p>
          <w:p>
            <w:pPr>
              <w:pStyle w:val="TableParagraph"/>
              <w:ind w:left="12"/>
              <w:jc w:val="center"/>
              <w:rPr>
                <w:rFonts w:ascii="Carlito"/>
                <w:sz w:val="12"/>
              </w:rPr>
            </w:pPr>
            <w:r>
              <w:rPr>
                <w:rFonts w:ascii="Carlito"/>
                <w:sz w:val="12"/>
              </w:rPr>
              <w:t>-</w:t>
            </w:r>
          </w:p>
        </w:tc>
        <w:tc>
          <w:tcPr>
            <w:tcW w:w="505" w:type="dxa"/>
            <w:tcBorders>
              <w:top w:val="single" w:sz="4" w:space="0" w:color="FFFFFF"/>
              <w:left w:val="single" w:sz="4" w:space="0" w:color="FFFFFF"/>
              <w:bottom w:val="single" w:sz="4" w:space="0" w:color="FFFFFF"/>
            </w:tcBorders>
            <w:shd w:val="clear" w:color="auto" w:fill="DAEDF3"/>
          </w:tcPr>
          <w:p>
            <w:pPr>
              <w:pStyle w:val="TableParagraph"/>
              <w:spacing w:before="8"/>
              <w:rPr>
                <w:sz w:val="15"/>
              </w:rPr>
            </w:pPr>
          </w:p>
          <w:p>
            <w:pPr>
              <w:pStyle w:val="TableParagraph"/>
              <w:ind w:left="15"/>
              <w:jc w:val="center"/>
              <w:rPr>
                <w:rFonts w:ascii="Carlito"/>
                <w:sz w:val="12"/>
              </w:rPr>
            </w:pPr>
            <w:r>
              <w:rPr>
                <w:rFonts w:ascii="Carlito"/>
                <w:sz w:val="12"/>
              </w:rPr>
              <w:t>-</w:t>
            </w:r>
          </w:p>
        </w:tc>
        <w:tc>
          <w:tcPr>
            <w:tcW w:w="571" w:type="dxa"/>
            <w:tcBorders>
              <w:top w:val="single" w:sz="4" w:space="0" w:color="FFFFFF"/>
              <w:bottom w:val="single" w:sz="4" w:space="0" w:color="FFFFFF"/>
            </w:tcBorders>
            <w:shd w:val="clear" w:color="auto" w:fill="DAEDF3"/>
          </w:tcPr>
          <w:p>
            <w:pPr>
              <w:pStyle w:val="TableParagraph"/>
              <w:spacing w:before="8"/>
              <w:rPr>
                <w:sz w:val="15"/>
              </w:rPr>
            </w:pPr>
          </w:p>
          <w:p>
            <w:pPr>
              <w:pStyle w:val="TableParagraph"/>
              <w:ind w:left="12"/>
              <w:jc w:val="center"/>
              <w:rPr>
                <w:rFonts w:ascii="Carlito"/>
                <w:sz w:val="12"/>
              </w:rPr>
            </w:pPr>
            <w:r>
              <w:rPr>
                <w:rFonts w:ascii="Carlito"/>
                <w:sz w:val="12"/>
              </w:rPr>
              <w:t>-</w:t>
            </w:r>
          </w:p>
        </w:tc>
        <w:tc>
          <w:tcPr>
            <w:tcW w:w="572" w:type="dxa"/>
            <w:tcBorders>
              <w:top w:val="single" w:sz="4" w:space="0" w:color="FFFFFF"/>
              <w:bottom w:val="single" w:sz="4" w:space="0" w:color="FFFFFF"/>
              <w:right w:val="single" w:sz="4" w:space="0" w:color="FFFFFF"/>
            </w:tcBorders>
            <w:shd w:val="clear" w:color="auto" w:fill="DAEDF3"/>
          </w:tcPr>
          <w:p>
            <w:pPr>
              <w:pStyle w:val="TableParagraph"/>
              <w:spacing w:before="7"/>
              <w:rPr>
                <w:sz w:val="15"/>
              </w:rPr>
            </w:pPr>
          </w:p>
          <w:p>
            <w:pPr>
              <w:pStyle w:val="TableParagraph"/>
              <w:ind w:left="187"/>
              <w:rPr>
                <w:rFonts w:ascii="Tahoma"/>
                <w:sz w:val="12"/>
              </w:rPr>
            </w:pPr>
            <w:r>
              <w:rPr>
                <w:rFonts w:ascii="Tahoma"/>
                <w:sz w:val="12"/>
              </w:rPr>
              <w:t>166</w:t>
            </w:r>
          </w:p>
        </w:tc>
        <w:tc>
          <w:tcPr>
            <w:tcW w:w="57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spacing w:before="7"/>
              <w:rPr>
                <w:sz w:val="15"/>
              </w:rPr>
            </w:pPr>
          </w:p>
          <w:p>
            <w:pPr>
              <w:pStyle w:val="TableParagraph"/>
              <w:ind w:left="191"/>
              <w:rPr>
                <w:rFonts w:ascii="Tahoma"/>
                <w:sz w:val="12"/>
              </w:rPr>
            </w:pPr>
            <w:r>
              <w:rPr>
                <w:rFonts w:ascii="Tahoma"/>
                <w:sz w:val="12"/>
              </w:rPr>
              <w:t>210</w:t>
            </w:r>
          </w:p>
        </w:tc>
        <w:tc>
          <w:tcPr>
            <w:tcW w:w="657" w:type="dxa"/>
            <w:tcBorders>
              <w:top w:val="single" w:sz="4" w:space="0" w:color="FFFFFF"/>
              <w:left w:val="single" w:sz="4" w:space="0" w:color="FFFFFF"/>
              <w:bottom w:val="single" w:sz="4" w:space="0" w:color="FFFFFF"/>
              <w:right w:val="nil"/>
            </w:tcBorders>
            <w:shd w:val="clear" w:color="auto" w:fill="DAEDF3"/>
          </w:tcPr>
          <w:p>
            <w:pPr>
              <w:pStyle w:val="TableParagraph"/>
              <w:spacing w:before="7"/>
              <w:rPr>
                <w:sz w:val="15"/>
              </w:rPr>
            </w:pPr>
          </w:p>
          <w:p>
            <w:pPr>
              <w:pStyle w:val="TableParagraph"/>
              <w:ind w:left="91" w:right="74"/>
              <w:jc w:val="center"/>
              <w:rPr>
                <w:rFonts w:ascii="Tahoma"/>
                <w:sz w:val="12"/>
              </w:rPr>
            </w:pPr>
            <w:r>
              <w:rPr>
                <w:rFonts w:ascii="Tahoma"/>
                <w:sz w:val="12"/>
              </w:rPr>
              <w:t>376</w:t>
            </w:r>
          </w:p>
        </w:tc>
      </w:tr>
      <w:tr>
        <w:trPr>
          <w:trHeight w:val="700" w:hRule="atLeast"/>
        </w:trPr>
        <w:tc>
          <w:tcPr>
            <w:tcW w:w="1184" w:type="dxa"/>
            <w:tcBorders>
              <w:top w:val="single" w:sz="4" w:space="0" w:color="FFFFFF"/>
              <w:left w:val="nil"/>
              <w:bottom w:val="single" w:sz="4" w:space="0" w:color="FFFFFF"/>
              <w:right w:val="nil"/>
            </w:tcBorders>
            <w:shd w:val="clear" w:color="auto" w:fill="4AACC5"/>
          </w:tcPr>
          <w:p>
            <w:pPr>
              <w:pStyle w:val="TableParagraph"/>
              <w:ind w:left="103" w:right="309"/>
              <w:rPr>
                <w:rFonts w:ascii="Tahoma" w:hAnsi="Tahoma"/>
                <w:b/>
                <w:sz w:val="16"/>
              </w:rPr>
            </w:pPr>
            <w:r>
              <w:rPr>
                <w:rFonts w:ascii="Tahoma" w:hAnsi="Tahoma"/>
                <w:b/>
                <w:color w:val="FFFFFF"/>
                <w:sz w:val="16"/>
              </w:rPr>
              <w:t>Fen Bilimleri Enstitüsü</w:t>
            </w:r>
          </w:p>
        </w:tc>
        <w:tc>
          <w:tcPr>
            <w:tcW w:w="505" w:type="dxa"/>
            <w:tcBorders>
              <w:top w:val="single" w:sz="4" w:space="0" w:color="FFFFFF"/>
              <w:left w:val="nil"/>
              <w:bottom w:val="single" w:sz="4" w:space="0" w:color="FFFFFF"/>
            </w:tcBorders>
            <w:shd w:val="clear" w:color="auto" w:fill="B6DDE8"/>
          </w:tcPr>
          <w:p>
            <w:pPr>
              <w:pStyle w:val="TableParagraph"/>
              <w:rPr>
                <w:sz w:val="12"/>
              </w:rPr>
            </w:pPr>
          </w:p>
          <w:p>
            <w:pPr>
              <w:pStyle w:val="TableParagraph"/>
              <w:rPr>
                <w:sz w:val="12"/>
              </w:rPr>
            </w:pPr>
          </w:p>
          <w:p>
            <w:pPr>
              <w:pStyle w:val="TableParagraph"/>
              <w:ind w:left="8"/>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rPr>
                <w:sz w:val="12"/>
              </w:rPr>
            </w:pPr>
          </w:p>
          <w:p>
            <w:pPr>
              <w:pStyle w:val="TableParagraph"/>
              <w:ind w:right="1"/>
              <w:jc w:val="center"/>
              <w:rPr>
                <w:rFonts w:ascii="Carlito"/>
                <w:sz w:val="12"/>
              </w:rPr>
            </w:pPr>
            <w:r>
              <w:rPr>
                <w:rFonts w:ascii="Carlito"/>
                <w:sz w:val="12"/>
              </w:rPr>
              <w:t>-</w:t>
            </w:r>
          </w:p>
        </w:tc>
        <w:tc>
          <w:tcPr>
            <w:tcW w:w="506"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rPr>
                <w:sz w:val="12"/>
              </w:rPr>
            </w:pPr>
          </w:p>
          <w:p>
            <w:pPr>
              <w:pStyle w:val="TableParagraph"/>
              <w:ind w:left="1"/>
              <w:jc w:val="center"/>
              <w:rPr>
                <w:rFonts w:ascii="Carlito"/>
                <w:sz w:val="12"/>
              </w:rPr>
            </w:pPr>
            <w:r>
              <w:rPr>
                <w:rFonts w:ascii="Carlito"/>
                <w:sz w:val="12"/>
              </w:rPr>
              <w:t>-</w:t>
            </w:r>
          </w:p>
        </w:tc>
        <w:tc>
          <w:tcPr>
            <w:tcW w:w="505" w:type="dxa"/>
            <w:tcBorders>
              <w:top w:val="single" w:sz="4" w:space="0" w:color="FFFFFF"/>
              <w:left w:val="single" w:sz="4" w:space="0" w:color="FFFFFF"/>
              <w:bottom w:val="single" w:sz="4" w:space="0" w:color="FFFFFF"/>
            </w:tcBorders>
            <w:shd w:val="clear" w:color="auto" w:fill="B6DDE8"/>
          </w:tcPr>
          <w:p>
            <w:pPr>
              <w:pStyle w:val="TableParagraph"/>
              <w:rPr>
                <w:sz w:val="12"/>
              </w:rPr>
            </w:pPr>
          </w:p>
          <w:p>
            <w:pPr>
              <w:pStyle w:val="TableParagraph"/>
              <w:rPr>
                <w:sz w:val="12"/>
              </w:rPr>
            </w:pPr>
          </w:p>
          <w:p>
            <w:pPr>
              <w:pStyle w:val="TableParagraph"/>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rPr>
                <w:sz w:val="12"/>
              </w:rPr>
            </w:pPr>
          </w:p>
          <w:p>
            <w:pPr>
              <w:pStyle w:val="TableParagraph"/>
              <w:jc w:val="center"/>
              <w:rPr>
                <w:rFonts w:ascii="Carlito"/>
                <w:sz w:val="12"/>
              </w:rPr>
            </w:pPr>
            <w:r>
              <w:rPr>
                <w:rFonts w:ascii="Carlito"/>
                <w:sz w:val="12"/>
              </w:rPr>
              <w:t>-</w:t>
            </w:r>
          </w:p>
        </w:tc>
        <w:tc>
          <w:tcPr>
            <w:tcW w:w="57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rPr>
                <w:sz w:val="12"/>
              </w:rPr>
            </w:pPr>
          </w:p>
          <w:p>
            <w:pPr>
              <w:pStyle w:val="TableParagraph"/>
              <w:ind w:left="4"/>
              <w:jc w:val="center"/>
              <w:rPr>
                <w:rFonts w:ascii="Carlito"/>
                <w:sz w:val="12"/>
              </w:rPr>
            </w:pPr>
            <w:r>
              <w:rPr>
                <w:rFonts w:ascii="Carlito"/>
                <w:sz w:val="12"/>
              </w:rPr>
              <w:t>-</w:t>
            </w:r>
          </w:p>
        </w:tc>
        <w:tc>
          <w:tcPr>
            <w:tcW w:w="505" w:type="dxa"/>
            <w:tcBorders>
              <w:top w:val="single" w:sz="4" w:space="0" w:color="FFFFFF"/>
              <w:left w:val="single" w:sz="4" w:space="0" w:color="FFFFFF"/>
              <w:bottom w:val="single" w:sz="4" w:space="0" w:color="FFFFFF"/>
            </w:tcBorders>
            <w:shd w:val="clear" w:color="auto" w:fill="B6DDE8"/>
          </w:tcPr>
          <w:p>
            <w:pPr>
              <w:pStyle w:val="TableParagraph"/>
              <w:rPr>
                <w:sz w:val="12"/>
              </w:rPr>
            </w:pPr>
          </w:p>
          <w:p>
            <w:pPr>
              <w:pStyle w:val="TableParagraph"/>
              <w:rPr>
                <w:sz w:val="12"/>
              </w:rPr>
            </w:pPr>
          </w:p>
          <w:p>
            <w:pPr>
              <w:pStyle w:val="TableParagraph"/>
              <w:ind w:left="3"/>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rPr>
                <w:sz w:val="12"/>
              </w:rPr>
            </w:pPr>
          </w:p>
          <w:p>
            <w:pPr>
              <w:pStyle w:val="TableParagraph"/>
              <w:ind w:left="1"/>
              <w:jc w:val="center"/>
              <w:rPr>
                <w:rFonts w:ascii="Carlito"/>
                <w:sz w:val="12"/>
              </w:rPr>
            </w:pPr>
            <w:r>
              <w:rPr>
                <w:rFonts w:ascii="Carlito"/>
                <w:sz w:val="12"/>
              </w:rPr>
              <w:t>-</w:t>
            </w:r>
          </w:p>
        </w:tc>
        <w:tc>
          <w:tcPr>
            <w:tcW w:w="571"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rPr>
                <w:sz w:val="12"/>
              </w:rPr>
            </w:pPr>
          </w:p>
          <w:p>
            <w:pPr>
              <w:pStyle w:val="TableParagraph"/>
              <w:ind w:left="3"/>
              <w:jc w:val="center"/>
              <w:rPr>
                <w:rFonts w:ascii="Carlito"/>
                <w:sz w:val="12"/>
              </w:rPr>
            </w:pPr>
            <w:r>
              <w:rPr>
                <w:rFonts w:ascii="Carlito"/>
                <w:sz w:val="12"/>
              </w:rPr>
              <w:t>-</w:t>
            </w:r>
          </w:p>
        </w:tc>
        <w:tc>
          <w:tcPr>
            <w:tcW w:w="50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rPr>
                <w:sz w:val="12"/>
              </w:rPr>
            </w:pPr>
          </w:p>
          <w:p>
            <w:pPr>
              <w:pStyle w:val="TableParagraph"/>
              <w:ind w:right="211"/>
              <w:jc w:val="right"/>
              <w:rPr>
                <w:rFonts w:ascii="Carlito"/>
                <w:sz w:val="12"/>
              </w:rPr>
            </w:pPr>
            <w:r>
              <w:rPr>
                <w:rFonts w:ascii="Carlito"/>
                <w:sz w:val="12"/>
              </w:rPr>
              <w:t>2</w:t>
            </w:r>
          </w:p>
        </w:tc>
        <w:tc>
          <w:tcPr>
            <w:tcW w:w="505"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rPr>
                <w:sz w:val="12"/>
              </w:rPr>
            </w:pPr>
          </w:p>
          <w:p>
            <w:pPr>
              <w:pStyle w:val="TableParagraph"/>
              <w:ind w:left="5"/>
              <w:jc w:val="center"/>
              <w:rPr>
                <w:rFonts w:ascii="Carlito"/>
                <w:sz w:val="12"/>
              </w:rPr>
            </w:pPr>
            <w:r>
              <w:rPr>
                <w:rFonts w:ascii="Carlito"/>
                <w:sz w:val="12"/>
              </w:rPr>
              <w:t>9</w:t>
            </w:r>
          </w:p>
        </w:tc>
        <w:tc>
          <w:tcPr>
            <w:tcW w:w="570"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rPr>
                <w:sz w:val="12"/>
              </w:rPr>
            </w:pPr>
          </w:p>
          <w:p>
            <w:pPr>
              <w:pStyle w:val="TableParagraph"/>
              <w:ind w:left="84" w:right="77"/>
              <w:jc w:val="center"/>
              <w:rPr>
                <w:rFonts w:ascii="Carlito"/>
                <w:sz w:val="12"/>
              </w:rPr>
            </w:pPr>
            <w:r>
              <w:rPr>
                <w:rFonts w:ascii="Carlito"/>
                <w:sz w:val="12"/>
              </w:rPr>
              <w:t>11</w:t>
            </w:r>
          </w:p>
        </w:tc>
        <w:tc>
          <w:tcPr>
            <w:tcW w:w="50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rPr>
                <w:sz w:val="12"/>
              </w:rPr>
            </w:pPr>
          </w:p>
          <w:p>
            <w:pPr>
              <w:pStyle w:val="TableParagraph"/>
              <w:ind w:right="179"/>
              <w:jc w:val="right"/>
              <w:rPr>
                <w:rFonts w:ascii="Carlito"/>
                <w:sz w:val="12"/>
              </w:rPr>
            </w:pPr>
            <w:r>
              <w:rPr>
                <w:rFonts w:ascii="Carlito"/>
                <w:sz w:val="12"/>
              </w:rPr>
              <w:t>12</w:t>
            </w:r>
          </w:p>
        </w:tc>
        <w:tc>
          <w:tcPr>
            <w:tcW w:w="505" w:type="dxa"/>
            <w:tcBorders>
              <w:top w:val="single" w:sz="4" w:space="0" w:color="FFFFFF"/>
              <w:left w:val="single" w:sz="4" w:space="0" w:color="FFFFFF"/>
              <w:bottom w:val="single" w:sz="4" w:space="0" w:color="FFFFFF"/>
            </w:tcBorders>
            <w:shd w:val="clear" w:color="auto" w:fill="B6DDE8"/>
          </w:tcPr>
          <w:p>
            <w:pPr>
              <w:pStyle w:val="TableParagraph"/>
              <w:rPr>
                <w:sz w:val="12"/>
              </w:rPr>
            </w:pPr>
          </w:p>
          <w:p>
            <w:pPr>
              <w:pStyle w:val="TableParagraph"/>
              <w:rPr>
                <w:sz w:val="12"/>
              </w:rPr>
            </w:pPr>
          </w:p>
          <w:p>
            <w:pPr>
              <w:pStyle w:val="TableParagraph"/>
              <w:ind w:left="192"/>
              <w:rPr>
                <w:rFonts w:ascii="Carlito"/>
                <w:sz w:val="12"/>
              </w:rPr>
            </w:pPr>
            <w:r>
              <w:rPr>
                <w:rFonts w:ascii="Carlito"/>
                <w:sz w:val="12"/>
              </w:rPr>
              <w:t>59</w:t>
            </w:r>
          </w:p>
        </w:tc>
        <w:tc>
          <w:tcPr>
            <w:tcW w:w="571" w:type="dxa"/>
            <w:tcBorders>
              <w:top w:val="single" w:sz="4" w:space="0" w:color="FFFFFF"/>
              <w:bottom w:val="single" w:sz="4" w:space="0" w:color="FFFFFF"/>
            </w:tcBorders>
            <w:shd w:val="clear" w:color="auto" w:fill="B6DDE8"/>
          </w:tcPr>
          <w:p>
            <w:pPr>
              <w:pStyle w:val="TableParagraph"/>
              <w:rPr>
                <w:sz w:val="12"/>
              </w:rPr>
            </w:pPr>
          </w:p>
          <w:p>
            <w:pPr>
              <w:pStyle w:val="TableParagraph"/>
              <w:rPr>
                <w:sz w:val="12"/>
              </w:rPr>
            </w:pPr>
          </w:p>
          <w:p>
            <w:pPr>
              <w:pStyle w:val="TableParagraph"/>
              <w:ind w:left="83" w:right="74"/>
              <w:jc w:val="center"/>
              <w:rPr>
                <w:rFonts w:ascii="Carlito"/>
                <w:sz w:val="12"/>
              </w:rPr>
            </w:pPr>
            <w:r>
              <w:rPr>
                <w:rFonts w:ascii="Carlito"/>
                <w:sz w:val="12"/>
              </w:rPr>
              <w:t>71</w:t>
            </w:r>
          </w:p>
        </w:tc>
        <w:tc>
          <w:tcPr>
            <w:tcW w:w="572" w:type="dxa"/>
            <w:tcBorders>
              <w:top w:val="single" w:sz="4" w:space="0" w:color="FFFFFF"/>
              <w:bottom w:val="single" w:sz="4" w:space="0" w:color="FFFFFF"/>
              <w:right w:val="single" w:sz="4" w:space="0" w:color="FFFFFF"/>
            </w:tcBorders>
            <w:shd w:val="clear" w:color="auto" w:fill="B6DDE8"/>
          </w:tcPr>
          <w:p>
            <w:pPr>
              <w:pStyle w:val="TableParagraph"/>
              <w:rPr>
                <w:sz w:val="14"/>
              </w:rPr>
            </w:pPr>
          </w:p>
          <w:p>
            <w:pPr>
              <w:pStyle w:val="TableParagraph"/>
              <w:spacing w:before="117"/>
              <w:ind w:left="187"/>
              <w:rPr>
                <w:rFonts w:ascii="Tahoma"/>
                <w:sz w:val="12"/>
              </w:rPr>
            </w:pPr>
            <w:r>
              <w:rPr>
                <w:rFonts w:ascii="Tahoma"/>
                <w:sz w:val="12"/>
              </w:rPr>
              <w:t>134</w:t>
            </w:r>
          </w:p>
        </w:tc>
        <w:tc>
          <w:tcPr>
            <w:tcW w:w="57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4"/>
              </w:rPr>
            </w:pPr>
          </w:p>
          <w:p>
            <w:pPr>
              <w:pStyle w:val="TableParagraph"/>
              <w:spacing w:before="117"/>
              <w:ind w:left="119" w:right="103"/>
              <w:jc w:val="center"/>
              <w:rPr>
                <w:rFonts w:ascii="Tahoma"/>
                <w:sz w:val="12"/>
              </w:rPr>
            </w:pPr>
            <w:r>
              <w:rPr>
                <w:rFonts w:ascii="Tahoma"/>
                <w:sz w:val="12"/>
              </w:rPr>
              <w:t>25</w:t>
            </w:r>
          </w:p>
        </w:tc>
        <w:tc>
          <w:tcPr>
            <w:tcW w:w="657" w:type="dxa"/>
            <w:tcBorders>
              <w:top w:val="single" w:sz="4" w:space="0" w:color="FFFFFF"/>
              <w:left w:val="single" w:sz="4" w:space="0" w:color="FFFFFF"/>
              <w:bottom w:val="single" w:sz="4" w:space="0" w:color="FFFFFF"/>
              <w:right w:val="nil"/>
            </w:tcBorders>
            <w:shd w:val="clear" w:color="auto" w:fill="B6DDE8"/>
          </w:tcPr>
          <w:p>
            <w:pPr>
              <w:pStyle w:val="TableParagraph"/>
              <w:rPr>
                <w:sz w:val="14"/>
              </w:rPr>
            </w:pPr>
          </w:p>
          <w:p>
            <w:pPr>
              <w:pStyle w:val="TableParagraph"/>
              <w:spacing w:before="117"/>
              <w:ind w:left="91" w:right="74"/>
              <w:jc w:val="center"/>
              <w:rPr>
                <w:rFonts w:ascii="Tahoma"/>
                <w:sz w:val="12"/>
              </w:rPr>
            </w:pPr>
            <w:r>
              <w:rPr>
                <w:rFonts w:ascii="Tahoma"/>
                <w:sz w:val="12"/>
              </w:rPr>
              <w:t>159</w:t>
            </w:r>
          </w:p>
        </w:tc>
      </w:tr>
      <w:tr>
        <w:trPr>
          <w:trHeight w:val="698" w:hRule="atLeast"/>
        </w:trPr>
        <w:tc>
          <w:tcPr>
            <w:tcW w:w="1184" w:type="dxa"/>
            <w:tcBorders>
              <w:top w:val="single" w:sz="4" w:space="0" w:color="FFFFFF"/>
              <w:left w:val="nil"/>
              <w:bottom w:val="single" w:sz="4" w:space="0" w:color="FFFFFF"/>
              <w:right w:val="nil"/>
            </w:tcBorders>
            <w:shd w:val="clear" w:color="auto" w:fill="4AACC5"/>
          </w:tcPr>
          <w:p>
            <w:pPr>
              <w:pStyle w:val="TableParagraph"/>
              <w:spacing w:line="242" w:lineRule="auto"/>
              <w:ind w:left="103" w:right="309"/>
              <w:rPr>
                <w:rFonts w:ascii="Tahoma" w:hAnsi="Tahoma"/>
                <w:b/>
                <w:sz w:val="16"/>
              </w:rPr>
            </w:pPr>
            <w:r>
              <w:rPr>
                <w:rFonts w:ascii="Tahoma" w:hAnsi="Tahoma"/>
                <w:b/>
                <w:color w:val="FFFFFF"/>
                <w:sz w:val="16"/>
              </w:rPr>
              <w:t>Sağlık Bilimleri Enstitüsü</w:t>
            </w:r>
          </w:p>
        </w:tc>
        <w:tc>
          <w:tcPr>
            <w:tcW w:w="505" w:type="dxa"/>
            <w:tcBorders>
              <w:top w:val="single" w:sz="4" w:space="0" w:color="FFFFFF"/>
              <w:left w:val="nil"/>
              <w:bottom w:val="single" w:sz="4" w:space="0" w:color="FFFFFF"/>
            </w:tcBorders>
            <w:shd w:val="clear" w:color="auto" w:fill="DAEDF3"/>
          </w:tcPr>
          <w:p>
            <w:pPr>
              <w:pStyle w:val="TableParagraph"/>
              <w:rPr>
                <w:sz w:val="12"/>
              </w:rPr>
            </w:pPr>
          </w:p>
          <w:p>
            <w:pPr>
              <w:pStyle w:val="TableParagraph"/>
              <w:rPr>
                <w:sz w:val="12"/>
              </w:rPr>
            </w:pPr>
          </w:p>
          <w:p>
            <w:pPr>
              <w:pStyle w:val="TableParagraph"/>
              <w:ind w:left="8"/>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right="1"/>
              <w:jc w:val="center"/>
              <w:rPr>
                <w:rFonts w:ascii="Carlito"/>
                <w:sz w:val="12"/>
              </w:rPr>
            </w:pPr>
            <w:r>
              <w:rPr>
                <w:rFonts w:ascii="Carlito"/>
                <w:sz w:val="12"/>
              </w:rPr>
              <w:t>-</w:t>
            </w:r>
          </w:p>
        </w:tc>
        <w:tc>
          <w:tcPr>
            <w:tcW w:w="506"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left="1"/>
              <w:jc w:val="center"/>
              <w:rPr>
                <w:rFonts w:ascii="Carlito"/>
                <w:sz w:val="12"/>
              </w:rPr>
            </w:pPr>
            <w:r>
              <w:rPr>
                <w:rFonts w:ascii="Carlito"/>
                <w:sz w:val="12"/>
              </w:rPr>
              <w:t>-</w:t>
            </w:r>
          </w:p>
        </w:tc>
        <w:tc>
          <w:tcPr>
            <w:tcW w:w="505" w:type="dxa"/>
            <w:tcBorders>
              <w:top w:val="single" w:sz="4" w:space="0" w:color="FFFFFF"/>
              <w:left w:val="single" w:sz="4" w:space="0" w:color="FFFFFF"/>
              <w:bottom w:val="single" w:sz="4" w:space="0" w:color="FFFFFF"/>
            </w:tcBorders>
            <w:shd w:val="clear" w:color="auto" w:fill="DAEDF3"/>
          </w:tcPr>
          <w:p>
            <w:pPr>
              <w:pStyle w:val="TableParagraph"/>
              <w:rPr>
                <w:sz w:val="12"/>
              </w:rPr>
            </w:pPr>
          </w:p>
          <w:p>
            <w:pPr>
              <w:pStyle w:val="TableParagraph"/>
              <w:rPr>
                <w:sz w:val="12"/>
              </w:rPr>
            </w:pPr>
          </w:p>
          <w:p>
            <w:pPr>
              <w:pStyle w:val="TableParagraph"/>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jc w:val="center"/>
              <w:rPr>
                <w:rFonts w:ascii="Carlito"/>
                <w:sz w:val="12"/>
              </w:rPr>
            </w:pPr>
            <w:r>
              <w:rPr>
                <w:rFonts w:ascii="Carlito"/>
                <w:sz w:val="12"/>
              </w:rPr>
              <w:t>-</w:t>
            </w:r>
          </w:p>
        </w:tc>
        <w:tc>
          <w:tcPr>
            <w:tcW w:w="57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left="4"/>
              <w:jc w:val="center"/>
              <w:rPr>
                <w:rFonts w:ascii="Carlito"/>
                <w:sz w:val="12"/>
              </w:rPr>
            </w:pPr>
            <w:r>
              <w:rPr>
                <w:rFonts w:ascii="Carlito"/>
                <w:sz w:val="12"/>
              </w:rPr>
              <w:t>-</w:t>
            </w:r>
          </w:p>
        </w:tc>
        <w:tc>
          <w:tcPr>
            <w:tcW w:w="505" w:type="dxa"/>
            <w:tcBorders>
              <w:top w:val="single" w:sz="4" w:space="0" w:color="FFFFFF"/>
              <w:left w:val="single" w:sz="4" w:space="0" w:color="FFFFFF"/>
              <w:bottom w:val="single" w:sz="4" w:space="0" w:color="FFFFFF"/>
            </w:tcBorders>
            <w:shd w:val="clear" w:color="auto" w:fill="DAEDF3"/>
          </w:tcPr>
          <w:p>
            <w:pPr>
              <w:pStyle w:val="TableParagraph"/>
              <w:rPr>
                <w:sz w:val="12"/>
              </w:rPr>
            </w:pPr>
          </w:p>
          <w:p>
            <w:pPr>
              <w:pStyle w:val="TableParagraph"/>
              <w:rPr>
                <w:sz w:val="12"/>
              </w:rPr>
            </w:pPr>
          </w:p>
          <w:p>
            <w:pPr>
              <w:pStyle w:val="TableParagraph"/>
              <w:ind w:left="3"/>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left="1"/>
              <w:jc w:val="center"/>
              <w:rPr>
                <w:rFonts w:ascii="Carlito"/>
                <w:sz w:val="12"/>
              </w:rPr>
            </w:pPr>
            <w:r>
              <w:rPr>
                <w:rFonts w:ascii="Carlito"/>
                <w:sz w:val="12"/>
              </w:rPr>
              <w:t>-</w:t>
            </w:r>
          </w:p>
        </w:tc>
        <w:tc>
          <w:tcPr>
            <w:tcW w:w="571"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left="3"/>
              <w:jc w:val="center"/>
              <w:rPr>
                <w:rFonts w:ascii="Carlito"/>
                <w:sz w:val="12"/>
              </w:rPr>
            </w:pPr>
            <w:r>
              <w:rPr>
                <w:rFonts w:ascii="Carlito"/>
                <w:sz w:val="12"/>
              </w:rPr>
              <w:t>-</w:t>
            </w:r>
          </w:p>
        </w:tc>
        <w:tc>
          <w:tcPr>
            <w:tcW w:w="50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right="211"/>
              <w:jc w:val="right"/>
              <w:rPr>
                <w:rFonts w:ascii="Carlito"/>
                <w:sz w:val="12"/>
              </w:rPr>
            </w:pPr>
            <w:r>
              <w:rPr>
                <w:rFonts w:ascii="Carlito"/>
                <w:sz w:val="12"/>
              </w:rPr>
              <w:t>2</w:t>
            </w:r>
          </w:p>
        </w:tc>
        <w:tc>
          <w:tcPr>
            <w:tcW w:w="505"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left="5"/>
              <w:jc w:val="center"/>
              <w:rPr>
                <w:rFonts w:ascii="Carlito"/>
                <w:sz w:val="12"/>
              </w:rPr>
            </w:pPr>
            <w:r>
              <w:rPr>
                <w:rFonts w:ascii="Carlito"/>
                <w:sz w:val="12"/>
              </w:rPr>
              <w:t>-</w:t>
            </w:r>
          </w:p>
        </w:tc>
        <w:tc>
          <w:tcPr>
            <w:tcW w:w="570"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left="10"/>
              <w:jc w:val="center"/>
              <w:rPr>
                <w:rFonts w:ascii="Carlito"/>
                <w:sz w:val="12"/>
              </w:rPr>
            </w:pPr>
            <w:r>
              <w:rPr>
                <w:rFonts w:ascii="Carlito"/>
                <w:sz w:val="12"/>
              </w:rPr>
              <w:t>2</w:t>
            </w:r>
          </w:p>
        </w:tc>
        <w:tc>
          <w:tcPr>
            <w:tcW w:w="50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2"/>
              </w:rPr>
            </w:pPr>
          </w:p>
          <w:p>
            <w:pPr>
              <w:pStyle w:val="TableParagraph"/>
              <w:rPr>
                <w:sz w:val="12"/>
              </w:rPr>
            </w:pPr>
          </w:p>
          <w:p>
            <w:pPr>
              <w:pStyle w:val="TableParagraph"/>
              <w:ind w:right="179"/>
              <w:jc w:val="right"/>
              <w:rPr>
                <w:rFonts w:ascii="Carlito"/>
                <w:sz w:val="12"/>
              </w:rPr>
            </w:pPr>
            <w:r>
              <w:rPr>
                <w:rFonts w:ascii="Carlito"/>
                <w:sz w:val="12"/>
              </w:rPr>
              <w:t>19</w:t>
            </w:r>
          </w:p>
        </w:tc>
        <w:tc>
          <w:tcPr>
            <w:tcW w:w="505" w:type="dxa"/>
            <w:tcBorders>
              <w:top w:val="single" w:sz="4" w:space="0" w:color="FFFFFF"/>
              <w:left w:val="single" w:sz="4" w:space="0" w:color="FFFFFF"/>
              <w:bottom w:val="single" w:sz="4" w:space="0" w:color="FFFFFF"/>
            </w:tcBorders>
            <w:shd w:val="clear" w:color="auto" w:fill="DAEDF3"/>
          </w:tcPr>
          <w:p>
            <w:pPr>
              <w:pStyle w:val="TableParagraph"/>
              <w:rPr>
                <w:sz w:val="12"/>
              </w:rPr>
            </w:pPr>
          </w:p>
          <w:p>
            <w:pPr>
              <w:pStyle w:val="TableParagraph"/>
              <w:rPr>
                <w:sz w:val="12"/>
              </w:rPr>
            </w:pPr>
          </w:p>
          <w:p>
            <w:pPr>
              <w:pStyle w:val="TableParagraph"/>
              <w:ind w:left="223"/>
              <w:rPr>
                <w:rFonts w:ascii="Carlito"/>
                <w:sz w:val="12"/>
              </w:rPr>
            </w:pPr>
            <w:r>
              <w:rPr>
                <w:rFonts w:ascii="Carlito"/>
                <w:sz w:val="12"/>
              </w:rPr>
              <w:t>8</w:t>
            </w:r>
          </w:p>
        </w:tc>
        <w:tc>
          <w:tcPr>
            <w:tcW w:w="571" w:type="dxa"/>
            <w:tcBorders>
              <w:top w:val="single" w:sz="4" w:space="0" w:color="FFFFFF"/>
              <w:bottom w:val="single" w:sz="4" w:space="0" w:color="FFFFFF"/>
            </w:tcBorders>
            <w:shd w:val="clear" w:color="auto" w:fill="DAEDF3"/>
          </w:tcPr>
          <w:p>
            <w:pPr>
              <w:pStyle w:val="TableParagraph"/>
              <w:rPr>
                <w:sz w:val="12"/>
              </w:rPr>
            </w:pPr>
          </w:p>
          <w:p>
            <w:pPr>
              <w:pStyle w:val="TableParagraph"/>
              <w:rPr>
                <w:sz w:val="12"/>
              </w:rPr>
            </w:pPr>
          </w:p>
          <w:p>
            <w:pPr>
              <w:pStyle w:val="TableParagraph"/>
              <w:ind w:left="83" w:right="74"/>
              <w:jc w:val="center"/>
              <w:rPr>
                <w:rFonts w:ascii="Carlito"/>
                <w:sz w:val="12"/>
              </w:rPr>
            </w:pPr>
            <w:r>
              <w:rPr>
                <w:rFonts w:ascii="Carlito"/>
                <w:sz w:val="12"/>
              </w:rPr>
              <w:t>27</w:t>
            </w:r>
          </w:p>
        </w:tc>
        <w:tc>
          <w:tcPr>
            <w:tcW w:w="572" w:type="dxa"/>
            <w:tcBorders>
              <w:top w:val="single" w:sz="4" w:space="0" w:color="FFFFFF"/>
              <w:bottom w:val="single" w:sz="4" w:space="0" w:color="FFFFFF"/>
              <w:right w:val="single" w:sz="4" w:space="0" w:color="FFFFFF"/>
            </w:tcBorders>
            <w:shd w:val="clear" w:color="auto" w:fill="DAEDF3"/>
          </w:tcPr>
          <w:p>
            <w:pPr>
              <w:pStyle w:val="TableParagraph"/>
              <w:rPr>
                <w:sz w:val="14"/>
              </w:rPr>
            </w:pPr>
          </w:p>
          <w:p>
            <w:pPr>
              <w:pStyle w:val="TableParagraph"/>
              <w:spacing w:before="114"/>
              <w:ind w:left="199" w:right="188"/>
              <w:jc w:val="center"/>
              <w:rPr>
                <w:rFonts w:ascii="Tahoma"/>
                <w:sz w:val="12"/>
              </w:rPr>
            </w:pPr>
            <w:r>
              <w:rPr>
                <w:rFonts w:ascii="Tahoma"/>
                <w:sz w:val="12"/>
              </w:rPr>
              <w:t>20</w:t>
            </w:r>
          </w:p>
        </w:tc>
        <w:tc>
          <w:tcPr>
            <w:tcW w:w="573" w:type="dxa"/>
            <w:tcBorders>
              <w:top w:val="single" w:sz="4" w:space="0" w:color="FFFFFF"/>
              <w:left w:val="single" w:sz="4" w:space="0" w:color="FFFFFF"/>
              <w:bottom w:val="single" w:sz="4" w:space="0" w:color="FFFFFF"/>
              <w:right w:val="single" w:sz="4" w:space="0" w:color="FFFFFF"/>
            </w:tcBorders>
            <w:shd w:val="clear" w:color="auto" w:fill="DAEDF3"/>
          </w:tcPr>
          <w:p>
            <w:pPr>
              <w:pStyle w:val="TableParagraph"/>
              <w:rPr>
                <w:sz w:val="14"/>
              </w:rPr>
            </w:pPr>
          </w:p>
          <w:p>
            <w:pPr>
              <w:pStyle w:val="TableParagraph"/>
              <w:spacing w:before="114"/>
              <w:ind w:left="119" w:right="103"/>
              <w:jc w:val="center"/>
              <w:rPr>
                <w:rFonts w:ascii="Tahoma"/>
                <w:sz w:val="12"/>
              </w:rPr>
            </w:pPr>
            <w:r>
              <w:rPr>
                <w:rFonts w:ascii="Tahoma"/>
                <w:sz w:val="12"/>
              </w:rPr>
              <w:t>51</w:t>
            </w:r>
          </w:p>
        </w:tc>
        <w:tc>
          <w:tcPr>
            <w:tcW w:w="657" w:type="dxa"/>
            <w:tcBorders>
              <w:top w:val="single" w:sz="4" w:space="0" w:color="FFFFFF"/>
              <w:left w:val="single" w:sz="4" w:space="0" w:color="FFFFFF"/>
              <w:bottom w:val="single" w:sz="4" w:space="0" w:color="FFFFFF"/>
              <w:right w:val="nil"/>
            </w:tcBorders>
            <w:shd w:val="clear" w:color="auto" w:fill="DAEDF3"/>
          </w:tcPr>
          <w:p>
            <w:pPr>
              <w:pStyle w:val="TableParagraph"/>
              <w:rPr>
                <w:sz w:val="14"/>
              </w:rPr>
            </w:pPr>
          </w:p>
          <w:p>
            <w:pPr>
              <w:pStyle w:val="TableParagraph"/>
              <w:spacing w:before="114"/>
              <w:ind w:left="88" w:right="74"/>
              <w:jc w:val="center"/>
              <w:rPr>
                <w:rFonts w:ascii="Tahoma"/>
                <w:sz w:val="12"/>
              </w:rPr>
            </w:pPr>
            <w:r>
              <w:rPr>
                <w:rFonts w:ascii="Tahoma"/>
                <w:sz w:val="12"/>
              </w:rPr>
              <w:t>71</w:t>
            </w:r>
          </w:p>
        </w:tc>
      </w:tr>
      <w:tr>
        <w:trPr>
          <w:trHeight w:val="700" w:hRule="atLeast"/>
        </w:trPr>
        <w:tc>
          <w:tcPr>
            <w:tcW w:w="1184" w:type="dxa"/>
            <w:tcBorders>
              <w:top w:val="single" w:sz="4" w:space="0" w:color="FFFFFF"/>
              <w:left w:val="nil"/>
              <w:bottom w:val="single" w:sz="4" w:space="0" w:color="FFFFFF"/>
              <w:right w:val="nil"/>
            </w:tcBorders>
            <w:shd w:val="clear" w:color="auto" w:fill="4AACC5"/>
          </w:tcPr>
          <w:p>
            <w:pPr>
              <w:pStyle w:val="TableParagraph"/>
              <w:ind w:left="103" w:right="309"/>
              <w:rPr>
                <w:rFonts w:ascii="Tahoma" w:hAnsi="Tahoma"/>
                <w:b/>
                <w:sz w:val="16"/>
              </w:rPr>
            </w:pPr>
            <w:r>
              <w:rPr>
                <w:rFonts w:ascii="Tahoma" w:hAnsi="Tahoma"/>
                <w:b/>
                <w:color w:val="FFFFFF"/>
                <w:sz w:val="16"/>
              </w:rPr>
              <w:t>Sosyal Bilimler Enstitüsü</w:t>
            </w:r>
          </w:p>
        </w:tc>
        <w:tc>
          <w:tcPr>
            <w:tcW w:w="505" w:type="dxa"/>
            <w:tcBorders>
              <w:top w:val="single" w:sz="4" w:space="0" w:color="FFFFFF"/>
              <w:left w:val="nil"/>
              <w:bottom w:val="single" w:sz="4" w:space="0" w:color="FFFFFF"/>
            </w:tcBorders>
            <w:shd w:val="clear" w:color="auto" w:fill="B6DDE8"/>
          </w:tcPr>
          <w:p>
            <w:pPr>
              <w:pStyle w:val="TableParagraph"/>
              <w:rPr>
                <w:sz w:val="12"/>
              </w:rPr>
            </w:pPr>
          </w:p>
          <w:p>
            <w:pPr>
              <w:pStyle w:val="TableParagraph"/>
              <w:rPr>
                <w:sz w:val="12"/>
              </w:rPr>
            </w:pPr>
          </w:p>
          <w:p>
            <w:pPr>
              <w:pStyle w:val="TableParagraph"/>
              <w:ind w:left="8"/>
              <w:jc w:val="center"/>
              <w:rPr>
                <w:rFonts w:ascii="Carlito"/>
                <w:sz w:val="12"/>
              </w:rPr>
            </w:pPr>
            <w:r>
              <w:rPr>
                <w:rFonts w:ascii="Carlito"/>
                <w:sz w:val="12"/>
              </w:rPr>
              <w:t>-</w:t>
            </w:r>
          </w:p>
        </w:tc>
        <w:tc>
          <w:tcPr>
            <w:tcW w:w="505" w:type="dxa"/>
            <w:tcBorders>
              <w:top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rPr>
                <w:sz w:val="12"/>
              </w:rPr>
            </w:pPr>
          </w:p>
          <w:p>
            <w:pPr>
              <w:pStyle w:val="TableParagraph"/>
              <w:ind w:right="1"/>
              <w:jc w:val="center"/>
              <w:rPr>
                <w:rFonts w:ascii="Carlito"/>
                <w:sz w:val="12"/>
              </w:rPr>
            </w:pPr>
            <w:r>
              <w:rPr>
                <w:rFonts w:ascii="Carlito"/>
                <w:sz w:val="12"/>
              </w:rPr>
              <w:t>-</w:t>
            </w:r>
          </w:p>
        </w:tc>
        <w:tc>
          <w:tcPr>
            <w:tcW w:w="506"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rPr>
                <w:sz w:val="12"/>
              </w:rPr>
            </w:pPr>
          </w:p>
          <w:p>
            <w:pPr>
              <w:pStyle w:val="TableParagraph"/>
              <w:ind w:left="1"/>
              <w:jc w:val="center"/>
              <w:rPr>
                <w:rFonts w:ascii="Carlito"/>
                <w:sz w:val="12"/>
              </w:rPr>
            </w:pPr>
            <w:r>
              <w:rPr>
                <w:rFonts w:ascii="Carlito"/>
                <w:sz w:val="12"/>
              </w:rPr>
              <w:t>-</w:t>
            </w:r>
          </w:p>
        </w:tc>
        <w:tc>
          <w:tcPr>
            <w:tcW w:w="505" w:type="dxa"/>
            <w:tcBorders>
              <w:top w:val="single" w:sz="4" w:space="0" w:color="FFFFFF"/>
              <w:left w:val="single" w:sz="4" w:space="0" w:color="FFFFFF"/>
              <w:bottom w:val="single" w:sz="4" w:space="0" w:color="FFFFFF"/>
            </w:tcBorders>
            <w:shd w:val="clear" w:color="auto" w:fill="B6DDE8"/>
          </w:tcPr>
          <w:p>
            <w:pPr>
              <w:pStyle w:val="TableParagraph"/>
              <w:rPr>
                <w:sz w:val="12"/>
              </w:rPr>
            </w:pPr>
          </w:p>
          <w:p>
            <w:pPr>
              <w:pStyle w:val="TableParagraph"/>
              <w:rPr>
                <w:sz w:val="12"/>
              </w:rPr>
            </w:pPr>
          </w:p>
          <w:p>
            <w:pPr>
              <w:pStyle w:val="TableParagraph"/>
              <w:ind w:left="81" w:right="81"/>
              <w:jc w:val="center"/>
              <w:rPr>
                <w:rFonts w:ascii="Carlito"/>
                <w:sz w:val="12"/>
              </w:rPr>
            </w:pPr>
            <w:r>
              <w:rPr>
                <w:rFonts w:ascii="Carlito"/>
                <w:sz w:val="12"/>
              </w:rPr>
              <w:t>73</w:t>
            </w:r>
          </w:p>
        </w:tc>
        <w:tc>
          <w:tcPr>
            <w:tcW w:w="505" w:type="dxa"/>
            <w:tcBorders>
              <w:top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rPr>
                <w:sz w:val="12"/>
              </w:rPr>
            </w:pPr>
          </w:p>
          <w:p>
            <w:pPr>
              <w:pStyle w:val="TableParagraph"/>
              <w:ind w:left="81" w:right="82"/>
              <w:jc w:val="center"/>
              <w:rPr>
                <w:rFonts w:ascii="Carlito"/>
                <w:sz w:val="12"/>
              </w:rPr>
            </w:pPr>
            <w:r>
              <w:rPr>
                <w:rFonts w:ascii="Carlito"/>
                <w:sz w:val="12"/>
              </w:rPr>
              <w:t>86</w:t>
            </w:r>
          </w:p>
        </w:tc>
        <w:tc>
          <w:tcPr>
            <w:tcW w:w="57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rPr>
                <w:sz w:val="12"/>
              </w:rPr>
            </w:pPr>
          </w:p>
          <w:p>
            <w:pPr>
              <w:pStyle w:val="TableParagraph"/>
              <w:ind w:left="118" w:right="119"/>
              <w:jc w:val="center"/>
              <w:rPr>
                <w:rFonts w:ascii="Carlito"/>
                <w:sz w:val="12"/>
              </w:rPr>
            </w:pPr>
            <w:r>
              <w:rPr>
                <w:rFonts w:ascii="Carlito"/>
                <w:sz w:val="12"/>
              </w:rPr>
              <w:t>159</w:t>
            </w:r>
          </w:p>
        </w:tc>
        <w:tc>
          <w:tcPr>
            <w:tcW w:w="505" w:type="dxa"/>
            <w:tcBorders>
              <w:top w:val="single" w:sz="4" w:space="0" w:color="FFFFFF"/>
              <w:left w:val="single" w:sz="4" w:space="0" w:color="FFFFFF"/>
              <w:bottom w:val="single" w:sz="4" w:space="0" w:color="FFFFFF"/>
            </w:tcBorders>
            <w:shd w:val="clear" w:color="auto" w:fill="B6DDE8"/>
          </w:tcPr>
          <w:p>
            <w:pPr>
              <w:pStyle w:val="TableParagraph"/>
              <w:rPr>
                <w:sz w:val="12"/>
              </w:rPr>
            </w:pPr>
          </w:p>
          <w:p>
            <w:pPr>
              <w:pStyle w:val="TableParagraph"/>
              <w:rPr>
                <w:sz w:val="12"/>
              </w:rPr>
            </w:pPr>
          </w:p>
          <w:p>
            <w:pPr>
              <w:pStyle w:val="TableParagraph"/>
              <w:ind w:left="81" w:right="78"/>
              <w:jc w:val="center"/>
              <w:rPr>
                <w:rFonts w:ascii="Carlito"/>
                <w:sz w:val="12"/>
              </w:rPr>
            </w:pPr>
            <w:r>
              <w:rPr>
                <w:rFonts w:ascii="Carlito"/>
                <w:sz w:val="12"/>
              </w:rPr>
              <w:t>121</w:t>
            </w:r>
          </w:p>
        </w:tc>
        <w:tc>
          <w:tcPr>
            <w:tcW w:w="505" w:type="dxa"/>
            <w:tcBorders>
              <w:top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rPr>
                <w:sz w:val="12"/>
              </w:rPr>
            </w:pPr>
          </w:p>
          <w:p>
            <w:pPr>
              <w:pStyle w:val="TableParagraph"/>
              <w:ind w:left="81" w:right="81"/>
              <w:jc w:val="center"/>
              <w:rPr>
                <w:rFonts w:ascii="Carlito"/>
                <w:sz w:val="12"/>
              </w:rPr>
            </w:pPr>
            <w:r>
              <w:rPr>
                <w:rFonts w:ascii="Carlito"/>
                <w:sz w:val="12"/>
              </w:rPr>
              <w:t>177</w:t>
            </w:r>
          </w:p>
        </w:tc>
        <w:tc>
          <w:tcPr>
            <w:tcW w:w="571"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rPr>
                <w:sz w:val="12"/>
              </w:rPr>
            </w:pPr>
          </w:p>
          <w:p>
            <w:pPr>
              <w:pStyle w:val="TableParagraph"/>
              <w:ind w:right="187"/>
              <w:jc w:val="right"/>
              <w:rPr>
                <w:rFonts w:ascii="Carlito"/>
                <w:sz w:val="12"/>
              </w:rPr>
            </w:pPr>
            <w:r>
              <w:rPr>
                <w:rFonts w:ascii="Carlito"/>
                <w:sz w:val="12"/>
              </w:rPr>
              <w:t>298</w:t>
            </w:r>
          </w:p>
        </w:tc>
        <w:tc>
          <w:tcPr>
            <w:tcW w:w="50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rPr>
                <w:sz w:val="12"/>
              </w:rPr>
            </w:pPr>
          </w:p>
          <w:p>
            <w:pPr>
              <w:pStyle w:val="TableParagraph"/>
              <w:ind w:right="152"/>
              <w:jc w:val="right"/>
              <w:rPr>
                <w:rFonts w:ascii="Carlito"/>
                <w:sz w:val="12"/>
              </w:rPr>
            </w:pPr>
            <w:r>
              <w:rPr>
                <w:rFonts w:ascii="Carlito"/>
                <w:sz w:val="12"/>
              </w:rPr>
              <w:t>203</w:t>
            </w:r>
          </w:p>
        </w:tc>
        <w:tc>
          <w:tcPr>
            <w:tcW w:w="505"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rPr>
                <w:sz w:val="12"/>
              </w:rPr>
            </w:pPr>
          </w:p>
          <w:p>
            <w:pPr>
              <w:pStyle w:val="TableParagraph"/>
              <w:ind w:left="87" w:right="83"/>
              <w:jc w:val="center"/>
              <w:rPr>
                <w:rFonts w:ascii="Carlito"/>
                <w:sz w:val="12"/>
              </w:rPr>
            </w:pPr>
            <w:r>
              <w:rPr>
                <w:rFonts w:ascii="Carlito"/>
                <w:sz w:val="12"/>
              </w:rPr>
              <w:t>294</w:t>
            </w:r>
          </w:p>
        </w:tc>
        <w:tc>
          <w:tcPr>
            <w:tcW w:w="570"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rPr>
                <w:sz w:val="12"/>
              </w:rPr>
            </w:pPr>
          </w:p>
          <w:p>
            <w:pPr>
              <w:pStyle w:val="TableParagraph"/>
              <w:ind w:left="86" w:right="77"/>
              <w:jc w:val="center"/>
              <w:rPr>
                <w:rFonts w:ascii="Carlito"/>
                <w:sz w:val="12"/>
              </w:rPr>
            </w:pPr>
            <w:r>
              <w:rPr>
                <w:rFonts w:ascii="Carlito"/>
                <w:sz w:val="12"/>
              </w:rPr>
              <w:t>497</w:t>
            </w:r>
          </w:p>
        </w:tc>
        <w:tc>
          <w:tcPr>
            <w:tcW w:w="50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2"/>
              </w:rPr>
            </w:pPr>
          </w:p>
          <w:p>
            <w:pPr>
              <w:pStyle w:val="TableParagraph"/>
              <w:rPr>
                <w:sz w:val="12"/>
              </w:rPr>
            </w:pPr>
          </w:p>
          <w:p>
            <w:pPr>
              <w:pStyle w:val="TableParagraph"/>
              <w:ind w:right="148"/>
              <w:jc w:val="right"/>
              <w:rPr>
                <w:rFonts w:ascii="Carlito"/>
                <w:sz w:val="12"/>
              </w:rPr>
            </w:pPr>
            <w:r>
              <w:rPr>
                <w:rFonts w:ascii="Carlito"/>
                <w:sz w:val="12"/>
              </w:rPr>
              <w:t>322</w:t>
            </w:r>
          </w:p>
        </w:tc>
        <w:tc>
          <w:tcPr>
            <w:tcW w:w="505" w:type="dxa"/>
            <w:tcBorders>
              <w:top w:val="single" w:sz="4" w:space="0" w:color="FFFFFF"/>
              <w:left w:val="single" w:sz="4" w:space="0" w:color="FFFFFF"/>
              <w:bottom w:val="single" w:sz="4" w:space="0" w:color="FFFFFF"/>
            </w:tcBorders>
            <w:shd w:val="clear" w:color="auto" w:fill="B6DDE8"/>
          </w:tcPr>
          <w:p>
            <w:pPr>
              <w:pStyle w:val="TableParagraph"/>
              <w:rPr>
                <w:sz w:val="12"/>
              </w:rPr>
            </w:pPr>
          </w:p>
          <w:p>
            <w:pPr>
              <w:pStyle w:val="TableParagraph"/>
              <w:rPr>
                <w:sz w:val="12"/>
              </w:rPr>
            </w:pPr>
          </w:p>
          <w:p>
            <w:pPr>
              <w:pStyle w:val="TableParagraph"/>
              <w:ind w:left="163"/>
              <w:rPr>
                <w:rFonts w:ascii="Carlito"/>
                <w:sz w:val="12"/>
              </w:rPr>
            </w:pPr>
            <w:r>
              <w:rPr>
                <w:rFonts w:ascii="Carlito"/>
                <w:sz w:val="12"/>
              </w:rPr>
              <w:t>391</w:t>
            </w:r>
          </w:p>
        </w:tc>
        <w:tc>
          <w:tcPr>
            <w:tcW w:w="571" w:type="dxa"/>
            <w:tcBorders>
              <w:top w:val="single" w:sz="4" w:space="0" w:color="FFFFFF"/>
              <w:bottom w:val="single" w:sz="4" w:space="0" w:color="FFFFFF"/>
            </w:tcBorders>
            <w:shd w:val="clear" w:color="auto" w:fill="B6DDE8"/>
          </w:tcPr>
          <w:p>
            <w:pPr>
              <w:pStyle w:val="TableParagraph"/>
              <w:rPr>
                <w:sz w:val="12"/>
              </w:rPr>
            </w:pPr>
          </w:p>
          <w:p>
            <w:pPr>
              <w:pStyle w:val="TableParagraph"/>
              <w:rPr>
                <w:sz w:val="12"/>
              </w:rPr>
            </w:pPr>
          </w:p>
          <w:p>
            <w:pPr>
              <w:pStyle w:val="TableParagraph"/>
              <w:ind w:left="86" w:right="74"/>
              <w:jc w:val="center"/>
              <w:rPr>
                <w:rFonts w:ascii="Carlito"/>
                <w:sz w:val="12"/>
              </w:rPr>
            </w:pPr>
            <w:r>
              <w:rPr>
                <w:rFonts w:ascii="Carlito"/>
                <w:sz w:val="12"/>
              </w:rPr>
              <w:t>713</w:t>
            </w:r>
          </w:p>
        </w:tc>
        <w:tc>
          <w:tcPr>
            <w:tcW w:w="572" w:type="dxa"/>
            <w:tcBorders>
              <w:top w:val="single" w:sz="4" w:space="0" w:color="FFFFFF"/>
              <w:bottom w:val="single" w:sz="4" w:space="0" w:color="FFFFFF"/>
              <w:right w:val="single" w:sz="4" w:space="0" w:color="FFFFFF"/>
            </w:tcBorders>
            <w:shd w:val="clear" w:color="auto" w:fill="B6DDE8"/>
          </w:tcPr>
          <w:p>
            <w:pPr>
              <w:pStyle w:val="TableParagraph"/>
              <w:rPr>
                <w:sz w:val="14"/>
              </w:rPr>
            </w:pPr>
          </w:p>
          <w:p>
            <w:pPr>
              <w:pStyle w:val="TableParagraph"/>
              <w:spacing w:before="117"/>
              <w:ind w:left="187"/>
              <w:rPr>
                <w:rFonts w:ascii="Tahoma"/>
                <w:sz w:val="12"/>
              </w:rPr>
            </w:pPr>
            <w:r>
              <w:rPr>
                <w:rFonts w:ascii="Tahoma"/>
                <w:sz w:val="12"/>
              </w:rPr>
              <w:t>486</w:t>
            </w:r>
          </w:p>
        </w:tc>
        <w:tc>
          <w:tcPr>
            <w:tcW w:w="573" w:type="dxa"/>
            <w:tcBorders>
              <w:top w:val="single" w:sz="4" w:space="0" w:color="FFFFFF"/>
              <w:left w:val="single" w:sz="4" w:space="0" w:color="FFFFFF"/>
              <w:bottom w:val="single" w:sz="4" w:space="0" w:color="FFFFFF"/>
              <w:right w:val="single" w:sz="4" w:space="0" w:color="FFFFFF"/>
            </w:tcBorders>
            <w:shd w:val="clear" w:color="auto" w:fill="B6DDE8"/>
          </w:tcPr>
          <w:p>
            <w:pPr>
              <w:pStyle w:val="TableParagraph"/>
              <w:rPr>
                <w:sz w:val="14"/>
              </w:rPr>
            </w:pPr>
          </w:p>
          <w:p>
            <w:pPr>
              <w:pStyle w:val="TableParagraph"/>
              <w:spacing w:before="117"/>
              <w:ind w:left="191"/>
              <w:rPr>
                <w:rFonts w:ascii="Tahoma"/>
                <w:sz w:val="12"/>
              </w:rPr>
            </w:pPr>
            <w:r>
              <w:rPr>
                <w:rFonts w:ascii="Tahoma"/>
                <w:sz w:val="12"/>
              </w:rPr>
              <w:t>372</w:t>
            </w:r>
          </w:p>
        </w:tc>
        <w:tc>
          <w:tcPr>
            <w:tcW w:w="657" w:type="dxa"/>
            <w:tcBorders>
              <w:top w:val="single" w:sz="4" w:space="0" w:color="FFFFFF"/>
              <w:left w:val="single" w:sz="4" w:space="0" w:color="FFFFFF"/>
              <w:bottom w:val="single" w:sz="4" w:space="0" w:color="FFFFFF"/>
              <w:right w:val="nil"/>
            </w:tcBorders>
            <w:shd w:val="clear" w:color="auto" w:fill="B6DDE8"/>
          </w:tcPr>
          <w:p>
            <w:pPr>
              <w:pStyle w:val="TableParagraph"/>
              <w:rPr>
                <w:sz w:val="14"/>
              </w:rPr>
            </w:pPr>
          </w:p>
          <w:p>
            <w:pPr>
              <w:pStyle w:val="TableParagraph"/>
              <w:spacing w:before="117"/>
              <w:ind w:left="91" w:right="74"/>
              <w:jc w:val="center"/>
              <w:rPr>
                <w:rFonts w:ascii="Tahoma"/>
                <w:sz w:val="12"/>
              </w:rPr>
            </w:pPr>
            <w:r>
              <w:rPr>
                <w:rFonts w:ascii="Tahoma"/>
                <w:sz w:val="12"/>
              </w:rPr>
              <w:t>858</w:t>
            </w:r>
          </w:p>
        </w:tc>
      </w:tr>
      <w:tr>
        <w:trPr>
          <w:trHeight w:val="297" w:hRule="atLeast"/>
        </w:trPr>
        <w:tc>
          <w:tcPr>
            <w:tcW w:w="1184" w:type="dxa"/>
            <w:tcBorders>
              <w:top w:val="single" w:sz="4" w:space="0" w:color="FFFFFF"/>
              <w:left w:val="nil"/>
              <w:bottom w:val="nil"/>
              <w:right w:val="nil"/>
            </w:tcBorders>
            <w:shd w:val="clear" w:color="auto" w:fill="4AACC5"/>
          </w:tcPr>
          <w:p>
            <w:pPr>
              <w:pStyle w:val="TableParagraph"/>
              <w:spacing w:before="48"/>
              <w:ind w:left="103"/>
              <w:rPr>
                <w:rFonts w:ascii="Tahoma"/>
                <w:b/>
                <w:sz w:val="16"/>
              </w:rPr>
            </w:pPr>
            <w:r>
              <w:rPr>
                <w:rFonts w:ascii="Tahoma"/>
                <w:b/>
                <w:color w:val="FFFFFF"/>
                <w:sz w:val="16"/>
              </w:rPr>
              <w:t>TOPLAM</w:t>
            </w:r>
          </w:p>
        </w:tc>
        <w:tc>
          <w:tcPr>
            <w:tcW w:w="505" w:type="dxa"/>
            <w:tcBorders>
              <w:top w:val="single" w:sz="4" w:space="0" w:color="FFFFFF"/>
              <w:left w:val="nil"/>
              <w:bottom w:val="nil"/>
            </w:tcBorders>
            <w:shd w:val="clear" w:color="auto" w:fill="DAEDF3"/>
          </w:tcPr>
          <w:p>
            <w:pPr>
              <w:pStyle w:val="TableParagraph"/>
              <w:spacing w:before="61"/>
              <w:ind w:right="103"/>
              <w:jc w:val="right"/>
              <w:rPr>
                <w:rFonts w:ascii="Carlito"/>
                <w:b/>
                <w:sz w:val="14"/>
              </w:rPr>
            </w:pPr>
            <w:r>
              <w:rPr>
                <w:rFonts w:ascii="Carlito"/>
                <w:b/>
                <w:sz w:val="14"/>
              </w:rPr>
              <w:t>4822</w:t>
            </w:r>
          </w:p>
        </w:tc>
        <w:tc>
          <w:tcPr>
            <w:tcW w:w="505" w:type="dxa"/>
            <w:tcBorders>
              <w:top w:val="single" w:sz="4" w:space="0" w:color="FFFFFF"/>
              <w:bottom w:val="nil"/>
              <w:right w:val="single" w:sz="4" w:space="0" w:color="FFFFFF"/>
            </w:tcBorders>
            <w:shd w:val="clear" w:color="auto" w:fill="DAEDF3"/>
          </w:tcPr>
          <w:p>
            <w:pPr>
              <w:pStyle w:val="TableParagraph"/>
              <w:spacing w:before="61"/>
              <w:ind w:left="77" w:right="82"/>
              <w:jc w:val="center"/>
              <w:rPr>
                <w:rFonts w:ascii="Carlito"/>
                <w:b/>
                <w:sz w:val="14"/>
              </w:rPr>
            </w:pPr>
            <w:r>
              <w:rPr>
                <w:rFonts w:ascii="Carlito"/>
                <w:b/>
                <w:sz w:val="14"/>
              </w:rPr>
              <w:t>4653</w:t>
            </w:r>
          </w:p>
        </w:tc>
        <w:tc>
          <w:tcPr>
            <w:tcW w:w="506" w:type="dxa"/>
            <w:tcBorders>
              <w:top w:val="single" w:sz="4" w:space="0" w:color="FFFFFF"/>
              <w:left w:val="single" w:sz="4" w:space="0" w:color="FFFFFF"/>
              <w:bottom w:val="nil"/>
              <w:right w:val="single" w:sz="4" w:space="0" w:color="FFFFFF"/>
            </w:tcBorders>
            <w:shd w:val="clear" w:color="auto" w:fill="DAEDF3"/>
          </w:tcPr>
          <w:p>
            <w:pPr>
              <w:pStyle w:val="TableParagraph"/>
              <w:spacing w:before="61"/>
              <w:ind w:left="105"/>
              <w:rPr>
                <w:rFonts w:ascii="Carlito"/>
                <w:b/>
                <w:sz w:val="14"/>
              </w:rPr>
            </w:pPr>
            <w:r>
              <w:rPr>
                <w:rFonts w:ascii="Carlito"/>
                <w:b/>
                <w:sz w:val="14"/>
              </w:rPr>
              <w:t>9475</w:t>
            </w:r>
          </w:p>
        </w:tc>
        <w:tc>
          <w:tcPr>
            <w:tcW w:w="505" w:type="dxa"/>
            <w:tcBorders>
              <w:top w:val="single" w:sz="4" w:space="0" w:color="FFFFFF"/>
              <w:left w:val="single" w:sz="4" w:space="0" w:color="FFFFFF"/>
              <w:bottom w:val="nil"/>
            </w:tcBorders>
            <w:shd w:val="clear" w:color="auto" w:fill="DAEDF3"/>
          </w:tcPr>
          <w:p>
            <w:pPr>
              <w:pStyle w:val="TableParagraph"/>
              <w:spacing w:before="61"/>
              <w:ind w:left="81" w:right="81"/>
              <w:jc w:val="center"/>
              <w:rPr>
                <w:rFonts w:ascii="Carlito"/>
                <w:b/>
                <w:sz w:val="14"/>
              </w:rPr>
            </w:pPr>
            <w:r>
              <w:rPr>
                <w:rFonts w:ascii="Carlito"/>
                <w:b/>
                <w:sz w:val="14"/>
              </w:rPr>
              <w:t>5023</w:t>
            </w:r>
          </w:p>
        </w:tc>
        <w:tc>
          <w:tcPr>
            <w:tcW w:w="505" w:type="dxa"/>
            <w:tcBorders>
              <w:top w:val="single" w:sz="4" w:space="0" w:color="FFFFFF"/>
              <w:bottom w:val="nil"/>
              <w:right w:val="single" w:sz="4" w:space="0" w:color="FFFFFF"/>
            </w:tcBorders>
            <w:shd w:val="clear" w:color="auto" w:fill="DAEDF3"/>
          </w:tcPr>
          <w:p>
            <w:pPr>
              <w:pStyle w:val="TableParagraph"/>
              <w:spacing w:before="61"/>
              <w:ind w:right="103"/>
              <w:jc w:val="right"/>
              <w:rPr>
                <w:rFonts w:ascii="Carlito"/>
                <w:b/>
                <w:sz w:val="14"/>
              </w:rPr>
            </w:pPr>
            <w:r>
              <w:rPr>
                <w:rFonts w:ascii="Carlito"/>
                <w:b/>
                <w:sz w:val="14"/>
              </w:rPr>
              <w:t>4862</w:t>
            </w:r>
          </w:p>
        </w:tc>
        <w:tc>
          <w:tcPr>
            <w:tcW w:w="573" w:type="dxa"/>
            <w:tcBorders>
              <w:top w:val="single" w:sz="4" w:space="0" w:color="FFFFFF"/>
              <w:left w:val="single" w:sz="4" w:space="0" w:color="FFFFFF"/>
              <w:bottom w:val="nil"/>
              <w:right w:val="single" w:sz="4" w:space="0" w:color="FFFFFF"/>
            </w:tcBorders>
            <w:shd w:val="clear" w:color="auto" w:fill="DAEDF3"/>
          </w:tcPr>
          <w:p>
            <w:pPr>
              <w:pStyle w:val="TableParagraph"/>
              <w:spacing w:before="61"/>
              <w:ind w:left="119" w:right="119"/>
              <w:jc w:val="center"/>
              <w:rPr>
                <w:rFonts w:ascii="Carlito"/>
                <w:b/>
                <w:sz w:val="14"/>
              </w:rPr>
            </w:pPr>
            <w:r>
              <w:rPr>
                <w:rFonts w:ascii="Carlito"/>
                <w:b/>
                <w:sz w:val="14"/>
              </w:rPr>
              <w:t>9885</w:t>
            </w:r>
          </w:p>
        </w:tc>
        <w:tc>
          <w:tcPr>
            <w:tcW w:w="505" w:type="dxa"/>
            <w:tcBorders>
              <w:top w:val="single" w:sz="4" w:space="0" w:color="FFFFFF"/>
              <w:left w:val="single" w:sz="4" w:space="0" w:color="FFFFFF"/>
              <w:bottom w:val="nil"/>
            </w:tcBorders>
            <w:shd w:val="clear" w:color="auto" w:fill="DAEDF3"/>
          </w:tcPr>
          <w:p>
            <w:pPr>
              <w:pStyle w:val="TableParagraph"/>
              <w:spacing w:before="61"/>
              <w:ind w:left="81" w:right="78"/>
              <w:jc w:val="center"/>
              <w:rPr>
                <w:rFonts w:ascii="Carlito"/>
                <w:b/>
                <w:sz w:val="14"/>
              </w:rPr>
            </w:pPr>
            <w:r>
              <w:rPr>
                <w:rFonts w:ascii="Carlito"/>
                <w:b/>
                <w:sz w:val="14"/>
              </w:rPr>
              <w:t>5099</w:t>
            </w:r>
          </w:p>
        </w:tc>
        <w:tc>
          <w:tcPr>
            <w:tcW w:w="505" w:type="dxa"/>
            <w:tcBorders>
              <w:top w:val="single" w:sz="4" w:space="0" w:color="FFFFFF"/>
              <w:bottom w:val="nil"/>
              <w:right w:val="single" w:sz="4" w:space="0" w:color="FFFFFF"/>
            </w:tcBorders>
            <w:shd w:val="clear" w:color="auto" w:fill="DAEDF3"/>
          </w:tcPr>
          <w:p>
            <w:pPr>
              <w:pStyle w:val="TableParagraph"/>
              <w:spacing w:before="61"/>
              <w:ind w:left="81" w:right="80"/>
              <w:jc w:val="center"/>
              <w:rPr>
                <w:rFonts w:ascii="Carlito"/>
                <w:b/>
                <w:sz w:val="14"/>
              </w:rPr>
            </w:pPr>
            <w:r>
              <w:rPr>
                <w:rFonts w:ascii="Carlito"/>
                <w:b/>
                <w:sz w:val="14"/>
              </w:rPr>
              <w:t>5424</w:t>
            </w:r>
          </w:p>
        </w:tc>
        <w:tc>
          <w:tcPr>
            <w:tcW w:w="571" w:type="dxa"/>
            <w:tcBorders>
              <w:top w:val="single" w:sz="4" w:space="0" w:color="FFFFFF"/>
              <w:left w:val="single" w:sz="4" w:space="0" w:color="FFFFFF"/>
              <w:bottom w:val="nil"/>
              <w:right w:val="single" w:sz="4" w:space="0" w:color="FFFFFF"/>
            </w:tcBorders>
            <w:shd w:val="clear" w:color="auto" w:fill="DAEDF3"/>
          </w:tcPr>
          <w:p>
            <w:pPr>
              <w:pStyle w:val="TableParagraph"/>
              <w:spacing w:before="61"/>
              <w:ind w:right="100"/>
              <w:jc w:val="right"/>
              <w:rPr>
                <w:rFonts w:ascii="Carlito"/>
                <w:b/>
                <w:sz w:val="14"/>
              </w:rPr>
            </w:pPr>
            <w:r>
              <w:rPr>
                <w:rFonts w:ascii="Carlito"/>
                <w:b/>
                <w:w w:val="95"/>
                <w:sz w:val="14"/>
              </w:rPr>
              <w:t>10523</w:t>
            </w:r>
          </w:p>
        </w:tc>
        <w:tc>
          <w:tcPr>
            <w:tcW w:w="503" w:type="dxa"/>
            <w:tcBorders>
              <w:top w:val="single" w:sz="4" w:space="0" w:color="FFFFFF"/>
              <w:left w:val="single" w:sz="4" w:space="0" w:color="FFFFFF"/>
              <w:bottom w:val="nil"/>
              <w:right w:val="single" w:sz="4" w:space="0" w:color="FFFFFF"/>
            </w:tcBorders>
            <w:shd w:val="clear" w:color="auto" w:fill="DAEDF3"/>
          </w:tcPr>
          <w:p>
            <w:pPr>
              <w:pStyle w:val="TableParagraph"/>
              <w:spacing w:before="61"/>
              <w:ind w:right="101"/>
              <w:jc w:val="right"/>
              <w:rPr>
                <w:rFonts w:ascii="Carlito"/>
                <w:b/>
                <w:sz w:val="14"/>
              </w:rPr>
            </w:pPr>
            <w:r>
              <w:rPr>
                <w:rFonts w:ascii="Carlito"/>
                <w:b/>
                <w:sz w:val="14"/>
              </w:rPr>
              <w:t>5360</w:t>
            </w:r>
          </w:p>
        </w:tc>
        <w:tc>
          <w:tcPr>
            <w:tcW w:w="505" w:type="dxa"/>
            <w:tcBorders>
              <w:top w:val="single" w:sz="4" w:space="0" w:color="FFFFFF"/>
              <w:left w:val="single" w:sz="4" w:space="0" w:color="FFFFFF"/>
              <w:bottom w:val="nil"/>
              <w:right w:val="single" w:sz="4" w:space="0" w:color="FFFFFF"/>
            </w:tcBorders>
            <w:shd w:val="clear" w:color="auto" w:fill="DAEDF3"/>
          </w:tcPr>
          <w:p>
            <w:pPr>
              <w:pStyle w:val="TableParagraph"/>
              <w:spacing w:before="61"/>
              <w:ind w:left="88" w:right="83"/>
              <w:jc w:val="center"/>
              <w:rPr>
                <w:rFonts w:ascii="Carlito"/>
                <w:b/>
                <w:sz w:val="14"/>
              </w:rPr>
            </w:pPr>
            <w:r>
              <w:rPr>
                <w:rFonts w:ascii="Carlito"/>
                <w:b/>
                <w:sz w:val="14"/>
              </w:rPr>
              <w:t>6249</w:t>
            </w:r>
          </w:p>
        </w:tc>
        <w:tc>
          <w:tcPr>
            <w:tcW w:w="570" w:type="dxa"/>
            <w:tcBorders>
              <w:top w:val="single" w:sz="4" w:space="0" w:color="FFFFFF"/>
              <w:left w:val="single" w:sz="4" w:space="0" w:color="FFFFFF"/>
              <w:bottom w:val="nil"/>
              <w:right w:val="single" w:sz="4" w:space="0" w:color="FFFFFF"/>
            </w:tcBorders>
            <w:shd w:val="clear" w:color="auto" w:fill="DAEDF3"/>
          </w:tcPr>
          <w:p>
            <w:pPr>
              <w:pStyle w:val="TableParagraph"/>
              <w:spacing w:before="61"/>
              <w:ind w:left="87" w:right="77"/>
              <w:jc w:val="center"/>
              <w:rPr>
                <w:rFonts w:ascii="Carlito"/>
                <w:b/>
                <w:sz w:val="14"/>
              </w:rPr>
            </w:pPr>
            <w:r>
              <w:rPr>
                <w:rFonts w:ascii="Carlito"/>
                <w:b/>
                <w:sz w:val="14"/>
              </w:rPr>
              <w:t>11609</w:t>
            </w:r>
          </w:p>
        </w:tc>
        <w:tc>
          <w:tcPr>
            <w:tcW w:w="503" w:type="dxa"/>
            <w:tcBorders>
              <w:top w:val="single" w:sz="4" w:space="0" w:color="FFFFFF"/>
              <w:left w:val="single" w:sz="4" w:space="0" w:color="FFFFFF"/>
              <w:bottom w:val="nil"/>
              <w:right w:val="single" w:sz="4" w:space="0" w:color="FFFFFF"/>
            </w:tcBorders>
            <w:shd w:val="clear" w:color="auto" w:fill="DAEDF3"/>
          </w:tcPr>
          <w:p>
            <w:pPr>
              <w:pStyle w:val="TableParagraph"/>
              <w:spacing w:before="61"/>
              <w:ind w:right="97"/>
              <w:jc w:val="right"/>
              <w:rPr>
                <w:rFonts w:ascii="Carlito"/>
                <w:b/>
                <w:sz w:val="14"/>
              </w:rPr>
            </w:pPr>
            <w:r>
              <w:rPr>
                <w:rFonts w:ascii="Carlito"/>
                <w:b/>
                <w:sz w:val="14"/>
              </w:rPr>
              <w:t>5961</w:t>
            </w:r>
          </w:p>
        </w:tc>
        <w:tc>
          <w:tcPr>
            <w:tcW w:w="505" w:type="dxa"/>
            <w:tcBorders>
              <w:top w:val="single" w:sz="4" w:space="0" w:color="FFFFFF"/>
              <w:left w:val="single" w:sz="4" w:space="0" w:color="FFFFFF"/>
              <w:bottom w:val="nil"/>
            </w:tcBorders>
            <w:shd w:val="clear" w:color="auto" w:fill="DAEDF3"/>
          </w:tcPr>
          <w:p>
            <w:pPr>
              <w:pStyle w:val="TableParagraph"/>
              <w:spacing w:before="61"/>
              <w:ind w:left="113"/>
              <w:rPr>
                <w:rFonts w:ascii="Carlito"/>
                <w:b/>
                <w:sz w:val="14"/>
              </w:rPr>
            </w:pPr>
            <w:r>
              <w:rPr>
                <w:rFonts w:ascii="Carlito"/>
                <w:b/>
                <w:sz w:val="14"/>
              </w:rPr>
              <w:t>7061</w:t>
            </w:r>
          </w:p>
        </w:tc>
        <w:tc>
          <w:tcPr>
            <w:tcW w:w="571" w:type="dxa"/>
            <w:tcBorders>
              <w:top w:val="single" w:sz="4" w:space="0" w:color="FFFFFF"/>
              <w:bottom w:val="nil"/>
            </w:tcBorders>
            <w:shd w:val="clear" w:color="auto" w:fill="DAEDF3"/>
          </w:tcPr>
          <w:p>
            <w:pPr>
              <w:pStyle w:val="TableParagraph"/>
              <w:spacing w:before="61"/>
              <w:ind w:left="86" w:right="74"/>
              <w:jc w:val="center"/>
              <w:rPr>
                <w:rFonts w:ascii="Carlito"/>
                <w:b/>
                <w:sz w:val="14"/>
              </w:rPr>
            </w:pPr>
            <w:r>
              <w:rPr>
                <w:rFonts w:ascii="Carlito"/>
                <w:b/>
                <w:sz w:val="14"/>
              </w:rPr>
              <w:t>13022</w:t>
            </w:r>
          </w:p>
        </w:tc>
        <w:tc>
          <w:tcPr>
            <w:tcW w:w="572" w:type="dxa"/>
            <w:tcBorders>
              <w:top w:val="single" w:sz="4" w:space="0" w:color="FFFFFF"/>
              <w:bottom w:val="nil"/>
              <w:right w:val="single" w:sz="4" w:space="0" w:color="FFFFFF"/>
            </w:tcBorders>
            <w:shd w:val="clear" w:color="auto" w:fill="DAEDF3"/>
          </w:tcPr>
          <w:p>
            <w:pPr>
              <w:pStyle w:val="TableParagraph"/>
              <w:spacing w:before="63"/>
              <w:ind w:left="107"/>
              <w:rPr>
                <w:rFonts w:ascii="Tahoma"/>
                <w:b/>
                <w:sz w:val="14"/>
              </w:rPr>
            </w:pPr>
            <w:r>
              <w:rPr>
                <w:rFonts w:ascii="Tahoma"/>
                <w:b/>
                <w:sz w:val="14"/>
              </w:rPr>
              <w:t>8617</w:t>
            </w:r>
          </w:p>
        </w:tc>
        <w:tc>
          <w:tcPr>
            <w:tcW w:w="573" w:type="dxa"/>
            <w:tcBorders>
              <w:top w:val="single" w:sz="4" w:space="0" w:color="FFFFFF"/>
              <w:left w:val="single" w:sz="4" w:space="0" w:color="FFFFFF"/>
              <w:bottom w:val="nil"/>
              <w:right w:val="single" w:sz="4" w:space="0" w:color="FFFFFF"/>
            </w:tcBorders>
            <w:shd w:val="clear" w:color="auto" w:fill="DAEDF3"/>
          </w:tcPr>
          <w:p>
            <w:pPr>
              <w:pStyle w:val="TableParagraph"/>
              <w:spacing w:before="63"/>
              <w:ind w:right="93"/>
              <w:jc w:val="right"/>
              <w:rPr>
                <w:rFonts w:ascii="Tahoma"/>
                <w:b/>
                <w:sz w:val="14"/>
              </w:rPr>
            </w:pPr>
            <w:r>
              <w:rPr>
                <w:rFonts w:ascii="Tahoma"/>
                <w:b/>
                <w:w w:val="95"/>
                <w:sz w:val="14"/>
              </w:rPr>
              <w:t>7104</w:t>
            </w:r>
          </w:p>
        </w:tc>
        <w:tc>
          <w:tcPr>
            <w:tcW w:w="657" w:type="dxa"/>
            <w:tcBorders>
              <w:top w:val="single" w:sz="4" w:space="0" w:color="FFFFFF"/>
              <w:left w:val="single" w:sz="4" w:space="0" w:color="FFFFFF"/>
              <w:bottom w:val="nil"/>
              <w:right w:val="nil"/>
            </w:tcBorders>
            <w:shd w:val="clear" w:color="auto" w:fill="DAEDF3"/>
          </w:tcPr>
          <w:p>
            <w:pPr>
              <w:pStyle w:val="TableParagraph"/>
              <w:spacing w:before="63"/>
              <w:ind w:left="91" w:right="74"/>
              <w:jc w:val="center"/>
              <w:rPr>
                <w:rFonts w:ascii="Tahoma"/>
                <w:b/>
                <w:sz w:val="14"/>
              </w:rPr>
            </w:pPr>
            <w:r>
              <w:rPr>
                <w:rFonts w:ascii="Tahoma"/>
                <w:b/>
                <w:sz w:val="14"/>
              </w:rPr>
              <w:t>15721</w:t>
            </w:r>
          </w:p>
        </w:tc>
      </w:tr>
    </w:tbl>
    <w:p>
      <w:pPr>
        <w:spacing w:after="0"/>
        <w:jc w:val="center"/>
        <w:rPr>
          <w:rFonts w:ascii="Tahoma"/>
          <w:sz w:val="14"/>
        </w:rPr>
        <w:sectPr>
          <w:pgSz w:w="11910" w:h="16840"/>
          <w:pgMar w:header="0" w:footer="1280" w:top="1320" w:bottom="1560" w:left="320" w:right="340"/>
        </w:sectPr>
      </w:pPr>
    </w:p>
    <w:p>
      <w:pPr>
        <w:pStyle w:val="Heading3"/>
        <w:spacing w:before="70"/>
      </w:pPr>
      <w:r>
        <w:rPr/>
        <w:pict>
          <v:rect style="position:absolute;margin-left:69.503998pt;margin-top:763.440002pt;width:444.43pt;height:.47998pt;mso-position-horizontal-relative:page;mso-position-vertical-relative:page;z-index:15757824" filled="true" fillcolor="#000000" stroked="false">
            <v:fill type="solid"/>
            <w10:wrap type="none"/>
          </v:rect>
        </w:pict>
      </w:r>
      <w:bookmarkStart w:name="_bookmark44" w:id="67"/>
      <w:bookmarkEnd w:id="67"/>
      <w:r>
        <w:rPr>
          <w:b w:val="0"/>
        </w:rPr>
      </w:r>
      <w:r>
        <w:rPr/>
        <w:t>Kurum Kültürü Analizi</w:t>
      </w:r>
    </w:p>
    <w:p>
      <w:pPr>
        <w:pStyle w:val="BodyText"/>
        <w:spacing w:before="6"/>
        <w:rPr>
          <w:b/>
          <w:sz w:val="22"/>
        </w:rPr>
      </w:pPr>
    </w:p>
    <w:p>
      <w:pPr>
        <w:pStyle w:val="BodyText"/>
        <w:spacing w:line="360" w:lineRule="auto"/>
        <w:ind w:left="1098" w:right="1072" w:firstLine="283"/>
        <w:jc w:val="both"/>
      </w:pPr>
      <w:r>
        <w:rPr/>
        <w:t>Üniversitemizin yeni kurulmuş olması, kurum kültürü açısından hem avantaj hem de dezavantaj</w:t>
      </w:r>
      <w:r>
        <w:rPr>
          <w:spacing w:val="-12"/>
        </w:rPr>
        <w:t> </w:t>
      </w:r>
      <w:r>
        <w:rPr/>
        <w:t>olarak</w:t>
      </w:r>
      <w:r>
        <w:rPr>
          <w:spacing w:val="-9"/>
        </w:rPr>
        <w:t> </w:t>
      </w:r>
      <w:r>
        <w:rPr/>
        <w:t>görülmektedir.</w:t>
      </w:r>
      <w:r>
        <w:rPr>
          <w:spacing w:val="-11"/>
        </w:rPr>
        <w:t> </w:t>
      </w:r>
      <w:r>
        <w:rPr/>
        <w:t>Yeni</w:t>
      </w:r>
      <w:r>
        <w:rPr>
          <w:spacing w:val="-11"/>
        </w:rPr>
        <w:t> </w:t>
      </w:r>
      <w:r>
        <w:rPr/>
        <w:t>kurulan</w:t>
      </w:r>
      <w:r>
        <w:rPr>
          <w:spacing w:val="-11"/>
        </w:rPr>
        <w:t> </w:t>
      </w:r>
      <w:r>
        <w:rPr/>
        <w:t>bir</w:t>
      </w:r>
      <w:r>
        <w:rPr>
          <w:spacing w:val="-9"/>
        </w:rPr>
        <w:t> </w:t>
      </w:r>
      <w:r>
        <w:rPr/>
        <w:t>kurum</w:t>
      </w:r>
      <w:r>
        <w:rPr>
          <w:spacing w:val="-12"/>
        </w:rPr>
        <w:t> </w:t>
      </w:r>
      <w:r>
        <w:rPr/>
        <w:t>olarak,</w:t>
      </w:r>
      <w:r>
        <w:rPr>
          <w:spacing w:val="-11"/>
        </w:rPr>
        <w:t> </w:t>
      </w:r>
      <w:r>
        <w:rPr/>
        <w:t>oluşturulacak</w:t>
      </w:r>
      <w:r>
        <w:rPr>
          <w:spacing w:val="-11"/>
        </w:rPr>
        <w:t> </w:t>
      </w:r>
      <w:r>
        <w:rPr/>
        <w:t>verimli,</w:t>
      </w:r>
      <w:r>
        <w:rPr>
          <w:spacing w:val="-11"/>
        </w:rPr>
        <w:t> </w:t>
      </w:r>
      <w:r>
        <w:rPr/>
        <w:t>üretken ve kaliteyi önceleyen kurum kültürünün sürdürülmesi ve benimsenmesinin daha kolay olacağı öngörüsüyle, Üniversitemizin avantajlı durumda olduğu düşünülmektedir. Diğer taraftan, akademik ve idari personelin başka kurumlardan/kültürlerden Üniversitemize katılmış olması, homojen bir kurum kültürünün geliştirilmesi ve benimsenmesinde bir dezavantaj olarak değerlendirilmektedir.</w:t>
      </w:r>
    </w:p>
    <w:p>
      <w:pPr>
        <w:pStyle w:val="BodyText"/>
        <w:spacing w:line="360" w:lineRule="auto"/>
        <w:ind w:left="1098" w:right="1073" w:firstLine="283"/>
        <w:jc w:val="both"/>
      </w:pPr>
      <w:r>
        <w:rPr/>
        <w:t>Bu bağlamda Üniversitemizde kurum kültürüne ilişkin temel tespitlerin yapılması, geliştirilecek yeni yaklaşımların çerçevesinin belirlenmesi için Üniversitemiz Kalite Koordinatörlüğü bünyesinde çalışmalar başlatılmıştır. İlk veriler ışığında, üretken, paylaşımcı, verimli ve temel değerlere bağlı bir kurum kültürü geliştirmeye yönelik çalışmalara başlanmıştır.</w:t>
      </w:r>
    </w:p>
    <w:p>
      <w:pPr>
        <w:pStyle w:val="BodyText"/>
        <w:spacing w:line="360" w:lineRule="auto" w:before="1"/>
        <w:ind w:left="1098" w:right="1075" w:firstLine="283"/>
        <w:jc w:val="both"/>
      </w:pPr>
      <w:r>
        <w:rPr/>
        <w:t>Üniversitemiz personeli arasındaki iletişimi artırmak, çalışanlar arası etkileşimi iş verimine yansıtmak amacıyla çeşitli sosyal ve kültürel etkinlikler planlanarak uygulanmaktadır. Ayrıca kurum kültürünün tanımlanması için yararlanılan hususlar Tablo 21’de verilmiştir.</w:t>
      </w:r>
    </w:p>
    <w:p>
      <w:pPr>
        <w:spacing w:after="0" w:line="360" w:lineRule="auto"/>
        <w:jc w:val="both"/>
        <w:sectPr>
          <w:pgSz w:w="11910" w:h="16840"/>
          <w:pgMar w:header="0" w:footer="1280" w:top="132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BodyText"/>
        <w:spacing w:before="70"/>
        <w:ind w:left="1098"/>
      </w:pPr>
      <w:r>
        <w:rPr/>
        <w:pict>
          <v:rect style="position:absolute;margin-left:69.503998pt;margin-top:763.440002pt;width:444.43pt;height:.47998pt;mso-position-horizontal-relative:page;mso-position-vertical-relative:page;z-index:15758336" filled="true" fillcolor="#000000" stroked="false">
            <v:fill type="solid"/>
            <w10:wrap type="none"/>
          </v:rect>
        </w:pict>
      </w:r>
      <w:r>
        <w:rPr/>
        <w:t>Tablo 21: Kurum Kültürünün Tanımlanmasında Yararlanılan Hususlar</w:t>
      </w:r>
    </w:p>
    <w:p>
      <w:pPr>
        <w:pStyle w:val="BodyText"/>
        <w:spacing w:before="6" w:after="1"/>
        <w:rPr>
          <w:sz w:val="17"/>
        </w:rPr>
      </w:pPr>
    </w:p>
    <w:tbl>
      <w:tblPr>
        <w:tblW w:w="0" w:type="auto"/>
        <w:jc w:val="left"/>
        <w:tblInd w:w="111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8944"/>
      </w:tblGrid>
      <w:tr>
        <w:trPr>
          <w:trHeight w:val="369" w:hRule="atLeast"/>
        </w:trPr>
        <w:tc>
          <w:tcPr>
            <w:tcW w:w="8944" w:type="dxa"/>
            <w:tcBorders>
              <w:top w:val="nil"/>
              <w:left w:val="nil"/>
              <w:bottom w:val="nil"/>
              <w:right w:val="nil"/>
            </w:tcBorders>
            <w:shd w:val="clear" w:color="auto" w:fill="4AACC5"/>
          </w:tcPr>
          <w:p>
            <w:pPr>
              <w:pStyle w:val="TableParagraph"/>
              <w:spacing w:before="70"/>
              <w:ind w:left="112"/>
              <w:rPr>
                <w:b/>
                <w:sz w:val="20"/>
              </w:rPr>
            </w:pPr>
            <w:r>
              <w:rPr>
                <w:b/>
                <w:color w:val="FFFFFF"/>
                <w:sz w:val="20"/>
              </w:rPr>
              <w:t>TEMEL DEĞERLER</w:t>
            </w:r>
          </w:p>
        </w:tc>
      </w:tr>
      <w:tr>
        <w:trPr>
          <w:trHeight w:val="882" w:hRule="atLeast"/>
        </w:trPr>
        <w:tc>
          <w:tcPr>
            <w:tcW w:w="8944" w:type="dxa"/>
            <w:tcBorders>
              <w:top w:val="nil"/>
            </w:tcBorders>
            <w:shd w:val="clear" w:color="auto" w:fill="DAEDF3"/>
          </w:tcPr>
          <w:p>
            <w:pPr>
              <w:pStyle w:val="TableParagraph"/>
              <w:spacing w:before="60"/>
              <w:ind w:left="141"/>
              <w:rPr>
                <w:b/>
                <w:sz w:val="20"/>
              </w:rPr>
            </w:pPr>
            <w:r>
              <w:rPr>
                <w:b/>
                <w:sz w:val="20"/>
              </w:rPr>
              <w:t>Katılım</w:t>
            </w:r>
          </w:p>
          <w:p>
            <w:pPr>
              <w:pStyle w:val="TableParagraph"/>
              <w:numPr>
                <w:ilvl w:val="0"/>
                <w:numId w:val="17"/>
              </w:numPr>
              <w:tabs>
                <w:tab w:pos="425" w:val="left" w:leader="none"/>
              </w:tabs>
              <w:spacing w:line="240" w:lineRule="auto" w:before="61" w:after="0"/>
              <w:ind w:left="424" w:right="103" w:hanging="142"/>
              <w:jc w:val="left"/>
              <w:rPr>
                <w:sz w:val="20"/>
              </w:rPr>
            </w:pPr>
            <w:r>
              <w:rPr>
                <w:sz w:val="20"/>
              </w:rPr>
              <w:t>Bandırma Onyedi Eylül Üniversitesi, katılımcılık ve çoğulculuk ilkeleri göz önünde bulundurularak stratejik planlarını</w:t>
            </w:r>
            <w:r>
              <w:rPr>
                <w:spacing w:val="-4"/>
                <w:sz w:val="20"/>
              </w:rPr>
              <w:t> </w:t>
            </w:r>
            <w:r>
              <w:rPr>
                <w:sz w:val="20"/>
              </w:rPr>
              <w:t>şekillendirmiştir.</w:t>
            </w:r>
          </w:p>
        </w:tc>
      </w:tr>
      <w:tr>
        <w:trPr>
          <w:trHeight w:val="1115" w:hRule="atLeast"/>
        </w:trPr>
        <w:tc>
          <w:tcPr>
            <w:tcW w:w="8944" w:type="dxa"/>
          </w:tcPr>
          <w:p>
            <w:pPr>
              <w:pStyle w:val="TableParagraph"/>
              <w:spacing w:before="62"/>
              <w:ind w:left="141"/>
              <w:rPr>
                <w:b/>
                <w:sz w:val="20"/>
              </w:rPr>
            </w:pPr>
            <w:r>
              <w:rPr>
                <w:b/>
                <w:sz w:val="20"/>
              </w:rPr>
              <w:t>İşbirliği</w:t>
            </w:r>
          </w:p>
          <w:p>
            <w:pPr>
              <w:pStyle w:val="TableParagraph"/>
              <w:numPr>
                <w:ilvl w:val="0"/>
                <w:numId w:val="18"/>
              </w:numPr>
              <w:tabs>
                <w:tab w:pos="425" w:val="left" w:leader="none"/>
              </w:tabs>
              <w:spacing w:line="240" w:lineRule="auto" w:before="58" w:after="0"/>
              <w:ind w:left="424" w:right="100" w:hanging="142"/>
              <w:jc w:val="both"/>
              <w:rPr>
                <w:sz w:val="20"/>
              </w:rPr>
            </w:pPr>
            <w:r>
              <w:rPr>
                <w:sz w:val="20"/>
              </w:rPr>
              <w:t>Üniversitenin akademik birimleri arasındaki işbirliği ve organizasyon üst yönetim tarafından ve üst yöneticiye</w:t>
            </w:r>
            <w:r>
              <w:rPr>
                <w:spacing w:val="-11"/>
                <w:sz w:val="20"/>
              </w:rPr>
              <w:t> </w:t>
            </w:r>
            <w:r>
              <w:rPr>
                <w:sz w:val="20"/>
              </w:rPr>
              <w:t>bağlı</w:t>
            </w:r>
            <w:r>
              <w:rPr>
                <w:spacing w:val="-12"/>
                <w:sz w:val="20"/>
              </w:rPr>
              <w:t> </w:t>
            </w:r>
            <w:r>
              <w:rPr>
                <w:sz w:val="20"/>
              </w:rPr>
              <w:t>koordinatörlükler</w:t>
            </w:r>
            <w:r>
              <w:rPr>
                <w:spacing w:val="-10"/>
                <w:sz w:val="20"/>
              </w:rPr>
              <w:t> </w:t>
            </w:r>
            <w:r>
              <w:rPr>
                <w:sz w:val="20"/>
              </w:rPr>
              <w:t>aracılığıyla</w:t>
            </w:r>
            <w:r>
              <w:rPr>
                <w:spacing w:val="-11"/>
                <w:sz w:val="20"/>
              </w:rPr>
              <w:t> </w:t>
            </w:r>
            <w:r>
              <w:rPr>
                <w:sz w:val="20"/>
              </w:rPr>
              <w:t>sağlanmaktadır.</w:t>
            </w:r>
            <w:r>
              <w:rPr>
                <w:spacing w:val="-11"/>
                <w:sz w:val="20"/>
              </w:rPr>
              <w:t> </w:t>
            </w:r>
            <w:r>
              <w:rPr>
                <w:sz w:val="20"/>
              </w:rPr>
              <w:t>İdari</w:t>
            </w:r>
            <w:r>
              <w:rPr>
                <w:spacing w:val="-13"/>
                <w:sz w:val="20"/>
              </w:rPr>
              <w:t> </w:t>
            </w:r>
            <w:r>
              <w:rPr>
                <w:sz w:val="20"/>
              </w:rPr>
              <w:t>birimler</w:t>
            </w:r>
            <w:r>
              <w:rPr>
                <w:spacing w:val="-10"/>
                <w:sz w:val="20"/>
              </w:rPr>
              <w:t> </w:t>
            </w:r>
            <w:r>
              <w:rPr>
                <w:sz w:val="20"/>
              </w:rPr>
              <w:t>arasında</w:t>
            </w:r>
            <w:r>
              <w:rPr>
                <w:spacing w:val="-11"/>
                <w:sz w:val="20"/>
              </w:rPr>
              <w:t> </w:t>
            </w:r>
            <w:r>
              <w:rPr>
                <w:sz w:val="20"/>
              </w:rPr>
              <w:t>ise</w:t>
            </w:r>
            <w:r>
              <w:rPr>
                <w:spacing w:val="-11"/>
                <w:sz w:val="20"/>
              </w:rPr>
              <w:t> </w:t>
            </w:r>
            <w:r>
              <w:rPr>
                <w:sz w:val="20"/>
              </w:rPr>
              <w:t>genel</w:t>
            </w:r>
            <w:r>
              <w:rPr>
                <w:spacing w:val="-11"/>
                <w:sz w:val="20"/>
              </w:rPr>
              <w:t> </w:t>
            </w:r>
            <w:r>
              <w:rPr>
                <w:sz w:val="20"/>
              </w:rPr>
              <w:t>sekreterlik organizasyon görevini yerine getirmekte, gerektiği zaman çeşitli komisyonları</w:t>
            </w:r>
            <w:r>
              <w:rPr>
                <w:spacing w:val="-7"/>
                <w:sz w:val="20"/>
              </w:rPr>
              <w:t> </w:t>
            </w:r>
            <w:r>
              <w:rPr>
                <w:sz w:val="20"/>
              </w:rPr>
              <w:t>oluşturmaktadır.</w:t>
            </w:r>
          </w:p>
        </w:tc>
      </w:tr>
      <w:tr>
        <w:trPr>
          <w:trHeight w:val="885" w:hRule="atLeast"/>
        </w:trPr>
        <w:tc>
          <w:tcPr>
            <w:tcW w:w="8944" w:type="dxa"/>
            <w:shd w:val="clear" w:color="auto" w:fill="DAEDF3"/>
          </w:tcPr>
          <w:p>
            <w:pPr>
              <w:pStyle w:val="TableParagraph"/>
              <w:spacing w:before="60"/>
              <w:ind w:left="141"/>
              <w:rPr>
                <w:b/>
                <w:sz w:val="20"/>
              </w:rPr>
            </w:pPr>
            <w:r>
              <w:rPr>
                <w:b/>
                <w:sz w:val="20"/>
              </w:rPr>
              <w:t>Bilginin yayılımı</w:t>
            </w:r>
          </w:p>
          <w:p>
            <w:pPr>
              <w:pStyle w:val="TableParagraph"/>
              <w:numPr>
                <w:ilvl w:val="0"/>
                <w:numId w:val="19"/>
              </w:numPr>
              <w:tabs>
                <w:tab w:pos="425" w:val="left" w:leader="none"/>
              </w:tabs>
              <w:spacing w:line="240" w:lineRule="auto" w:before="61" w:after="0"/>
              <w:ind w:left="424" w:right="100" w:hanging="142"/>
              <w:jc w:val="left"/>
              <w:rPr>
                <w:sz w:val="20"/>
              </w:rPr>
            </w:pPr>
            <w:r>
              <w:rPr>
                <w:sz w:val="20"/>
              </w:rPr>
              <w:t>Bilgi paylaşımı ve yayılımı, elektronik yazışma sistemleri kullanılarak gerek üniversitenin web sitesi gerekse e-posta, kısa mesaj (SMS) ya da anlık iletişim programları gibi yöntemlerle</w:t>
            </w:r>
            <w:r>
              <w:rPr>
                <w:spacing w:val="-13"/>
                <w:sz w:val="20"/>
              </w:rPr>
              <w:t> </w:t>
            </w:r>
            <w:r>
              <w:rPr>
                <w:sz w:val="20"/>
              </w:rPr>
              <w:t>sağlanmaktadır.</w:t>
            </w:r>
          </w:p>
        </w:tc>
      </w:tr>
      <w:tr>
        <w:trPr>
          <w:trHeight w:val="966" w:hRule="atLeast"/>
        </w:trPr>
        <w:tc>
          <w:tcPr>
            <w:tcW w:w="8944" w:type="dxa"/>
          </w:tcPr>
          <w:p>
            <w:pPr>
              <w:pStyle w:val="TableParagraph"/>
              <w:spacing w:before="60"/>
              <w:ind w:left="141"/>
              <w:rPr>
                <w:b/>
                <w:sz w:val="20"/>
              </w:rPr>
            </w:pPr>
            <w:r>
              <w:rPr>
                <w:b/>
                <w:sz w:val="20"/>
              </w:rPr>
              <w:t>Öğrenme</w:t>
            </w:r>
          </w:p>
          <w:p>
            <w:pPr>
              <w:pStyle w:val="TableParagraph"/>
              <w:numPr>
                <w:ilvl w:val="0"/>
                <w:numId w:val="20"/>
              </w:numPr>
              <w:tabs>
                <w:tab w:pos="425" w:val="left" w:leader="none"/>
              </w:tabs>
              <w:spacing w:line="240" w:lineRule="auto" w:before="58" w:after="0"/>
              <w:ind w:left="424" w:right="103" w:hanging="142"/>
              <w:jc w:val="left"/>
              <w:rPr>
                <w:sz w:val="20"/>
              </w:rPr>
            </w:pPr>
            <w:r>
              <w:rPr>
                <w:sz w:val="20"/>
              </w:rPr>
              <w:t>Kurum içi bilgilendirme ve eğitim sunumları sayesinde tüm üniversite personelleri yeniliklere ve değişimlere kolaylıkla adapte</w:t>
            </w:r>
            <w:r>
              <w:rPr>
                <w:spacing w:val="-1"/>
                <w:sz w:val="20"/>
              </w:rPr>
              <w:t> </w:t>
            </w:r>
            <w:r>
              <w:rPr>
                <w:sz w:val="20"/>
              </w:rPr>
              <w:t>olabilmektedir.</w:t>
            </w:r>
          </w:p>
        </w:tc>
      </w:tr>
      <w:tr>
        <w:trPr>
          <w:trHeight w:val="1249" w:hRule="atLeast"/>
        </w:trPr>
        <w:tc>
          <w:tcPr>
            <w:tcW w:w="8944" w:type="dxa"/>
            <w:shd w:val="clear" w:color="auto" w:fill="DAEDF3"/>
          </w:tcPr>
          <w:p>
            <w:pPr>
              <w:pStyle w:val="TableParagraph"/>
              <w:spacing w:before="60"/>
              <w:ind w:left="141"/>
              <w:jc w:val="both"/>
              <w:rPr>
                <w:b/>
                <w:sz w:val="20"/>
              </w:rPr>
            </w:pPr>
            <w:r>
              <w:rPr>
                <w:b/>
                <w:sz w:val="20"/>
              </w:rPr>
              <w:t>Kurum içi iletişim</w:t>
            </w:r>
          </w:p>
          <w:p>
            <w:pPr>
              <w:pStyle w:val="TableParagraph"/>
              <w:numPr>
                <w:ilvl w:val="0"/>
                <w:numId w:val="21"/>
              </w:numPr>
              <w:tabs>
                <w:tab w:pos="425" w:val="left" w:leader="none"/>
              </w:tabs>
              <w:spacing w:line="240" w:lineRule="auto" w:before="60" w:after="0"/>
              <w:ind w:left="424" w:right="99" w:hanging="142"/>
              <w:jc w:val="both"/>
              <w:rPr>
                <w:sz w:val="20"/>
              </w:rPr>
            </w:pPr>
            <w:r>
              <w:rPr>
                <w:sz w:val="20"/>
              </w:rPr>
              <w:t>Yeni bir üniversite olmamıza bağlı olarak nispeten küçük bir kampüs alanında faaliyet göstermemiz nedeniyle</w:t>
            </w:r>
            <w:r>
              <w:rPr>
                <w:spacing w:val="-2"/>
                <w:sz w:val="20"/>
              </w:rPr>
              <w:t> </w:t>
            </w:r>
            <w:r>
              <w:rPr>
                <w:sz w:val="20"/>
              </w:rPr>
              <w:t>üniversitemizde</w:t>
            </w:r>
            <w:r>
              <w:rPr>
                <w:spacing w:val="-2"/>
                <w:sz w:val="20"/>
              </w:rPr>
              <w:t> </w:t>
            </w:r>
            <w:r>
              <w:rPr>
                <w:sz w:val="20"/>
              </w:rPr>
              <w:t>yer</w:t>
            </w:r>
            <w:r>
              <w:rPr>
                <w:spacing w:val="-2"/>
                <w:sz w:val="20"/>
              </w:rPr>
              <w:t> </w:t>
            </w:r>
            <w:r>
              <w:rPr>
                <w:sz w:val="20"/>
              </w:rPr>
              <w:t>alan</w:t>
            </w:r>
            <w:r>
              <w:rPr>
                <w:spacing w:val="-1"/>
                <w:sz w:val="20"/>
              </w:rPr>
              <w:t> </w:t>
            </w:r>
            <w:r>
              <w:rPr>
                <w:sz w:val="20"/>
              </w:rPr>
              <w:t>farklı</w:t>
            </w:r>
            <w:r>
              <w:rPr>
                <w:spacing w:val="-4"/>
                <w:sz w:val="20"/>
              </w:rPr>
              <w:t> </w:t>
            </w:r>
            <w:r>
              <w:rPr>
                <w:sz w:val="20"/>
              </w:rPr>
              <w:t>birimler</w:t>
            </w:r>
            <w:r>
              <w:rPr>
                <w:spacing w:val="-4"/>
                <w:sz w:val="20"/>
              </w:rPr>
              <w:t> </w:t>
            </w:r>
            <w:r>
              <w:rPr>
                <w:sz w:val="20"/>
              </w:rPr>
              <w:t>arasında</w:t>
            </w:r>
            <w:r>
              <w:rPr>
                <w:spacing w:val="-4"/>
                <w:sz w:val="20"/>
              </w:rPr>
              <w:t> </w:t>
            </w:r>
            <w:r>
              <w:rPr>
                <w:sz w:val="20"/>
              </w:rPr>
              <w:t>iyi</w:t>
            </w:r>
            <w:r>
              <w:rPr>
                <w:spacing w:val="-4"/>
                <w:sz w:val="20"/>
              </w:rPr>
              <w:t> </w:t>
            </w:r>
            <w:r>
              <w:rPr>
                <w:sz w:val="20"/>
              </w:rPr>
              <w:t>bir</w:t>
            </w:r>
            <w:r>
              <w:rPr>
                <w:spacing w:val="-4"/>
                <w:sz w:val="20"/>
              </w:rPr>
              <w:t> </w:t>
            </w:r>
            <w:r>
              <w:rPr>
                <w:sz w:val="20"/>
              </w:rPr>
              <w:t>iletişim</w:t>
            </w:r>
            <w:r>
              <w:rPr>
                <w:spacing w:val="-3"/>
                <w:sz w:val="20"/>
              </w:rPr>
              <w:t> </w:t>
            </w:r>
            <w:r>
              <w:rPr>
                <w:sz w:val="20"/>
              </w:rPr>
              <w:t>söz</w:t>
            </w:r>
            <w:r>
              <w:rPr>
                <w:spacing w:val="-4"/>
                <w:sz w:val="20"/>
              </w:rPr>
              <w:t> </w:t>
            </w:r>
            <w:r>
              <w:rPr>
                <w:sz w:val="20"/>
              </w:rPr>
              <w:t>konusu</w:t>
            </w:r>
            <w:r>
              <w:rPr>
                <w:spacing w:val="-5"/>
                <w:sz w:val="20"/>
              </w:rPr>
              <w:t> </w:t>
            </w:r>
            <w:r>
              <w:rPr>
                <w:sz w:val="20"/>
              </w:rPr>
              <w:t>olup,</w:t>
            </w:r>
            <w:r>
              <w:rPr>
                <w:spacing w:val="-4"/>
                <w:sz w:val="20"/>
              </w:rPr>
              <w:t> </w:t>
            </w:r>
            <w:r>
              <w:rPr>
                <w:sz w:val="20"/>
              </w:rPr>
              <w:t>özellikle</w:t>
            </w:r>
            <w:r>
              <w:rPr>
                <w:spacing w:val="-1"/>
                <w:sz w:val="20"/>
              </w:rPr>
              <w:t> </w:t>
            </w:r>
            <w:r>
              <w:rPr>
                <w:sz w:val="20"/>
              </w:rPr>
              <w:t>idari ve akademik birim yöneticileri ile kolay iletişim kurulması</w:t>
            </w:r>
            <w:r>
              <w:rPr>
                <w:spacing w:val="-6"/>
                <w:sz w:val="20"/>
              </w:rPr>
              <w:t> </w:t>
            </w:r>
            <w:r>
              <w:rPr>
                <w:sz w:val="20"/>
              </w:rPr>
              <w:t>mümkündür.</w:t>
            </w:r>
          </w:p>
        </w:tc>
      </w:tr>
      <w:tr>
        <w:trPr>
          <w:trHeight w:val="1346" w:hRule="atLeast"/>
        </w:trPr>
        <w:tc>
          <w:tcPr>
            <w:tcW w:w="8944" w:type="dxa"/>
          </w:tcPr>
          <w:p>
            <w:pPr>
              <w:pStyle w:val="TableParagraph"/>
              <w:spacing w:before="62"/>
              <w:ind w:left="141"/>
              <w:jc w:val="both"/>
              <w:rPr>
                <w:b/>
                <w:sz w:val="20"/>
              </w:rPr>
            </w:pPr>
            <w:r>
              <w:rPr>
                <w:b/>
                <w:sz w:val="20"/>
              </w:rPr>
              <w:t>Paydaşlarla ilişkiler</w:t>
            </w:r>
          </w:p>
          <w:p>
            <w:pPr>
              <w:pStyle w:val="TableParagraph"/>
              <w:numPr>
                <w:ilvl w:val="0"/>
                <w:numId w:val="22"/>
              </w:numPr>
              <w:tabs>
                <w:tab w:pos="425" w:val="left" w:leader="none"/>
              </w:tabs>
              <w:spacing w:line="240" w:lineRule="auto" w:before="58" w:after="0"/>
              <w:ind w:left="424" w:right="95" w:hanging="142"/>
              <w:jc w:val="both"/>
              <w:rPr>
                <w:sz w:val="20"/>
              </w:rPr>
            </w:pPr>
            <w:r>
              <w:rPr>
                <w:sz w:val="20"/>
              </w:rPr>
              <w:t>Paydaşların çoğu coğrafi olarak üniversitemize yakın alanlarda yer almaktadır. Dış paydaşlar ile iletişim kanallarının geliştirilmesinin yanı sıra özellikle ikili protokollerin sayısının artırılması yoluyla karşılıklı olarak elde edilen faydanın da artırılması mümkündür. Bunun yanı sıra iç paydaşlar ile olan ilişkilerin de gözden geçirilip iç paydaşların süreçlerde aldıkları roller daha etkin ve etkili hale</w:t>
            </w:r>
            <w:r>
              <w:rPr>
                <w:spacing w:val="-10"/>
                <w:sz w:val="20"/>
              </w:rPr>
              <w:t> </w:t>
            </w:r>
            <w:r>
              <w:rPr>
                <w:sz w:val="20"/>
              </w:rPr>
              <w:t>getirilebilir.</w:t>
            </w:r>
          </w:p>
        </w:tc>
      </w:tr>
      <w:tr>
        <w:trPr>
          <w:trHeight w:val="1665" w:hRule="atLeast"/>
        </w:trPr>
        <w:tc>
          <w:tcPr>
            <w:tcW w:w="8944" w:type="dxa"/>
            <w:shd w:val="clear" w:color="auto" w:fill="DAEDF3"/>
          </w:tcPr>
          <w:p>
            <w:pPr>
              <w:pStyle w:val="TableParagraph"/>
              <w:spacing w:before="60"/>
              <w:ind w:left="141"/>
              <w:jc w:val="both"/>
              <w:rPr>
                <w:b/>
                <w:sz w:val="20"/>
              </w:rPr>
            </w:pPr>
            <w:r>
              <w:rPr>
                <w:b/>
                <w:sz w:val="20"/>
              </w:rPr>
              <w:t>Değişime açıklık</w:t>
            </w:r>
          </w:p>
          <w:p>
            <w:pPr>
              <w:pStyle w:val="TableParagraph"/>
              <w:numPr>
                <w:ilvl w:val="0"/>
                <w:numId w:val="23"/>
              </w:numPr>
              <w:tabs>
                <w:tab w:pos="425" w:val="left" w:leader="none"/>
              </w:tabs>
              <w:spacing w:line="240" w:lineRule="auto" w:before="58" w:after="0"/>
              <w:ind w:left="424" w:right="101" w:hanging="142"/>
              <w:jc w:val="both"/>
              <w:rPr>
                <w:sz w:val="20"/>
              </w:rPr>
            </w:pPr>
            <w:r>
              <w:rPr>
                <w:sz w:val="20"/>
              </w:rPr>
              <w:t>Üniversitemiz</w:t>
            </w:r>
            <w:r>
              <w:rPr>
                <w:spacing w:val="-9"/>
                <w:sz w:val="20"/>
              </w:rPr>
              <w:t> </w:t>
            </w:r>
            <w:r>
              <w:rPr>
                <w:sz w:val="20"/>
              </w:rPr>
              <w:t>yeni</w:t>
            </w:r>
            <w:r>
              <w:rPr>
                <w:spacing w:val="-9"/>
                <w:sz w:val="20"/>
              </w:rPr>
              <w:t> </w:t>
            </w:r>
            <w:r>
              <w:rPr>
                <w:sz w:val="20"/>
              </w:rPr>
              <w:t>kurulmuş</w:t>
            </w:r>
            <w:r>
              <w:rPr>
                <w:spacing w:val="-9"/>
                <w:sz w:val="20"/>
              </w:rPr>
              <w:t> </w:t>
            </w:r>
            <w:r>
              <w:rPr>
                <w:sz w:val="20"/>
              </w:rPr>
              <w:t>olmasına</w:t>
            </w:r>
            <w:r>
              <w:rPr>
                <w:spacing w:val="-11"/>
                <w:sz w:val="20"/>
              </w:rPr>
              <w:t> </w:t>
            </w:r>
            <w:r>
              <w:rPr>
                <w:sz w:val="20"/>
              </w:rPr>
              <w:t>rağmen,</w:t>
            </w:r>
            <w:r>
              <w:rPr>
                <w:spacing w:val="-11"/>
                <w:sz w:val="20"/>
              </w:rPr>
              <w:t> </w:t>
            </w:r>
            <w:r>
              <w:rPr>
                <w:sz w:val="20"/>
              </w:rPr>
              <w:t>bünyesindeki</w:t>
            </w:r>
            <w:r>
              <w:rPr>
                <w:spacing w:val="-11"/>
                <w:sz w:val="20"/>
              </w:rPr>
              <w:t> </w:t>
            </w:r>
            <w:r>
              <w:rPr>
                <w:sz w:val="20"/>
              </w:rPr>
              <w:t>nitelikli,</w:t>
            </w:r>
            <w:r>
              <w:rPr>
                <w:spacing w:val="-11"/>
                <w:sz w:val="20"/>
              </w:rPr>
              <w:t> </w:t>
            </w:r>
            <w:r>
              <w:rPr>
                <w:sz w:val="20"/>
              </w:rPr>
              <w:t>dinamik</w:t>
            </w:r>
            <w:r>
              <w:rPr>
                <w:spacing w:val="-10"/>
                <w:sz w:val="20"/>
              </w:rPr>
              <w:t> </w:t>
            </w:r>
            <w:r>
              <w:rPr>
                <w:sz w:val="20"/>
              </w:rPr>
              <w:t>ve</w:t>
            </w:r>
            <w:r>
              <w:rPr>
                <w:spacing w:val="-10"/>
                <w:sz w:val="20"/>
              </w:rPr>
              <w:t> </w:t>
            </w:r>
            <w:r>
              <w:rPr>
                <w:sz w:val="20"/>
              </w:rPr>
              <w:t>genç</w:t>
            </w:r>
            <w:r>
              <w:rPr>
                <w:spacing w:val="-11"/>
                <w:sz w:val="20"/>
              </w:rPr>
              <w:t> </w:t>
            </w:r>
            <w:r>
              <w:rPr>
                <w:sz w:val="20"/>
              </w:rPr>
              <w:t>akademik</w:t>
            </w:r>
            <w:r>
              <w:rPr>
                <w:spacing w:val="-10"/>
                <w:sz w:val="20"/>
              </w:rPr>
              <w:t> </w:t>
            </w:r>
            <w:r>
              <w:rPr>
                <w:sz w:val="20"/>
              </w:rPr>
              <w:t>ve</w:t>
            </w:r>
            <w:r>
              <w:rPr>
                <w:spacing w:val="-11"/>
                <w:sz w:val="20"/>
              </w:rPr>
              <w:t> </w:t>
            </w:r>
            <w:r>
              <w:rPr>
                <w:sz w:val="20"/>
              </w:rPr>
              <w:t>idari personelin varlığı ile yeniliğe açık bir yapıdadır. Çoğulculuk esası alınarak farklı görüşler demokratik bir şekilde</w:t>
            </w:r>
            <w:r>
              <w:rPr>
                <w:spacing w:val="-16"/>
                <w:sz w:val="20"/>
              </w:rPr>
              <w:t> </w:t>
            </w:r>
            <w:r>
              <w:rPr>
                <w:sz w:val="20"/>
              </w:rPr>
              <w:t>dikkate</w:t>
            </w:r>
            <w:r>
              <w:rPr>
                <w:spacing w:val="-15"/>
                <w:sz w:val="20"/>
              </w:rPr>
              <w:t> </w:t>
            </w:r>
            <w:r>
              <w:rPr>
                <w:sz w:val="20"/>
              </w:rPr>
              <w:t>alınmakta</w:t>
            </w:r>
            <w:r>
              <w:rPr>
                <w:spacing w:val="-13"/>
                <w:sz w:val="20"/>
              </w:rPr>
              <w:t> </w:t>
            </w:r>
            <w:r>
              <w:rPr>
                <w:sz w:val="20"/>
              </w:rPr>
              <w:t>ve</w:t>
            </w:r>
            <w:r>
              <w:rPr>
                <w:spacing w:val="-13"/>
                <w:sz w:val="20"/>
              </w:rPr>
              <w:t> </w:t>
            </w:r>
            <w:r>
              <w:rPr>
                <w:sz w:val="20"/>
              </w:rPr>
              <w:t>yeni</w:t>
            </w:r>
            <w:r>
              <w:rPr>
                <w:spacing w:val="-13"/>
                <w:sz w:val="20"/>
              </w:rPr>
              <w:t> </w:t>
            </w:r>
            <w:r>
              <w:rPr>
                <w:sz w:val="20"/>
              </w:rPr>
              <w:t>fikirler</w:t>
            </w:r>
            <w:r>
              <w:rPr>
                <w:spacing w:val="-14"/>
                <w:sz w:val="20"/>
              </w:rPr>
              <w:t> </w:t>
            </w:r>
            <w:r>
              <w:rPr>
                <w:sz w:val="20"/>
              </w:rPr>
              <w:t>desteklenmektedir.</w:t>
            </w:r>
            <w:r>
              <w:rPr>
                <w:spacing w:val="-13"/>
                <w:sz w:val="20"/>
              </w:rPr>
              <w:t> </w:t>
            </w:r>
            <w:r>
              <w:rPr>
                <w:sz w:val="20"/>
              </w:rPr>
              <w:t>Makro</w:t>
            </w:r>
            <w:r>
              <w:rPr>
                <w:spacing w:val="-14"/>
                <w:sz w:val="20"/>
              </w:rPr>
              <w:t> </w:t>
            </w:r>
            <w:r>
              <w:rPr>
                <w:sz w:val="20"/>
              </w:rPr>
              <w:t>çevre</w:t>
            </w:r>
            <w:r>
              <w:rPr>
                <w:spacing w:val="-12"/>
                <w:sz w:val="20"/>
              </w:rPr>
              <w:t> </w:t>
            </w:r>
            <w:r>
              <w:rPr>
                <w:sz w:val="20"/>
              </w:rPr>
              <w:t>faktörlerinin</w:t>
            </w:r>
            <w:r>
              <w:rPr>
                <w:spacing w:val="-16"/>
                <w:sz w:val="20"/>
              </w:rPr>
              <w:t> </w:t>
            </w:r>
            <w:r>
              <w:rPr>
                <w:sz w:val="20"/>
              </w:rPr>
              <w:t>sürekli</w:t>
            </w:r>
            <w:r>
              <w:rPr>
                <w:spacing w:val="-15"/>
                <w:sz w:val="20"/>
              </w:rPr>
              <w:t> </w:t>
            </w:r>
            <w:r>
              <w:rPr>
                <w:sz w:val="20"/>
              </w:rPr>
              <w:t>değişkenlik gösterdiği bir ortamda üniversitemizin amaç ve hedeflerinin sürekli olarak gözden geçirilerek belirlenen açıkların iyileştirilmesine yönelik faaliyetlerde bulunulması</w:t>
            </w:r>
            <w:r>
              <w:rPr>
                <w:spacing w:val="1"/>
                <w:sz w:val="20"/>
              </w:rPr>
              <w:t> </w:t>
            </w:r>
            <w:r>
              <w:rPr>
                <w:sz w:val="20"/>
              </w:rPr>
              <w:t>hedeflenmektedir.</w:t>
            </w:r>
          </w:p>
        </w:tc>
      </w:tr>
      <w:tr>
        <w:trPr>
          <w:trHeight w:val="2035" w:hRule="atLeast"/>
        </w:trPr>
        <w:tc>
          <w:tcPr>
            <w:tcW w:w="8944" w:type="dxa"/>
          </w:tcPr>
          <w:p>
            <w:pPr>
              <w:pStyle w:val="TableParagraph"/>
              <w:spacing w:before="60"/>
              <w:ind w:left="141"/>
              <w:jc w:val="both"/>
              <w:rPr>
                <w:b/>
                <w:sz w:val="20"/>
              </w:rPr>
            </w:pPr>
            <w:r>
              <w:rPr>
                <w:b/>
                <w:sz w:val="20"/>
              </w:rPr>
              <w:t>Stratejik yönetim</w:t>
            </w:r>
          </w:p>
          <w:p>
            <w:pPr>
              <w:pStyle w:val="TableParagraph"/>
              <w:numPr>
                <w:ilvl w:val="0"/>
                <w:numId w:val="24"/>
              </w:numPr>
              <w:tabs>
                <w:tab w:pos="425" w:val="left" w:leader="none"/>
              </w:tabs>
              <w:spacing w:line="240" w:lineRule="auto" w:before="60" w:after="0"/>
              <w:ind w:left="424" w:right="98" w:hanging="142"/>
              <w:jc w:val="both"/>
              <w:rPr>
                <w:sz w:val="20"/>
              </w:rPr>
            </w:pPr>
            <w:r>
              <w:rPr>
                <w:sz w:val="20"/>
              </w:rPr>
              <w:t>İlk kez hazırlanmakta olan Üniversitemiz stratejik planının sahip olduğu önem üst yönetim tarafından gündeme geldiği ilk günden itibaren içselleştirilmiştir. Bu durum, bilgilendirme toplantılarının yanı sıra, yakın bölgemizde olup böyle bir planı daha önce hazırlayıp uygulamış olan, çeşitli büyük üniversitelerin konuya</w:t>
            </w:r>
            <w:r>
              <w:rPr>
                <w:spacing w:val="-4"/>
                <w:sz w:val="20"/>
              </w:rPr>
              <w:t> </w:t>
            </w:r>
            <w:r>
              <w:rPr>
                <w:sz w:val="20"/>
              </w:rPr>
              <w:t>hakim</w:t>
            </w:r>
            <w:r>
              <w:rPr>
                <w:spacing w:val="-8"/>
                <w:sz w:val="20"/>
              </w:rPr>
              <w:t> </w:t>
            </w:r>
            <w:r>
              <w:rPr>
                <w:sz w:val="20"/>
              </w:rPr>
              <w:t>temsilcileri</w:t>
            </w:r>
            <w:r>
              <w:rPr>
                <w:spacing w:val="-6"/>
                <w:sz w:val="20"/>
              </w:rPr>
              <w:t> </w:t>
            </w:r>
            <w:r>
              <w:rPr>
                <w:sz w:val="20"/>
              </w:rPr>
              <w:t>tarafından</w:t>
            </w:r>
            <w:r>
              <w:rPr>
                <w:spacing w:val="-6"/>
                <w:sz w:val="20"/>
              </w:rPr>
              <w:t> </w:t>
            </w:r>
            <w:r>
              <w:rPr>
                <w:sz w:val="20"/>
              </w:rPr>
              <w:t>verilen</w:t>
            </w:r>
            <w:r>
              <w:rPr>
                <w:spacing w:val="-8"/>
                <w:sz w:val="20"/>
              </w:rPr>
              <w:t> </w:t>
            </w:r>
            <w:r>
              <w:rPr>
                <w:sz w:val="20"/>
              </w:rPr>
              <w:t>seminerler yoluyla,</w:t>
            </w:r>
            <w:r>
              <w:rPr>
                <w:spacing w:val="-5"/>
                <w:sz w:val="20"/>
              </w:rPr>
              <w:t> </w:t>
            </w:r>
            <w:r>
              <w:rPr>
                <w:sz w:val="20"/>
              </w:rPr>
              <w:t>diğer</w:t>
            </w:r>
            <w:r>
              <w:rPr>
                <w:spacing w:val="-5"/>
                <w:sz w:val="20"/>
              </w:rPr>
              <w:t> </w:t>
            </w:r>
            <w:r>
              <w:rPr>
                <w:sz w:val="20"/>
              </w:rPr>
              <w:t>birimlere</w:t>
            </w:r>
            <w:r>
              <w:rPr>
                <w:spacing w:val="-5"/>
                <w:sz w:val="20"/>
              </w:rPr>
              <w:t> </w:t>
            </w:r>
            <w:r>
              <w:rPr>
                <w:sz w:val="20"/>
              </w:rPr>
              <w:t>de</w:t>
            </w:r>
            <w:r>
              <w:rPr>
                <w:spacing w:val="-4"/>
                <w:sz w:val="20"/>
              </w:rPr>
              <w:t> </w:t>
            </w:r>
            <w:r>
              <w:rPr>
                <w:sz w:val="20"/>
              </w:rPr>
              <w:t>aktarılmıştır.</w:t>
            </w:r>
            <w:r>
              <w:rPr>
                <w:spacing w:val="-3"/>
                <w:sz w:val="20"/>
              </w:rPr>
              <w:t> </w:t>
            </w:r>
            <w:r>
              <w:rPr>
                <w:sz w:val="20"/>
              </w:rPr>
              <w:t>Bununla birlikte,</w:t>
            </w:r>
            <w:r>
              <w:rPr>
                <w:spacing w:val="-12"/>
                <w:sz w:val="20"/>
              </w:rPr>
              <w:t> </w:t>
            </w:r>
            <w:r>
              <w:rPr>
                <w:sz w:val="20"/>
              </w:rPr>
              <w:t>kalite</w:t>
            </w:r>
            <w:r>
              <w:rPr>
                <w:spacing w:val="-12"/>
                <w:sz w:val="20"/>
              </w:rPr>
              <w:t> </w:t>
            </w:r>
            <w:r>
              <w:rPr>
                <w:sz w:val="20"/>
              </w:rPr>
              <w:t>standartlarınına</w:t>
            </w:r>
            <w:r>
              <w:rPr>
                <w:spacing w:val="-9"/>
                <w:sz w:val="20"/>
              </w:rPr>
              <w:t> </w:t>
            </w:r>
            <w:r>
              <w:rPr>
                <w:sz w:val="20"/>
              </w:rPr>
              <w:t>uyum</w:t>
            </w:r>
            <w:r>
              <w:rPr>
                <w:spacing w:val="-14"/>
                <w:sz w:val="20"/>
              </w:rPr>
              <w:t> </w:t>
            </w:r>
            <w:r>
              <w:rPr>
                <w:sz w:val="20"/>
              </w:rPr>
              <w:t>sürecinde</w:t>
            </w:r>
            <w:r>
              <w:rPr>
                <w:spacing w:val="-11"/>
                <w:sz w:val="20"/>
              </w:rPr>
              <w:t> </w:t>
            </w:r>
            <w:r>
              <w:rPr>
                <w:sz w:val="20"/>
              </w:rPr>
              <w:t>stratejik</w:t>
            </w:r>
            <w:r>
              <w:rPr>
                <w:spacing w:val="-12"/>
                <w:sz w:val="20"/>
              </w:rPr>
              <w:t> </w:t>
            </w:r>
            <w:r>
              <w:rPr>
                <w:sz w:val="20"/>
              </w:rPr>
              <w:t>yönetimin</w:t>
            </w:r>
            <w:r>
              <w:rPr>
                <w:spacing w:val="-13"/>
                <w:sz w:val="20"/>
              </w:rPr>
              <w:t> </w:t>
            </w:r>
            <w:r>
              <w:rPr>
                <w:sz w:val="20"/>
              </w:rPr>
              <w:t>önemi</w:t>
            </w:r>
            <w:r>
              <w:rPr>
                <w:spacing w:val="-10"/>
                <w:sz w:val="20"/>
              </w:rPr>
              <w:t> </w:t>
            </w:r>
            <w:r>
              <w:rPr>
                <w:sz w:val="20"/>
              </w:rPr>
              <w:t>ve</w:t>
            </w:r>
            <w:r>
              <w:rPr>
                <w:spacing w:val="-12"/>
                <w:sz w:val="20"/>
              </w:rPr>
              <w:t> </w:t>
            </w:r>
            <w:r>
              <w:rPr>
                <w:sz w:val="20"/>
              </w:rPr>
              <w:t>gerekliliği</w:t>
            </w:r>
            <w:r>
              <w:rPr>
                <w:spacing w:val="-12"/>
                <w:sz w:val="20"/>
              </w:rPr>
              <w:t> </w:t>
            </w:r>
            <w:r>
              <w:rPr>
                <w:sz w:val="20"/>
              </w:rPr>
              <w:t>bir</w:t>
            </w:r>
            <w:r>
              <w:rPr>
                <w:spacing w:val="-12"/>
                <w:sz w:val="20"/>
              </w:rPr>
              <w:t> </w:t>
            </w:r>
            <w:r>
              <w:rPr>
                <w:sz w:val="20"/>
              </w:rPr>
              <w:t>kez</w:t>
            </w:r>
            <w:r>
              <w:rPr>
                <w:spacing w:val="-11"/>
                <w:sz w:val="20"/>
              </w:rPr>
              <w:t> </w:t>
            </w:r>
            <w:r>
              <w:rPr>
                <w:sz w:val="20"/>
              </w:rPr>
              <w:t>daha</w:t>
            </w:r>
            <w:r>
              <w:rPr>
                <w:spacing w:val="-12"/>
                <w:sz w:val="20"/>
              </w:rPr>
              <w:t> </w:t>
            </w:r>
            <w:r>
              <w:rPr>
                <w:sz w:val="20"/>
              </w:rPr>
              <w:t>ortaya çıkmıştır.</w:t>
            </w:r>
            <w:r>
              <w:rPr>
                <w:spacing w:val="-11"/>
                <w:sz w:val="20"/>
              </w:rPr>
              <w:t> </w:t>
            </w:r>
            <w:r>
              <w:rPr>
                <w:sz w:val="20"/>
              </w:rPr>
              <w:t>Böylelikle</w:t>
            </w:r>
            <w:r>
              <w:rPr>
                <w:spacing w:val="-9"/>
                <w:sz w:val="20"/>
              </w:rPr>
              <w:t> </w:t>
            </w:r>
            <w:r>
              <w:rPr>
                <w:sz w:val="20"/>
              </w:rPr>
              <w:t>rutin</w:t>
            </w:r>
            <w:r>
              <w:rPr>
                <w:spacing w:val="-12"/>
                <w:sz w:val="20"/>
              </w:rPr>
              <w:t> </w:t>
            </w:r>
            <w:r>
              <w:rPr>
                <w:sz w:val="20"/>
              </w:rPr>
              <w:t>işlerin</w:t>
            </w:r>
            <w:r>
              <w:rPr>
                <w:spacing w:val="-9"/>
                <w:sz w:val="20"/>
              </w:rPr>
              <w:t> </w:t>
            </w:r>
            <w:r>
              <w:rPr>
                <w:sz w:val="20"/>
              </w:rPr>
              <w:t>yerine</w:t>
            </w:r>
            <w:r>
              <w:rPr>
                <w:spacing w:val="-11"/>
                <w:sz w:val="20"/>
              </w:rPr>
              <w:t> </w:t>
            </w:r>
            <w:r>
              <w:rPr>
                <w:sz w:val="20"/>
              </w:rPr>
              <w:t>getirilmesinde</w:t>
            </w:r>
            <w:r>
              <w:rPr>
                <w:spacing w:val="-10"/>
                <w:sz w:val="20"/>
              </w:rPr>
              <w:t> </w:t>
            </w:r>
            <w:r>
              <w:rPr>
                <w:sz w:val="20"/>
              </w:rPr>
              <w:t>ve</w:t>
            </w:r>
            <w:r>
              <w:rPr>
                <w:spacing w:val="-7"/>
                <w:sz w:val="20"/>
              </w:rPr>
              <w:t> </w:t>
            </w:r>
            <w:r>
              <w:rPr>
                <w:sz w:val="20"/>
              </w:rPr>
              <w:t>geleceğe</w:t>
            </w:r>
            <w:r>
              <w:rPr>
                <w:spacing w:val="-8"/>
                <w:sz w:val="20"/>
              </w:rPr>
              <w:t> </w:t>
            </w:r>
            <w:r>
              <w:rPr>
                <w:sz w:val="20"/>
              </w:rPr>
              <w:t>yönelik</w:t>
            </w:r>
            <w:r>
              <w:rPr>
                <w:spacing w:val="-11"/>
                <w:sz w:val="20"/>
              </w:rPr>
              <w:t> </w:t>
            </w:r>
            <w:r>
              <w:rPr>
                <w:sz w:val="20"/>
              </w:rPr>
              <w:t>planların</w:t>
            </w:r>
            <w:r>
              <w:rPr>
                <w:spacing w:val="-8"/>
                <w:sz w:val="20"/>
              </w:rPr>
              <w:t> </w:t>
            </w:r>
            <w:r>
              <w:rPr>
                <w:sz w:val="20"/>
              </w:rPr>
              <w:t>hayata</w:t>
            </w:r>
            <w:r>
              <w:rPr>
                <w:spacing w:val="-8"/>
                <w:sz w:val="20"/>
              </w:rPr>
              <w:t> </w:t>
            </w:r>
            <w:r>
              <w:rPr>
                <w:sz w:val="20"/>
              </w:rPr>
              <w:t>sokulmasında stratejik plan perspektifinin tüm birimler tarafından içselleştirilmesi</w:t>
            </w:r>
            <w:r>
              <w:rPr>
                <w:spacing w:val="-11"/>
                <w:sz w:val="20"/>
              </w:rPr>
              <w:t> </w:t>
            </w:r>
            <w:r>
              <w:rPr>
                <w:sz w:val="20"/>
              </w:rPr>
              <w:t>amaçlanmaktadır.</w:t>
            </w:r>
          </w:p>
        </w:tc>
      </w:tr>
      <w:tr>
        <w:trPr>
          <w:trHeight w:val="1648" w:hRule="atLeast"/>
        </w:trPr>
        <w:tc>
          <w:tcPr>
            <w:tcW w:w="8944" w:type="dxa"/>
            <w:shd w:val="clear" w:color="auto" w:fill="DAEDF3"/>
          </w:tcPr>
          <w:p>
            <w:pPr>
              <w:pStyle w:val="TableParagraph"/>
              <w:spacing w:before="60"/>
              <w:ind w:left="141"/>
              <w:jc w:val="both"/>
              <w:rPr>
                <w:b/>
                <w:sz w:val="20"/>
              </w:rPr>
            </w:pPr>
            <w:r>
              <w:rPr>
                <w:b/>
                <w:sz w:val="20"/>
              </w:rPr>
              <w:t>Ödül ve ceza sistemi</w:t>
            </w:r>
          </w:p>
          <w:p>
            <w:pPr>
              <w:pStyle w:val="TableParagraph"/>
              <w:numPr>
                <w:ilvl w:val="0"/>
                <w:numId w:val="25"/>
              </w:numPr>
              <w:tabs>
                <w:tab w:pos="425" w:val="left" w:leader="none"/>
              </w:tabs>
              <w:spacing w:line="240" w:lineRule="auto" w:before="60" w:after="0"/>
              <w:ind w:left="424" w:right="100" w:hanging="142"/>
              <w:jc w:val="both"/>
              <w:rPr>
                <w:sz w:val="20"/>
              </w:rPr>
            </w:pPr>
            <w:r>
              <w:rPr>
                <w:sz w:val="20"/>
              </w:rPr>
              <w:t>Yeni bir üniversite olmamıza bağlı bütçe kısıtları nedeniyle Üniversitemizdeki teşvik imkanları istenen seviyede</w:t>
            </w:r>
            <w:r>
              <w:rPr>
                <w:spacing w:val="-4"/>
                <w:sz w:val="20"/>
              </w:rPr>
              <w:t> </w:t>
            </w:r>
            <w:r>
              <w:rPr>
                <w:sz w:val="20"/>
              </w:rPr>
              <w:t>değildir.</w:t>
            </w:r>
            <w:r>
              <w:rPr>
                <w:spacing w:val="-3"/>
                <w:sz w:val="20"/>
              </w:rPr>
              <w:t> </w:t>
            </w:r>
            <w:r>
              <w:rPr>
                <w:sz w:val="20"/>
              </w:rPr>
              <w:t>Ödül</w:t>
            </w:r>
            <w:r>
              <w:rPr>
                <w:spacing w:val="-4"/>
                <w:sz w:val="20"/>
              </w:rPr>
              <w:t> </w:t>
            </w:r>
            <w:r>
              <w:rPr>
                <w:sz w:val="20"/>
              </w:rPr>
              <w:t>ve</w:t>
            </w:r>
            <w:r>
              <w:rPr>
                <w:spacing w:val="-4"/>
                <w:sz w:val="20"/>
              </w:rPr>
              <w:t> </w:t>
            </w:r>
            <w:r>
              <w:rPr>
                <w:sz w:val="20"/>
              </w:rPr>
              <w:t>ceza</w:t>
            </w:r>
            <w:r>
              <w:rPr>
                <w:spacing w:val="-3"/>
                <w:sz w:val="20"/>
              </w:rPr>
              <w:t> </w:t>
            </w:r>
            <w:r>
              <w:rPr>
                <w:sz w:val="20"/>
              </w:rPr>
              <w:t>sistemi</w:t>
            </w:r>
            <w:r>
              <w:rPr>
                <w:spacing w:val="-2"/>
                <w:sz w:val="20"/>
              </w:rPr>
              <w:t> </w:t>
            </w:r>
            <w:r>
              <w:rPr>
                <w:sz w:val="20"/>
              </w:rPr>
              <w:t>mevzuatın</w:t>
            </w:r>
            <w:r>
              <w:rPr>
                <w:spacing w:val="-4"/>
                <w:sz w:val="20"/>
              </w:rPr>
              <w:t> </w:t>
            </w:r>
            <w:r>
              <w:rPr>
                <w:sz w:val="20"/>
              </w:rPr>
              <w:t>izin</w:t>
            </w:r>
            <w:r>
              <w:rPr>
                <w:spacing w:val="-5"/>
                <w:sz w:val="20"/>
              </w:rPr>
              <w:t> </w:t>
            </w:r>
            <w:r>
              <w:rPr>
                <w:sz w:val="20"/>
              </w:rPr>
              <w:t>verdiği</w:t>
            </w:r>
            <w:r>
              <w:rPr>
                <w:spacing w:val="-4"/>
                <w:sz w:val="20"/>
              </w:rPr>
              <w:t> </w:t>
            </w:r>
            <w:r>
              <w:rPr>
                <w:sz w:val="20"/>
              </w:rPr>
              <w:t>ölçülerde</w:t>
            </w:r>
            <w:r>
              <w:rPr>
                <w:spacing w:val="-4"/>
                <w:sz w:val="20"/>
              </w:rPr>
              <w:t> </w:t>
            </w:r>
            <w:r>
              <w:rPr>
                <w:sz w:val="20"/>
              </w:rPr>
              <w:t>uygulanmaktadır.</w:t>
            </w:r>
            <w:r>
              <w:rPr>
                <w:spacing w:val="-4"/>
                <w:sz w:val="20"/>
              </w:rPr>
              <w:t> </w:t>
            </w:r>
            <w:r>
              <w:rPr>
                <w:sz w:val="20"/>
              </w:rPr>
              <w:t>Özellikle</w:t>
            </w:r>
            <w:r>
              <w:rPr>
                <w:spacing w:val="-3"/>
                <w:sz w:val="20"/>
              </w:rPr>
              <w:t> </w:t>
            </w:r>
            <w:r>
              <w:rPr>
                <w:sz w:val="20"/>
              </w:rPr>
              <w:t>ceza uygulamaları tamamen yasalarla belirlenmiş alanda</w:t>
            </w:r>
            <w:r>
              <w:rPr>
                <w:spacing w:val="-3"/>
                <w:sz w:val="20"/>
              </w:rPr>
              <w:t> </w:t>
            </w:r>
            <w:r>
              <w:rPr>
                <w:sz w:val="20"/>
              </w:rPr>
              <w:t>bırakılmıştır.</w:t>
            </w:r>
          </w:p>
          <w:p>
            <w:pPr>
              <w:pStyle w:val="TableParagraph"/>
              <w:numPr>
                <w:ilvl w:val="0"/>
                <w:numId w:val="25"/>
              </w:numPr>
              <w:tabs>
                <w:tab w:pos="425" w:val="left" w:leader="none"/>
              </w:tabs>
              <w:spacing w:line="240" w:lineRule="auto" w:before="59" w:after="0"/>
              <w:ind w:left="424" w:right="109" w:hanging="142"/>
              <w:jc w:val="both"/>
              <w:rPr>
                <w:sz w:val="20"/>
              </w:rPr>
            </w:pPr>
            <w:r>
              <w:rPr>
                <w:sz w:val="20"/>
              </w:rPr>
              <w:t>Birim amirlikleri ve üst yönetimimiz, kötü niyete bağlı olmayan bireysel hataların mümkün olduğunca tolere edilmesi ve telafisi hususunda gayret</w:t>
            </w:r>
            <w:r>
              <w:rPr>
                <w:spacing w:val="1"/>
                <w:sz w:val="20"/>
              </w:rPr>
              <w:t> </w:t>
            </w:r>
            <w:r>
              <w:rPr>
                <w:sz w:val="20"/>
              </w:rPr>
              <w:t>göstermektedir.</w:t>
            </w:r>
          </w:p>
        </w:tc>
      </w:tr>
    </w:tbl>
    <w:p>
      <w:pPr>
        <w:spacing w:after="0" w:line="240" w:lineRule="auto"/>
        <w:jc w:val="both"/>
        <w:rPr>
          <w:sz w:val="20"/>
        </w:rPr>
        <w:sectPr>
          <w:pgSz w:w="11910" w:h="16840"/>
          <w:pgMar w:header="0" w:footer="1280" w:top="132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Heading3"/>
        <w:spacing w:before="70"/>
      </w:pPr>
      <w:r>
        <w:rPr/>
        <w:pict>
          <v:rect style="position:absolute;margin-left:69.503998pt;margin-top:763.440002pt;width:444.43pt;height:.47998pt;mso-position-horizontal-relative:page;mso-position-vertical-relative:page;z-index:15758848" filled="true" fillcolor="#000000" stroked="false">
            <v:fill type="solid"/>
            <w10:wrap type="none"/>
          </v:rect>
        </w:pict>
      </w:r>
      <w:r>
        <w:rPr/>
        <w:t>FİZİKİ KAYNAK ANALİZİ</w:t>
      </w:r>
    </w:p>
    <w:p>
      <w:pPr>
        <w:pStyle w:val="BodyText"/>
        <w:spacing w:before="6"/>
        <w:rPr>
          <w:b/>
          <w:sz w:val="22"/>
        </w:rPr>
      </w:pPr>
    </w:p>
    <w:p>
      <w:pPr>
        <w:pStyle w:val="BodyText"/>
        <w:spacing w:line="360" w:lineRule="auto"/>
        <w:ind w:left="1098" w:right="1077" w:firstLine="268"/>
        <w:jc w:val="both"/>
      </w:pPr>
      <w:r>
        <w:rPr/>
        <w:t>Üniversitemiz</w:t>
      </w:r>
      <w:r>
        <w:rPr>
          <w:spacing w:val="-3"/>
        </w:rPr>
        <w:t> </w:t>
      </w:r>
      <w:r>
        <w:rPr/>
        <w:t>an</w:t>
      </w:r>
      <w:r>
        <w:rPr>
          <w:spacing w:val="-5"/>
        </w:rPr>
        <w:t> </w:t>
      </w:r>
      <w:r>
        <w:rPr/>
        <w:t>itibari</w:t>
      </w:r>
      <w:r>
        <w:rPr>
          <w:spacing w:val="-4"/>
        </w:rPr>
        <w:t> </w:t>
      </w:r>
      <w:r>
        <w:rPr/>
        <w:t>ile</w:t>
      </w:r>
      <w:r>
        <w:rPr>
          <w:spacing w:val="-5"/>
        </w:rPr>
        <w:t> </w:t>
      </w:r>
      <w:r>
        <w:rPr/>
        <w:t>8</w:t>
      </w:r>
      <w:r>
        <w:rPr>
          <w:spacing w:val="-5"/>
        </w:rPr>
        <w:t> </w:t>
      </w:r>
      <w:r>
        <w:rPr/>
        <w:t>farklı</w:t>
      </w:r>
      <w:r>
        <w:rPr>
          <w:spacing w:val="-2"/>
        </w:rPr>
        <w:t> </w:t>
      </w:r>
      <w:r>
        <w:rPr/>
        <w:t>yerleşkede</w:t>
      </w:r>
      <w:r>
        <w:rPr>
          <w:spacing w:val="-1"/>
        </w:rPr>
        <w:t> </w:t>
      </w:r>
      <w:r>
        <w:rPr/>
        <w:t>eğitim</w:t>
      </w:r>
      <w:r>
        <w:rPr>
          <w:spacing w:val="-4"/>
        </w:rPr>
        <w:t> </w:t>
      </w:r>
      <w:r>
        <w:rPr/>
        <w:t>-</w:t>
      </w:r>
      <w:r>
        <w:rPr>
          <w:spacing w:val="-5"/>
        </w:rPr>
        <w:t> </w:t>
      </w:r>
      <w:r>
        <w:rPr/>
        <w:t>öğretim</w:t>
      </w:r>
      <w:r>
        <w:rPr>
          <w:spacing w:val="-4"/>
        </w:rPr>
        <w:t> </w:t>
      </w:r>
      <w:r>
        <w:rPr/>
        <w:t>hizmetlerine</w:t>
      </w:r>
      <w:r>
        <w:rPr>
          <w:spacing w:val="-5"/>
        </w:rPr>
        <w:t> </w:t>
      </w:r>
      <w:r>
        <w:rPr/>
        <w:t>devam</w:t>
      </w:r>
      <w:r>
        <w:rPr>
          <w:spacing w:val="-4"/>
        </w:rPr>
        <w:t> </w:t>
      </w:r>
      <w:r>
        <w:rPr/>
        <w:t>etmekte olup, buna ilişkin ayrıntılı fiziki durum analizi aşağıda yer</w:t>
      </w:r>
      <w:r>
        <w:rPr>
          <w:spacing w:val="1"/>
        </w:rPr>
        <w:t> </w:t>
      </w:r>
      <w:r>
        <w:rPr/>
        <w:t>almaktadır.</w:t>
      </w:r>
    </w:p>
    <w:p>
      <w:pPr>
        <w:pStyle w:val="BodyText"/>
        <w:spacing w:line="360" w:lineRule="auto" w:before="120"/>
        <w:ind w:left="1082" w:right="1073" w:firstLine="283"/>
        <w:jc w:val="both"/>
      </w:pPr>
      <w:r>
        <w:rPr/>
        <w:t>Üniversitemiz</w:t>
      </w:r>
      <w:r>
        <w:rPr>
          <w:spacing w:val="-14"/>
        </w:rPr>
        <w:t> </w:t>
      </w:r>
      <w:r>
        <w:rPr/>
        <w:t>birimleri;</w:t>
      </w:r>
      <w:r>
        <w:rPr>
          <w:spacing w:val="-14"/>
        </w:rPr>
        <w:t> </w:t>
      </w:r>
      <w:r>
        <w:rPr/>
        <w:t>ana</w:t>
      </w:r>
      <w:r>
        <w:rPr>
          <w:spacing w:val="-10"/>
        </w:rPr>
        <w:t> </w:t>
      </w:r>
      <w:r>
        <w:rPr/>
        <w:t>yerleşke</w:t>
      </w:r>
      <w:r>
        <w:rPr>
          <w:spacing w:val="-12"/>
        </w:rPr>
        <w:t> </w:t>
      </w:r>
      <w:r>
        <w:rPr/>
        <w:t>olarak</w:t>
      </w:r>
      <w:r>
        <w:rPr>
          <w:spacing w:val="-14"/>
        </w:rPr>
        <w:t> </w:t>
      </w:r>
      <w:r>
        <w:rPr/>
        <w:t>bilinen</w:t>
      </w:r>
      <w:r>
        <w:rPr>
          <w:spacing w:val="-14"/>
        </w:rPr>
        <w:t> </w:t>
      </w:r>
      <w:r>
        <w:rPr/>
        <w:t>merkez</w:t>
      </w:r>
      <w:r>
        <w:rPr>
          <w:spacing w:val="-8"/>
        </w:rPr>
        <w:t> </w:t>
      </w:r>
      <w:r>
        <w:rPr/>
        <w:t>yerleşke</w:t>
      </w:r>
      <w:r>
        <w:rPr>
          <w:spacing w:val="-12"/>
        </w:rPr>
        <w:t> </w:t>
      </w:r>
      <w:r>
        <w:rPr/>
        <w:t>ile</w:t>
      </w:r>
      <w:r>
        <w:rPr>
          <w:spacing w:val="-16"/>
        </w:rPr>
        <w:t> </w:t>
      </w:r>
      <w:r>
        <w:rPr/>
        <w:t>birlikte</w:t>
      </w:r>
      <w:r>
        <w:rPr>
          <w:spacing w:val="-14"/>
        </w:rPr>
        <w:t> </w:t>
      </w:r>
      <w:r>
        <w:rPr/>
        <w:t>toplam</w:t>
      </w:r>
      <w:r>
        <w:rPr>
          <w:spacing w:val="-14"/>
        </w:rPr>
        <w:t> </w:t>
      </w:r>
      <w:r>
        <w:rPr/>
        <w:t>sekiz yerleşkeden</w:t>
      </w:r>
      <w:r>
        <w:rPr>
          <w:spacing w:val="-14"/>
        </w:rPr>
        <w:t> </w:t>
      </w:r>
      <w:r>
        <w:rPr/>
        <w:t>oluşmaktadır.</w:t>
      </w:r>
      <w:r>
        <w:rPr>
          <w:spacing w:val="-14"/>
        </w:rPr>
        <w:t> </w:t>
      </w:r>
      <w:r>
        <w:rPr/>
        <w:t>Birimlerin</w:t>
      </w:r>
      <w:r>
        <w:rPr>
          <w:spacing w:val="-13"/>
        </w:rPr>
        <w:t> </w:t>
      </w:r>
      <w:r>
        <w:rPr/>
        <w:t>dağılımı</w:t>
      </w:r>
      <w:r>
        <w:rPr>
          <w:spacing w:val="-14"/>
        </w:rPr>
        <w:t> </w:t>
      </w:r>
      <w:r>
        <w:rPr/>
        <w:t>Tablo</w:t>
      </w:r>
      <w:r>
        <w:rPr>
          <w:spacing w:val="-13"/>
        </w:rPr>
        <w:t> </w:t>
      </w:r>
      <w:r>
        <w:rPr/>
        <w:t>22’de</w:t>
      </w:r>
      <w:r>
        <w:rPr>
          <w:spacing w:val="-16"/>
        </w:rPr>
        <w:t> </w:t>
      </w:r>
      <w:r>
        <w:rPr/>
        <w:t>gösterilmiştir.</w:t>
      </w:r>
      <w:r>
        <w:rPr>
          <w:spacing w:val="-14"/>
        </w:rPr>
        <w:t> </w:t>
      </w:r>
      <w:r>
        <w:rPr/>
        <w:t>Üniversitemiz</w:t>
      </w:r>
      <w:r>
        <w:rPr>
          <w:spacing w:val="-10"/>
        </w:rPr>
        <w:t> </w:t>
      </w:r>
      <w:r>
        <w:rPr/>
        <w:t>Kasım 2020 yılı itibariyle </w:t>
      </w:r>
      <w:r>
        <w:rPr>
          <w:b/>
        </w:rPr>
        <w:t>66.951,87 m² </w:t>
      </w:r>
      <w:r>
        <w:rPr/>
        <w:t>brüt inşaat alanına sahiptir. Üniversitemiz mülkiyetinde olan bina ve tesislere ilişkin detaylar Tablo 22, 23, 24’de konularına göre ayrıntılı olarak gösterilmiştir.</w:t>
      </w:r>
    </w:p>
    <w:p>
      <w:pPr>
        <w:pStyle w:val="BodyText"/>
        <w:spacing w:before="1"/>
        <w:rPr>
          <w:sz w:val="36"/>
        </w:rPr>
      </w:pPr>
    </w:p>
    <w:p>
      <w:pPr>
        <w:pStyle w:val="BodyText"/>
        <w:spacing w:after="11"/>
        <w:ind w:left="1098"/>
      </w:pPr>
      <w:bookmarkStart w:name="_bookmark45" w:id="68"/>
      <w:bookmarkEnd w:id="68"/>
      <w:r>
        <w:rPr/>
      </w:r>
      <w:r>
        <w:rPr/>
        <w:t>Tablo 22: Üniversite Yapı Alan Dağılımı</w:t>
      </w:r>
    </w:p>
    <w:tbl>
      <w:tblPr>
        <w:tblW w:w="0" w:type="auto"/>
        <w:jc w:val="left"/>
        <w:tblInd w:w="1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698"/>
        <w:gridCol w:w="2144"/>
        <w:gridCol w:w="1126"/>
        <w:gridCol w:w="1130"/>
        <w:gridCol w:w="1443"/>
        <w:gridCol w:w="1448"/>
        <w:gridCol w:w="1450"/>
      </w:tblGrid>
      <w:tr>
        <w:trPr>
          <w:trHeight w:val="510" w:hRule="atLeast"/>
        </w:trPr>
        <w:tc>
          <w:tcPr>
            <w:tcW w:w="9439" w:type="dxa"/>
            <w:gridSpan w:val="7"/>
            <w:tcBorders>
              <w:top w:val="nil"/>
              <w:left w:val="nil"/>
              <w:right w:val="nil"/>
            </w:tcBorders>
            <w:shd w:val="clear" w:color="auto" w:fill="4AACC5"/>
          </w:tcPr>
          <w:p>
            <w:pPr>
              <w:pStyle w:val="TableParagraph"/>
              <w:spacing w:before="132"/>
              <w:ind w:left="3612"/>
              <w:rPr>
                <w:b/>
                <w:sz w:val="20"/>
              </w:rPr>
            </w:pPr>
            <w:r>
              <w:rPr>
                <w:b/>
                <w:color w:val="FFFFFF"/>
                <w:sz w:val="20"/>
              </w:rPr>
              <w:t>ÜNİVERSİTE YAPI ALANLARI</w:t>
            </w:r>
          </w:p>
        </w:tc>
      </w:tr>
      <w:tr>
        <w:trPr>
          <w:trHeight w:val="594" w:hRule="atLeast"/>
        </w:trPr>
        <w:tc>
          <w:tcPr>
            <w:tcW w:w="698" w:type="dxa"/>
            <w:tcBorders>
              <w:left w:val="nil"/>
            </w:tcBorders>
            <w:shd w:val="clear" w:color="auto" w:fill="4AACC5"/>
          </w:tcPr>
          <w:p>
            <w:pPr>
              <w:pStyle w:val="TableParagraph"/>
              <w:spacing w:line="259" w:lineRule="auto" w:before="100"/>
              <w:ind w:left="259" w:right="127" w:hanging="96"/>
              <w:rPr>
                <w:b/>
                <w:sz w:val="16"/>
              </w:rPr>
            </w:pPr>
            <w:r>
              <w:rPr>
                <w:b/>
                <w:color w:val="FFFFFF"/>
                <w:sz w:val="16"/>
              </w:rPr>
              <w:t>SIRA NO</w:t>
            </w:r>
          </w:p>
        </w:tc>
        <w:tc>
          <w:tcPr>
            <w:tcW w:w="2144" w:type="dxa"/>
            <w:shd w:val="clear" w:color="auto" w:fill="92CDDC"/>
          </w:tcPr>
          <w:p>
            <w:pPr>
              <w:pStyle w:val="TableParagraph"/>
              <w:spacing w:before="2"/>
              <w:rPr>
                <w:sz w:val="17"/>
              </w:rPr>
            </w:pPr>
          </w:p>
          <w:p>
            <w:pPr>
              <w:pStyle w:val="TableParagraph"/>
              <w:spacing w:before="1"/>
              <w:ind w:left="456"/>
              <w:rPr>
                <w:b/>
                <w:sz w:val="16"/>
              </w:rPr>
            </w:pPr>
            <w:r>
              <w:rPr>
                <w:b/>
                <w:sz w:val="16"/>
              </w:rPr>
              <w:t>YERLEŞKE ADI</w:t>
            </w:r>
          </w:p>
        </w:tc>
        <w:tc>
          <w:tcPr>
            <w:tcW w:w="3699" w:type="dxa"/>
            <w:gridSpan w:val="3"/>
            <w:shd w:val="clear" w:color="auto" w:fill="92CDDC"/>
          </w:tcPr>
          <w:p>
            <w:pPr>
              <w:pStyle w:val="TableParagraph"/>
              <w:spacing w:before="2"/>
              <w:rPr>
                <w:sz w:val="17"/>
              </w:rPr>
            </w:pPr>
          </w:p>
          <w:p>
            <w:pPr>
              <w:pStyle w:val="TableParagraph"/>
              <w:spacing w:before="1"/>
              <w:ind w:left="1075"/>
              <w:rPr>
                <w:b/>
                <w:sz w:val="16"/>
              </w:rPr>
            </w:pPr>
            <w:r>
              <w:rPr>
                <w:b/>
                <w:sz w:val="16"/>
              </w:rPr>
              <w:t>YERLEŞKE ADRESİ</w:t>
            </w:r>
          </w:p>
        </w:tc>
        <w:tc>
          <w:tcPr>
            <w:tcW w:w="1448" w:type="dxa"/>
            <w:tcBorders>
              <w:right w:val="nil"/>
            </w:tcBorders>
            <w:shd w:val="clear" w:color="auto" w:fill="92CDDC"/>
          </w:tcPr>
          <w:p>
            <w:pPr>
              <w:pStyle w:val="TableParagraph"/>
              <w:spacing w:line="259" w:lineRule="auto" w:before="100"/>
              <w:ind w:left="338" w:right="105" w:hanging="216"/>
              <w:rPr>
                <w:b/>
                <w:sz w:val="16"/>
              </w:rPr>
            </w:pPr>
            <w:r>
              <w:rPr>
                <w:b/>
                <w:sz w:val="16"/>
              </w:rPr>
              <w:t>TOPLAM ALAN (NET) (m²)</w:t>
            </w:r>
          </w:p>
        </w:tc>
        <w:tc>
          <w:tcPr>
            <w:tcW w:w="1450" w:type="dxa"/>
            <w:tcBorders>
              <w:left w:val="nil"/>
              <w:right w:val="nil"/>
            </w:tcBorders>
            <w:shd w:val="clear" w:color="auto" w:fill="92CDDC"/>
          </w:tcPr>
          <w:p>
            <w:pPr>
              <w:pStyle w:val="TableParagraph"/>
              <w:spacing w:line="256" w:lineRule="auto" w:before="1"/>
              <w:ind w:left="122" w:right="128"/>
              <w:jc w:val="center"/>
              <w:rPr>
                <w:b/>
                <w:sz w:val="16"/>
              </w:rPr>
            </w:pPr>
            <w:r>
              <w:rPr>
                <w:b/>
                <w:sz w:val="16"/>
              </w:rPr>
              <w:t>TOPLAM ALAN (BRÜT)</w:t>
            </w:r>
          </w:p>
          <w:p>
            <w:pPr>
              <w:pStyle w:val="TableParagraph"/>
              <w:spacing w:line="177" w:lineRule="exact" w:before="3"/>
              <w:ind w:left="118" w:right="128"/>
              <w:jc w:val="center"/>
              <w:rPr>
                <w:b/>
                <w:sz w:val="16"/>
              </w:rPr>
            </w:pPr>
            <w:r>
              <w:rPr>
                <w:b/>
                <w:sz w:val="16"/>
              </w:rPr>
              <w:t>(m²)</w:t>
            </w:r>
          </w:p>
        </w:tc>
      </w:tr>
      <w:tr>
        <w:trPr>
          <w:trHeight w:val="510" w:hRule="atLeast"/>
        </w:trPr>
        <w:tc>
          <w:tcPr>
            <w:tcW w:w="698" w:type="dxa"/>
            <w:vMerge w:val="restart"/>
            <w:tcBorders>
              <w:left w:val="nil"/>
            </w:tcBorders>
            <w:shd w:val="clear" w:color="auto" w:fill="4AACC5"/>
          </w:tcPr>
          <w:p>
            <w:pPr>
              <w:pStyle w:val="TableParagraph"/>
              <w:rPr>
                <w:sz w:val="18"/>
              </w:rPr>
            </w:pPr>
          </w:p>
          <w:p>
            <w:pPr>
              <w:pStyle w:val="TableParagraph"/>
              <w:spacing w:before="2"/>
              <w:rPr>
                <w:sz w:val="18"/>
              </w:rPr>
            </w:pPr>
          </w:p>
          <w:p>
            <w:pPr>
              <w:pStyle w:val="TableParagraph"/>
              <w:spacing w:before="1"/>
              <w:ind w:right="15"/>
              <w:jc w:val="center"/>
              <w:rPr>
                <w:sz w:val="16"/>
              </w:rPr>
            </w:pPr>
            <w:r>
              <w:rPr>
                <w:color w:val="FFFFFF"/>
                <w:w w:val="100"/>
                <w:sz w:val="16"/>
              </w:rPr>
              <w:t>1</w:t>
            </w:r>
          </w:p>
        </w:tc>
        <w:tc>
          <w:tcPr>
            <w:tcW w:w="2144" w:type="dxa"/>
            <w:vMerge w:val="restart"/>
            <w:shd w:val="clear" w:color="auto" w:fill="DAEDF3"/>
          </w:tcPr>
          <w:p>
            <w:pPr>
              <w:pStyle w:val="TableParagraph"/>
              <w:rPr>
                <w:sz w:val="18"/>
              </w:rPr>
            </w:pPr>
          </w:p>
          <w:p>
            <w:pPr>
              <w:pStyle w:val="TableParagraph"/>
              <w:spacing w:before="111"/>
              <w:ind w:left="103"/>
              <w:rPr>
                <w:b/>
                <w:sz w:val="16"/>
              </w:rPr>
            </w:pPr>
            <w:r>
              <w:rPr>
                <w:b/>
                <w:sz w:val="16"/>
              </w:rPr>
              <w:t>REKTÖRLÜK &amp;</w:t>
            </w:r>
          </w:p>
          <w:p>
            <w:pPr>
              <w:pStyle w:val="TableParagraph"/>
              <w:spacing w:before="15"/>
              <w:ind w:left="103"/>
              <w:rPr>
                <w:b/>
                <w:sz w:val="16"/>
              </w:rPr>
            </w:pPr>
            <w:r>
              <w:rPr>
                <w:b/>
                <w:sz w:val="16"/>
              </w:rPr>
              <w:t>FAKÜLTELER BİNASI</w:t>
            </w:r>
          </w:p>
        </w:tc>
        <w:tc>
          <w:tcPr>
            <w:tcW w:w="3699" w:type="dxa"/>
            <w:gridSpan w:val="3"/>
            <w:shd w:val="clear" w:color="auto" w:fill="DAEDF3"/>
          </w:tcPr>
          <w:p>
            <w:pPr>
              <w:pStyle w:val="TableParagraph"/>
              <w:spacing w:before="157"/>
              <w:ind w:left="103"/>
              <w:rPr>
                <w:sz w:val="16"/>
              </w:rPr>
            </w:pPr>
            <w:r>
              <w:rPr>
                <w:sz w:val="16"/>
              </w:rPr>
              <w:t>BALIKESİR BANDIRMAMERKEZ YERLEŞKE</w:t>
            </w:r>
          </w:p>
        </w:tc>
        <w:tc>
          <w:tcPr>
            <w:tcW w:w="1448" w:type="dxa"/>
            <w:tcBorders>
              <w:right w:val="nil"/>
            </w:tcBorders>
            <w:shd w:val="clear" w:color="auto" w:fill="DAEDF3"/>
          </w:tcPr>
          <w:p>
            <w:pPr>
              <w:pStyle w:val="TableParagraph"/>
              <w:spacing w:before="157"/>
              <w:ind w:left="285"/>
              <w:rPr>
                <w:sz w:val="16"/>
              </w:rPr>
            </w:pPr>
            <w:r>
              <w:rPr>
                <w:sz w:val="16"/>
              </w:rPr>
              <w:t>24.714,25 m²</w:t>
            </w:r>
          </w:p>
        </w:tc>
        <w:tc>
          <w:tcPr>
            <w:tcW w:w="1450" w:type="dxa"/>
            <w:tcBorders>
              <w:left w:val="nil"/>
              <w:right w:val="nil"/>
            </w:tcBorders>
            <w:shd w:val="clear" w:color="auto" w:fill="DAEDF3"/>
          </w:tcPr>
          <w:p>
            <w:pPr>
              <w:pStyle w:val="TableParagraph"/>
              <w:spacing w:before="157"/>
              <w:ind w:left="122" w:right="125"/>
              <w:jc w:val="center"/>
              <w:rPr>
                <w:sz w:val="16"/>
              </w:rPr>
            </w:pPr>
            <w:r>
              <w:rPr>
                <w:sz w:val="16"/>
              </w:rPr>
              <w:t>30.250,00 m²</w:t>
            </w:r>
          </w:p>
        </w:tc>
      </w:tr>
      <w:tr>
        <w:trPr>
          <w:trHeight w:val="508" w:hRule="atLeast"/>
        </w:trPr>
        <w:tc>
          <w:tcPr>
            <w:tcW w:w="698" w:type="dxa"/>
            <w:vMerge/>
            <w:tcBorders>
              <w:top w:val="nil"/>
              <w:left w:val="nil"/>
            </w:tcBorders>
            <w:shd w:val="clear" w:color="auto" w:fill="4AACC5"/>
          </w:tcPr>
          <w:p>
            <w:pPr>
              <w:rPr>
                <w:sz w:val="2"/>
                <w:szCs w:val="2"/>
              </w:rPr>
            </w:pPr>
          </w:p>
        </w:tc>
        <w:tc>
          <w:tcPr>
            <w:tcW w:w="2144" w:type="dxa"/>
            <w:vMerge/>
            <w:tcBorders>
              <w:top w:val="nil"/>
            </w:tcBorders>
            <w:shd w:val="clear" w:color="auto" w:fill="DAEDF3"/>
          </w:tcPr>
          <w:p>
            <w:pPr>
              <w:rPr>
                <w:sz w:val="2"/>
                <w:szCs w:val="2"/>
              </w:rPr>
            </w:pPr>
          </w:p>
        </w:tc>
        <w:tc>
          <w:tcPr>
            <w:tcW w:w="1126" w:type="dxa"/>
            <w:tcBorders>
              <w:right w:val="single" w:sz="6" w:space="0" w:color="FFFFFF"/>
            </w:tcBorders>
            <w:shd w:val="clear" w:color="auto" w:fill="B6DDE8"/>
          </w:tcPr>
          <w:p>
            <w:pPr>
              <w:pStyle w:val="TableParagraph"/>
              <w:spacing w:before="157"/>
              <w:ind w:left="103" w:right="-44"/>
              <w:rPr>
                <w:sz w:val="16"/>
              </w:rPr>
            </w:pPr>
            <w:r>
              <w:rPr>
                <w:sz w:val="16"/>
              </w:rPr>
              <w:t>İLAVE</w:t>
            </w:r>
            <w:r>
              <w:rPr>
                <w:spacing w:val="-4"/>
                <w:sz w:val="16"/>
              </w:rPr>
              <w:t> </w:t>
            </w:r>
            <w:r>
              <w:rPr>
                <w:sz w:val="16"/>
              </w:rPr>
              <w:t>EKLEN</w:t>
            </w:r>
          </w:p>
        </w:tc>
        <w:tc>
          <w:tcPr>
            <w:tcW w:w="1130" w:type="dxa"/>
            <w:tcBorders>
              <w:left w:val="single" w:sz="6" w:space="0" w:color="FFFFFF"/>
            </w:tcBorders>
            <w:shd w:val="clear" w:color="auto" w:fill="B6DDE8"/>
          </w:tcPr>
          <w:p>
            <w:pPr>
              <w:pStyle w:val="TableParagraph"/>
              <w:spacing w:before="157"/>
              <w:ind w:left="15"/>
              <w:rPr>
                <w:sz w:val="16"/>
              </w:rPr>
            </w:pPr>
            <w:r>
              <w:rPr>
                <w:sz w:val="16"/>
              </w:rPr>
              <w:t>EN ALAN</w:t>
            </w:r>
          </w:p>
        </w:tc>
        <w:tc>
          <w:tcPr>
            <w:tcW w:w="1443" w:type="dxa"/>
            <w:shd w:val="clear" w:color="auto" w:fill="B6DDE8"/>
          </w:tcPr>
          <w:p>
            <w:pPr>
              <w:pStyle w:val="TableParagraph"/>
              <w:rPr>
                <w:sz w:val="18"/>
              </w:rPr>
            </w:pPr>
          </w:p>
        </w:tc>
        <w:tc>
          <w:tcPr>
            <w:tcW w:w="2898" w:type="dxa"/>
            <w:gridSpan w:val="2"/>
            <w:tcBorders>
              <w:right w:val="nil"/>
            </w:tcBorders>
            <w:shd w:val="clear" w:color="auto" w:fill="B6DDE8"/>
          </w:tcPr>
          <w:p>
            <w:pPr>
              <w:pStyle w:val="TableParagraph"/>
              <w:spacing w:before="157"/>
              <w:ind w:left="1785"/>
              <w:rPr>
                <w:sz w:val="16"/>
              </w:rPr>
            </w:pPr>
            <w:r>
              <w:rPr>
                <w:sz w:val="16"/>
              </w:rPr>
              <w:t>6.287,59 m²</w:t>
            </w:r>
          </w:p>
        </w:tc>
      </w:tr>
      <w:tr>
        <w:trPr>
          <w:trHeight w:val="511" w:hRule="atLeast"/>
        </w:trPr>
        <w:tc>
          <w:tcPr>
            <w:tcW w:w="698" w:type="dxa"/>
            <w:tcBorders>
              <w:left w:val="nil"/>
            </w:tcBorders>
            <w:shd w:val="clear" w:color="auto" w:fill="4AACC5"/>
          </w:tcPr>
          <w:p>
            <w:pPr>
              <w:pStyle w:val="TableParagraph"/>
              <w:spacing w:before="158"/>
              <w:ind w:left="297"/>
              <w:rPr>
                <w:sz w:val="16"/>
              </w:rPr>
            </w:pPr>
            <w:r>
              <w:rPr>
                <w:color w:val="FFFFFF"/>
                <w:w w:val="100"/>
                <w:sz w:val="16"/>
              </w:rPr>
              <w:t>2</w:t>
            </w:r>
          </w:p>
        </w:tc>
        <w:tc>
          <w:tcPr>
            <w:tcW w:w="2144" w:type="dxa"/>
            <w:shd w:val="clear" w:color="auto" w:fill="DAEDF3"/>
          </w:tcPr>
          <w:p>
            <w:pPr>
              <w:pStyle w:val="TableParagraph"/>
              <w:spacing w:line="259" w:lineRule="auto" w:before="59"/>
              <w:ind w:left="103" w:right="477"/>
              <w:rPr>
                <w:b/>
                <w:sz w:val="16"/>
              </w:rPr>
            </w:pPr>
            <w:r>
              <w:rPr>
                <w:b/>
                <w:sz w:val="16"/>
              </w:rPr>
              <w:t>MERKEZİ DERSLİK (1. KISIM)</w:t>
            </w:r>
          </w:p>
        </w:tc>
        <w:tc>
          <w:tcPr>
            <w:tcW w:w="1126" w:type="dxa"/>
            <w:tcBorders>
              <w:right w:val="single" w:sz="6" w:space="0" w:color="FFFFFF"/>
            </w:tcBorders>
            <w:shd w:val="clear" w:color="auto" w:fill="DAEDF3"/>
          </w:tcPr>
          <w:p>
            <w:pPr>
              <w:pStyle w:val="TableParagraph"/>
              <w:spacing w:before="158"/>
              <w:ind w:left="103"/>
              <w:rPr>
                <w:sz w:val="16"/>
              </w:rPr>
            </w:pPr>
            <w:r>
              <w:rPr>
                <w:sz w:val="16"/>
              </w:rPr>
              <w:t>BALIKESİR</w:t>
            </w:r>
          </w:p>
        </w:tc>
        <w:tc>
          <w:tcPr>
            <w:tcW w:w="1130" w:type="dxa"/>
            <w:tcBorders>
              <w:left w:val="single" w:sz="6" w:space="0" w:color="FFFFFF"/>
            </w:tcBorders>
            <w:shd w:val="clear" w:color="auto" w:fill="DAEDF3"/>
          </w:tcPr>
          <w:p>
            <w:pPr>
              <w:pStyle w:val="TableParagraph"/>
              <w:spacing w:before="158"/>
              <w:ind w:right="146"/>
              <w:jc w:val="right"/>
              <w:rPr>
                <w:sz w:val="16"/>
              </w:rPr>
            </w:pPr>
            <w:r>
              <w:rPr>
                <w:sz w:val="16"/>
              </w:rPr>
              <w:t>BANDIRMA</w:t>
            </w:r>
          </w:p>
        </w:tc>
        <w:tc>
          <w:tcPr>
            <w:tcW w:w="1443" w:type="dxa"/>
            <w:shd w:val="clear" w:color="auto" w:fill="DAEDF3"/>
          </w:tcPr>
          <w:p>
            <w:pPr>
              <w:pStyle w:val="TableParagraph"/>
              <w:spacing w:line="259" w:lineRule="auto" w:before="59"/>
              <w:ind w:left="103" w:right="492"/>
              <w:rPr>
                <w:sz w:val="16"/>
              </w:rPr>
            </w:pPr>
            <w:r>
              <w:rPr>
                <w:sz w:val="16"/>
              </w:rPr>
              <w:t>MERKEZ YERLEŞKE</w:t>
            </w:r>
          </w:p>
        </w:tc>
        <w:tc>
          <w:tcPr>
            <w:tcW w:w="1448" w:type="dxa"/>
            <w:tcBorders>
              <w:right w:val="nil"/>
            </w:tcBorders>
            <w:shd w:val="clear" w:color="auto" w:fill="DAEDF3"/>
          </w:tcPr>
          <w:p>
            <w:pPr>
              <w:pStyle w:val="TableParagraph"/>
              <w:spacing w:before="158"/>
              <w:ind w:left="326"/>
              <w:rPr>
                <w:sz w:val="16"/>
              </w:rPr>
            </w:pPr>
            <w:r>
              <w:rPr>
                <w:sz w:val="16"/>
              </w:rPr>
              <w:t>3.325,00 m²</w:t>
            </w:r>
          </w:p>
        </w:tc>
        <w:tc>
          <w:tcPr>
            <w:tcW w:w="1450" w:type="dxa"/>
            <w:tcBorders>
              <w:left w:val="nil"/>
              <w:right w:val="nil"/>
            </w:tcBorders>
            <w:shd w:val="clear" w:color="auto" w:fill="DAEDF3"/>
          </w:tcPr>
          <w:p>
            <w:pPr>
              <w:pStyle w:val="TableParagraph"/>
              <w:spacing w:before="158"/>
              <w:ind w:left="122" w:right="128"/>
              <w:jc w:val="center"/>
              <w:rPr>
                <w:sz w:val="16"/>
              </w:rPr>
            </w:pPr>
            <w:r>
              <w:rPr>
                <w:sz w:val="16"/>
              </w:rPr>
              <w:t>4.750,00 m²</w:t>
            </w:r>
          </w:p>
        </w:tc>
      </w:tr>
      <w:tr>
        <w:trPr>
          <w:trHeight w:val="510" w:hRule="atLeast"/>
        </w:trPr>
        <w:tc>
          <w:tcPr>
            <w:tcW w:w="698" w:type="dxa"/>
            <w:tcBorders>
              <w:left w:val="nil"/>
            </w:tcBorders>
            <w:shd w:val="clear" w:color="auto" w:fill="4AACC5"/>
          </w:tcPr>
          <w:p>
            <w:pPr>
              <w:pStyle w:val="TableParagraph"/>
              <w:spacing w:before="157"/>
              <w:ind w:left="297"/>
              <w:rPr>
                <w:sz w:val="16"/>
              </w:rPr>
            </w:pPr>
            <w:r>
              <w:rPr>
                <w:color w:val="FFFFFF"/>
                <w:w w:val="100"/>
                <w:sz w:val="16"/>
              </w:rPr>
              <w:t>3</w:t>
            </w:r>
          </w:p>
        </w:tc>
        <w:tc>
          <w:tcPr>
            <w:tcW w:w="2144" w:type="dxa"/>
            <w:shd w:val="clear" w:color="auto" w:fill="B6DDE8"/>
          </w:tcPr>
          <w:p>
            <w:pPr>
              <w:pStyle w:val="TableParagraph"/>
              <w:spacing w:line="256" w:lineRule="auto" w:before="59"/>
              <w:ind w:left="103" w:right="468"/>
              <w:rPr>
                <w:b/>
                <w:sz w:val="16"/>
              </w:rPr>
            </w:pPr>
            <w:r>
              <w:rPr>
                <w:b/>
                <w:sz w:val="16"/>
              </w:rPr>
              <w:t>SAĞLIK BİLİMLERİ FAKÜLTESİ</w:t>
            </w:r>
          </w:p>
        </w:tc>
        <w:tc>
          <w:tcPr>
            <w:tcW w:w="1126" w:type="dxa"/>
            <w:tcBorders>
              <w:right w:val="single" w:sz="6" w:space="0" w:color="FFFFFF"/>
            </w:tcBorders>
            <w:shd w:val="clear" w:color="auto" w:fill="B6DDE8"/>
          </w:tcPr>
          <w:p>
            <w:pPr>
              <w:pStyle w:val="TableParagraph"/>
              <w:spacing w:before="157"/>
              <w:ind w:left="103"/>
              <w:rPr>
                <w:sz w:val="16"/>
              </w:rPr>
            </w:pPr>
            <w:r>
              <w:rPr>
                <w:sz w:val="16"/>
              </w:rPr>
              <w:t>BALIKESİR</w:t>
            </w:r>
          </w:p>
        </w:tc>
        <w:tc>
          <w:tcPr>
            <w:tcW w:w="1130" w:type="dxa"/>
            <w:tcBorders>
              <w:left w:val="single" w:sz="6" w:space="0" w:color="FFFFFF"/>
            </w:tcBorders>
            <w:shd w:val="clear" w:color="auto" w:fill="B6DDE8"/>
          </w:tcPr>
          <w:p>
            <w:pPr>
              <w:pStyle w:val="TableParagraph"/>
              <w:spacing w:before="157"/>
              <w:ind w:right="146"/>
              <w:jc w:val="right"/>
              <w:rPr>
                <w:sz w:val="16"/>
              </w:rPr>
            </w:pPr>
            <w:r>
              <w:rPr>
                <w:sz w:val="16"/>
              </w:rPr>
              <w:t>BANDIRMA</w:t>
            </w:r>
          </w:p>
        </w:tc>
        <w:tc>
          <w:tcPr>
            <w:tcW w:w="1443" w:type="dxa"/>
            <w:shd w:val="clear" w:color="auto" w:fill="B6DDE8"/>
          </w:tcPr>
          <w:p>
            <w:pPr>
              <w:pStyle w:val="TableParagraph"/>
              <w:spacing w:line="256" w:lineRule="auto" w:before="59"/>
              <w:ind w:left="103" w:right="598"/>
              <w:rPr>
                <w:sz w:val="16"/>
              </w:rPr>
            </w:pPr>
            <w:r>
              <w:rPr>
                <w:sz w:val="16"/>
              </w:rPr>
              <w:t>ŞEHİR MERKEZİ</w:t>
            </w:r>
          </w:p>
        </w:tc>
        <w:tc>
          <w:tcPr>
            <w:tcW w:w="1448" w:type="dxa"/>
            <w:tcBorders>
              <w:right w:val="nil"/>
            </w:tcBorders>
            <w:shd w:val="clear" w:color="auto" w:fill="B6DDE8"/>
          </w:tcPr>
          <w:p>
            <w:pPr>
              <w:pStyle w:val="TableParagraph"/>
              <w:spacing w:before="157"/>
              <w:ind w:left="326"/>
              <w:rPr>
                <w:sz w:val="16"/>
              </w:rPr>
            </w:pPr>
            <w:r>
              <w:rPr>
                <w:sz w:val="16"/>
              </w:rPr>
              <w:t>1.041,20 m²</w:t>
            </w:r>
          </w:p>
        </w:tc>
        <w:tc>
          <w:tcPr>
            <w:tcW w:w="1450" w:type="dxa"/>
            <w:tcBorders>
              <w:left w:val="nil"/>
              <w:right w:val="nil"/>
            </w:tcBorders>
            <w:shd w:val="clear" w:color="auto" w:fill="B6DDE8"/>
          </w:tcPr>
          <w:p>
            <w:pPr>
              <w:pStyle w:val="TableParagraph"/>
              <w:spacing w:before="157"/>
              <w:ind w:left="122" w:right="128"/>
              <w:jc w:val="center"/>
              <w:rPr>
                <w:sz w:val="16"/>
              </w:rPr>
            </w:pPr>
            <w:r>
              <w:rPr>
                <w:sz w:val="16"/>
              </w:rPr>
              <w:t>1.638,84 m²</w:t>
            </w:r>
          </w:p>
        </w:tc>
      </w:tr>
      <w:tr>
        <w:trPr>
          <w:trHeight w:val="794" w:hRule="atLeast"/>
        </w:trPr>
        <w:tc>
          <w:tcPr>
            <w:tcW w:w="698" w:type="dxa"/>
            <w:tcBorders>
              <w:left w:val="nil"/>
            </w:tcBorders>
            <w:shd w:val="clear" w:color="auto" w:fill="4AACC5"/>
          </w:tcPr>
          <w:p>
            <w:pPr>
              <w:pStyle w:val="TableParagraph"/>
              <w:rPr>
                <w:sz w:val="26"/>
              </w:rPr>
            </w:pPr>
          </w:p>
          <w:p>
            <w:pPr>
              <w:pStyle w:val="TableParagraph"/>
              <w:ind w:left="297"/>
              <w:rPr>
                <w:sz w:val="16"/>
              </w:rPr>
            </w:pPr>
            <w:r>
              <w:rPr>
                <w:color w:val="FFFFFF"/>
                <w:w w:val="100"/>
                <w:sz w:val="16"/>
              </w:rPr>
              <w:t>4</w:t>
            </w:r>
          </w:p>
        </w:tc>
        <w:tc>
          <w:tcPr>
            <w:tcW w:w="2144" w:type="dxa"/>
            <w:shd w:val="clear" w:color="auto" w:fill="DAEDF3"/>
          </w:tcPr>
          <w:p>
            <w:pPr>
              <w:pStyle w:val="TableParagraph"/>
              <w:spacing w:line="259" w:lineRule="auto" w:before="1"/>
              <w:ind w:left="103" w:right="308"/>
              <w:rPr>
                <w:b/>
                <w:sz w:val="16"/>
              </w:rPr>
            </w:pPr>
            <w:r>
              <w:rPr>
                <w:b/>
                <w:sz w:val="16"/>
              </w:rPr>
              <w:t>BANDIRMA MESLEK YÜKSEKOKULU – DENİZCİLİK MESLEK</w:t>
            </w:r>
          </w:p>
          <w:p>
            <w:pPr>
              <w:pStyle w:val="TableParagraph"/>
              <w:spacing w:line="176" w:lineRule="exact"/>
              <w:ind w:left="103"/>
              <w:rPr>
                <w:b/>
                <w:sz w:val="16"/>
              </w:rPr>
            </w:pPr>
            <w:r>
              <w:rPr>
                <w:b/>
                <w:sz w:val="16"/>
              </w:rPr>
              <w:t>YÜKSEKOKULU</w:t>
            </w:r>
          </w:p>
        </w:tc>
        <w:tc>
          <w:tcPr>
            <w:tcW w:w="1126" w:type="dxa"/>
            <w:tcBorders>
              <w:right w:val="single" w:sz="6" w:space="0" w:color="FFFFFF"/>
            </w:tcBorders>
            <w:shd w:val="clear" w:color="auto" w:fill="DAEDF3"/>
          </w:tcPr>
          <w:p>
            <w:pPr>
              <w:pStyle w:val="TableParagraph"/>
              <w:rPr>
                <w:sz w:val="26"/>
              </w:rPr>
            </w:pPr>
          </w:p>
          <w:p>
            <w:pPr>
              <w:pStyle w:val="TableParagraph"/>
              <w:ind w:left="103"/>
              <w:rPr>
                <w:sz w:val="16"/>
              </w:rPr>
            </w:pPr>
            <w:r>
              <w:rPr>
                <w:sz w:val="16"/>
              </w:rPr>
              <w:t>BALIKESİR</w:t>
            </w:r>
          </w:p>
        </w:tc>
        <w:tc>
          <w:tcPr>
            <w:tcW w:w="1130" w:type="dxa"/>
            <w:tcBorders>
              <w:left w:val="single" w:sz="6" w:space="0" w:color="FFFFFF"/>
            </w:tcBorders>
            <w:shd w:val="clear" w:color="auto" w:fill="DAEDF3"/>
          </w:tcPr>
          <w:p>
            <w:pPr>
              <w:pStyle w:val="TableParagraph"/>
              <w:rPr>
                <w:sz w:val="26"/>
              </w:rPr>
            </w:pPr>
          </w:p>
          <w:p>
            <w:pPr>
              <w:pStyle w:val="TableParagraph"/>
              <w:ind w:right="146"/>
              <w:jc w:val="right"/>
              <w:rPr>
                <w:sz w:val="16"/>
              </w:rPr>
            </w:pPr>
            <w:r>
              <w:rPr>
                <w:sz w:val="16"/>
              </w:rPr>
              <w:t>BANDIRMA</w:t>
            </w:r>
          </w:p>
        </w:tc>
        <w:tc>
          <w:tcPr>
            <w:tcW w:w="1443" w:type="dxa"/>
            <w:shd w:val="clear" w:color="auto" w:fill="DAEDF3"/>
          </w:tcPr>
          <w:p>
            <w:pPr>
              <w:pStyle w:val="TableParagraph"/>
              <w:spacing w:before="2"/>
              <w:rPr>
                <w:sz w:val="17"/>
              </w:rPr>
            </w:pPr>
          </w:p>
          <w:p>
            <w:pPr>
              <w:pStyle w:val="TableParagraph"/>
              <w:spacing w:line="259" w:lineRule="auto" w:before="1"/>
              <w:ind w:left="103" w:right="598"/>
              <w:rPr>
                <w:sz w:val="16"/>
              </w:rPr>
            </w:pPr>
            <w:r>
              <w:rPr>
                <w:sz w:val="16"/>
              </w:rPr>
              <w:t>ŞEHİR MERKEZİ</w:t>
            </w:r>
          </w:p>
        </w:tc>
        <w:tc>
          <w:tcPr>
            <w:tcW w:w="1448" w:type="dxa"/>
            <w:tcBorders>
              <w:right w:val="nil"/>
            </w:tcBorders>
            <w:shd w:val="clear" w:color="auto" w:fill="DAEDF3"/>
          </w:tcPr>
          <w:p>
            <w:pPr>
              <w:pStyle w:val="TableParagraph"/>
              <w:rPr>
                <w:sz w:val="26"/>
              </w:rPr>
            </w:pPr>
          </w:p>
          <w:p>
            <w:pPr>
              <w:pStyle w:val="TableParagraph"/>
              <w:ind w:left="326"/>
              <w:rPr>
                <w:sz w:val="16"/>
              </w:rPr>
            </w:pPr>
            <w:r>
              <w:rPr>
                <w:sz w:val="16"/>
              </w:rPr>
              <w:t>4.932,67 m²</w:t>
            </w:r>
          </w:p>
        </w:tc>
        <w:tc>
          <w:tcPr>
            <w:tcW w:w="1450" w:type="dxa"/>
            <w:tcBorders>
              <w:left w:val="nil"/>
              <w:right w:val="nil"/>
            </w:tcBorders>
            <w:shd w:val="clear" w:color="auto" w:fill="DAEDF3"/>
          </w:tcPr>
          <w:p>
            <w:pPr>
              <w:pStyle w:val="TableParagraph"/>
              <w:rPr>
                <w:sz w:val="26"/>
              </w:rPr>
            </w:pPr>
          </w:p>
          <w:p>
            <w:pPr>
              <w:pStyle w:val="TableParagraph"/>
              <w:ind w:left="122" w:right="128"/>
              <w:jc w:val="center"/>
              <w:rPr>
                <w:sz w:val="16"/>
              </w:rPr>
            </w:pPr>
            <w:r>
              <w:rPr>
                <w:sz w:val="16"/>
              </w:rPr>
              <w:t>5.464,10 m</w:t>
            </w:r>
          </w:p>
        </w:tc>
      </w:tr>
      <w:tr>
        <w:trPr>
          <w:trHeight w:val="594" w:hRule="atLeast"/>
        </w:trPr>
        <w:tc>
          <w:tcPr>
            <w:tcW w:w="698" w:type="dxa"/>
            <w:tcBorders>
              <w:left w:val="nil"/>
            </w:tcBorders>
            <w:shd w:val="clear" w:color="auto" w:fill="4AACC5"/>
          </w:tcPr>
          <w:p>
            <w:pPr>
              <w:pStyle w:val="TableParagraph"/>
              <w:spacing w:before="5"/>
              <w:rPr>
                <w:sz w:val="17"/>
              </w:rPr>
            </w:pPr>
          </w:p>
          <w:p>
            <w:pPr>
              <w:pStyle w:val="TableParagraph"/>
              <w:ind w:left="297"/>
              <w:rPr>
                <w:sz w:val="16"/>
              </w:rPr>
            </w:pPr>
            <w:r>
              <w:rPr>
                <w:color w:val="FFFFFF"/>
                <w:w w:val="100"/>
                <w:sz w:val="16"/>
              </w:rPr>
              <w:t>5</w:t>
            </w:r>
          </w:p>
        </w:tc>
        <w:tc>
          <w:tcPr>
            <w:tcW w:w="2144" w:type="dxa"/>
            <w:shd w:val="clear" w:color="auto" w:fill="B6DDE8"/>
          </w:tcPr>
          <w:p>
            <w:pPr>
              <w:pStyle w:val="TableParagraph"/>
              <w:spacing w:line="259" w:lineRule="auto" w:before="100"/>
              <w:ind w:left="103" w:right="699"/>
              <w:rPr>
                <w:b/>
                <w:sz w:val="16"/>
              </w:rPr>
            </w:pPr>
            <w:r>
              <w:rPr>
                <w:b/>
                <w:sz w:val="16"/>
              </w:rPr>
              <w:t>GÖNEN MESLEK YÜKSEKOKULU</w:t>
            </w:r>
          </w:p>
        </w:tc>
        <w:tc>
          <w:tcPr>
            <w:tcW w:w="1126" w:type="dxa"/>
            <w:tcBorders>
              <w:right w:val="single" w:sz="6" w:space="0" w:color="FFFFFF"/>
            </w:tcBorders>
            <w:shd w:val="clear" w:color="auto" w:fill="B6DDE8"/>
          </w:tcPr>
          <w:p>
            <w:pPr>
              <w:pStyle w:val="TableParagraph"/>
              <w:spacing w:before="5"/>
              <w:rPr>
                <w:sz w:val="17"/>
              </w:rPr>
            </w:pPr>
          </w:p>
          <w:p>
            <w:pPr>
              <w:pStyle w:val="TableParagraph"/>
              <w:ind w:left="103"/>
              <w:rPr>
                <w:sz w:val="16"/>
              </w:rPr>
            </w:pPr>
            <w:r>
              <w:rPr>
                <w:sz w:val="16"/>
              </w:rPr>
              <w:t>BALIKESİR</w:t>
            </w:r>
          </w:p>
        </w:tc>
        <w:tc>
          <w:tcPr>
            <w:tcW w:w="1130" w:type="dxa"/>
            <w:tcBorders>
              <w:left w:val="single" w:sz="6" w:space="0" w:color="FFFFFF"/>
            </w:tcBorders>
            <w:shd w:val="clear" w:color="auto" w:fill="B6DDE8"/>
          </w:tcPr>
          <w:p>
            <w:pPr>
              <w:pStyle w:val="TableParagraph"/>
              <w:spacing w:before="5"/>
              <w:rPr>
                <w:sz w:val="17"/>
              </w:rPr>
            </w:pPr>
          </w:p>
          <w:p>
            <w:pPr>
              <w:pStyle w:val="TableParagraph"/>
              <w:ind w:left="97"/>
              <w:rPr>
                <w:sz w:val="16"/>
              </w:rPr>
            </w:pPr>
            <w:r>
              <w:rPr>
                <w:sz w:val="16"/>
              </w:rPr>
              <w:t>GÖNEN</w:t>
            </w:r>
          </w:p>
        </w:tc>
        <w:tc>
          <w:tcPr>
            <w:tcW w:w="1443" w:type="dxa"/>
            <w:shd w:val="clear" w:color="auto" w:fill="B6DDE8"/>
          </w:tcPr>
          <w:p>
            <w:pPr>
              <w:pStyle w:val="TableParagraph"/>
              <w:spacing w:before="100"/>
              <w:ind w:left="103"/>
              <w:rPr>
                <w:sz w:val="16"/>
              </w:rPr>
            </w:pPr>
            <w:r>
              <w:rPr>
                <w:sz w:val="16"/>
              </w:rPr>
              <w:t>GÖNEN</w:t>
            </w:r>
          </w:p>
          <w:p>
            <w:pPr>
              <w:pStyle w:val="TableParagraph"/>
              <w:spacing w:before="15"/>
              <w:ind w:left="103"/>
              <w:rPr>
                <w:sz w:val="16"/>
              </w:rPr>
            </w:pPr>
            <w:r>
              <w:rPr>
                <w:sz w:val="16"/>
              </w:rPr>
              <w:t>YERLEŞKESİ</w:t>
            </w:r>
          </w:p>
        </w:tc>
        <w:tc>
          <w:tcPr>
            <w:tcW w:w="1448" w:type="dxa"/>
            <w:tcBorders>
              <w:right w:val="nil"/>
            </w:tcBorders>
            <w:shd w:val="clear" w:color="auto" w:fill="B6DDE8"/>
          </w:tcPr>
          <w:p>
            <w:pPr>
              <w:pStyle w:val="TableParagraph"/>
              <w:spacing w:before="5"/>
              <w:rPr>
                <w:sz w:val="17"/>
              </w:rPr>
            </w:pPr>
          </w:p>
          <w:p>
            <w:pPr>
              <w:pStyle w:val="TableParagraph"/>
              <w:ind w:left="326"/>
              <w:rPr>
                <w:sz w:val="16"/>
              </w:rPr>
            </w:pPr>
            <w:r>
              <w:rPr>
                <w:sz w:val="16"/>
              </w:rPr>
              <w:t>4.996,16 m²</w:t>
            </w:r>
          </w:p>
        </w:tc>
        <w:tc>
          <w:tcPr>
            <w:tcW w:w="1450" w:type="dxa"/>
            <w:tcBorders>
              <w:left w:val="nil"/>
              <w:right w:val="nil"/>
            </w:tcBorders>
            <w:shd w:val="clear" w:color="auto" w:fill="B6DDE8"/>
          </w:tcPr>
          <w:p>
            <w:pPr>
              <w:pStyle w:val="TableParagraph"/>
              <w:spacing w:before="5"/>
              <w:rPr>
                <w:sz w:val="17"/>
              </w:rPr>
            </w:pPr>
          </w:p>
          <w:p>
            <w:pPr>
              <w:pStyle w:val="TableParagraph"/>
              <w:ind w:left="122" w:right="128"/>
              <w:jc w:val="center"/>
              <w:rPr>
                <w:sz w:val="16"/>
              </w:rPr>
            </w:pPr>
            <w:r>
              <w:rPr>
                <w:sz w:val="16"/>
              </w:rPr>
              <w:t>5.308,66 m²</w:t>
            </w:r>
          </w:p>
        </w:tc>
      </w:tr>
      <w:tr>
        <w:trPr>
          <w:trHeight w:val="510" w:hRule="atLeast"/>
        </w:trPr>
        <w:tc>
          <w:tcPr>
            <w:tcW w:w="698" w:type="dxa"/>
            <w:tcBorders>
              <w:left w:val="nil"/>
            </w:tcBorders>
            <w:shd w:val="clear" w:color="auto" w:fill="4AACC5"/>
          </w:tcPr>
          <w:p>
            <w:pPr>
              <w:pStyle w:val="TableParagraph"/>
              <w:spacing w:before="157"/>
              <w:ind w:left="297"/>
              <w:rPr>
                <w:sz w:val="16"/>
              </w:rPr>
            </w:pPr>
            <w:r>
              <w:rPr>
                <w:color w:val="FFFFFF"/>
                <w:w w:val="100"/>
                <w:sz w:val="16"/>
              </w:rPr>
              <w:t>6</w:t>
            </w:r>
          </w:p>
        </w:tc>
        <w:tc>
          <w:tcPr>
            <w:tcW w:w="2144" w:type="dxa"/>
            <w:shd w:val="clear" w:color="auto" w:fill="DAEDF3"/>
          </w:tcPr>
          <w:p>
            <w:pPr>
              <w:pStyle w:val="TableParagraph"/>
              <w:spacing w:line="256" w:lineRule="auto" w:before="59"/>
              <w:ind w:left="103" w:right="584"/>
              <w:rPr>
                <w:b/>
                <w:sz w:val="16"/>
              </w:rPr>
            </w:pPr>
            <w:r>
              <w:rPr>
                <w:b/>
                <w:sz w:val="16"/>
              </w:rPr>
              <w:t>MANYAS MESLEK YÜKSEKOKULU</w:t>
            </w:r>
          </w:p>
        </w:tc>
        <w:tc>
          <w:tcPr>
            <w:tcW w:w="1126" w:type="dxa"/>
            <w:tcBorders>
              <w:right w:val="single" w:sz="6" w:space="0" w:color="FFFFFF"/>
            </w:tcBorders>
            <w:shd w:val="clear" w:color="auto" w:fill="DAEDF3"/>
          </w:tcPr>
          <w:p>
            <w:pPr>
              <w:pStyle w:val="TableParagraph"/>
              <w:spacing w:before="157"/>
              <w:ind w:left="103"/>
              <w:rPr>
                <w:sz w:val="16"/>
              </w:rPr>
            </w:pPr>
            <w:r>
              <w:rPr>
                <w:sz w:val="16"/>
              </w:rPr>
              <w:t>BALIKESİR</w:t>
            </w:r>
          </w:p>
        </w:tc>
        <w:tc>
          <w:tcPr>
            <w:tcW w:w="1130" w:type="dxa"/>
            <w:tcBorders>
              <w:left w:val="single" w:sz="6" w:space="0" w:color="FFFFFF"/>
            </w:tcBorders>
            <w:shd w:val="clear" w:color="auto" w:fill="DAEDF3"/>
          </w:tcPr>
          <w:p>
            <w:pPr>
              <w:pStyle w:val="TableParagraph"/>
              <w:spacing w:before="157"/>
              <w:ind w:left="97"/>
              <w:rPr>
                <w:sz w:val="16"/>
              </w:rPr>
            </w:pPr>
            <w:r>
              <w:rPr>
                <w:sz w:val="16"/>
              </w:rPr>
              <w:t>MANYAS</w:t>
            </w:r>
          </w:p>
        </w:tc>
        <w:tc>
          <w:tcPr>
            <w:tcW w:w="1443" w:type="dxa"/>
            <w:shd w:val="clear" w:color="auto" w:fill="DAEDF3"/>
          </w:tcPr>
          <w:p>
            <w:pPr>
              <w:pStyle w:val="TableParagraph"/>
              <w:spacing w:before="59"/>
              <w:ind w:left="103"/>
              <w:rPr>
                <w:sz w:val="16"/>
              </w:rPr>
            </w:pPr>
            <w:r>
              <w:rPr>
                <w:sz w:val="16"/>
              </w:rPr>
              <w:t>MANYAS</w:t>
            </w:r>
          </w:p>
          <w:p>
            <w:pPr>
              <w:pStyle w:val="TableParagraph"/>
              <w:spacing w:before="13"/>
              <w:ind w:left="103"/>
              <w:rPr>
                <w:sz w:val="16"/>
              </w:rPr>
            </w:pPr>
            <w:r>
              <w:rPr>
                <w:sz w:val="16"/>
              </w:rPr>
              <w:t>YERLEŞKESİ</w:t>
            </w:r>
          </w:p>
        </w:tc>
        <w:tc>
          <w:tcPr>
            <w:tcW w:w="1448" w:type="dxa"/>
            <w:tcBorders>
              <w:right w:val="nil"/>
            </w:tcBorders>
            <w:shd w:val="clear" w:color="auto" w:fill="DAEDF3"/>
          </w:tcPr>
          <w:p>
            <w:pPr>
              <w:pStyle w:val="TableParagraph"/>
              <w:spacing w:before="157"/>
              <w:ind w:left="326"/>
              <w:rPr>
                <w:sz w:val="16"/>
              </w:rPr>
            </w:pPr>
            <w:r>
              <w:rPr>
                <w:sz w:val="16"/>
              </w:rPr>
              <w:t>6.717,56 m²</w:t>
            </w:r>
          </w:p>
        </w:tc>
        <w:tc>
          <w:tcPr>
            <w:tcW w:w="1450" w:type="dxa"/>
            <w:tcBorders>
              <w:left w:val="nil"/>
              <w:right w:val="nil"/>
            </w:tcBorders>
            <w:shd w:val="clear" w:color="auto" w:fill="DAEDF3"/>
          </w:tcPr>
          <w:p>
            <w:pPr>
              <w:pStyle w:val="TableParagraph"/>
              <w:spacing w:before="157"/>
              <w:ind w:left="122" w:right="128"/>
              <w:jc w:val="center"/>
              <w:rPr>
                <w:sz w:val="16"/>
              </w:rPr>
            </w:pPr>
            <w:r>
              <w:rPr>
                <w:sz w:val="16"/>
              </w:rPr>
              <w:t>9.308,26 m²</w:t>
            </w:r>
          </w:p>
        </w:tc>
      </w:tr>
      <w:tr>
        <w:trPr>
          <w:trHeight w:val="508" w:hRule="atLeast"/>
        </w:trPr>
        <w:tc>
          <w:tcPr>
            <w:tcW w:w="698" w:type="dxa"/>
            <w:tcBorders>
              <w:left w:val="nil"/>
            </w:tcBorders>
            <w:shd w:val="clear" w:color="auto" w:fill="4AACC5"/>
          </w:tcPr>
          <w:p>
            <w:pPr>
              <w:pStyle w:val="TableParagraph"/>
              <w:spacing w:before="157"/>
              <w:ind w:left="297"/>
              <w:rPr>
                <w:sz w:val="16"/>
              </w:rPr>
            </w:pPr>
            <w:r>
              <w:rPr>
                <w:color w:val="FFFFFF"/>
                <w:w w:val="100"/>
                <w:sz w:val="16"/>
              </w:rPr>
              <w:t>7</w:t>
            </w:r>
          </w:p>
        </w:tc>
        <w:tc>
          <w:tcPr>
            <w:tcW w:w="2144" w:type="dxa"/>
            <w:shd w:val="clear" w:color="auto" w:fill="B6DDE8"/>
          </w:tcPr>
          <w:p>
            <w:pPr>
              <w:pStyle w:val="TableParagraph"/>
              <w:spacing w:line="259" w:lineRule="auto" w:before="57"/>
              <w:ind w:left="103" w:right="717"/>
              <w:rPr>
                <w:b/>
                <w:sz w:val="16"/>
              </w:rPr>
            </w:pPr>
            <w:r>
              <w:rPr>
                <w:b/>
                <w:sz w:val="16"/>
              </w:rPr>
              <w:t>ERDEK MESLEK YÜKSEKOKULU</w:t>
            </w:r>
          </w:p>
        </w:tc>
        <w:tc>
          <w:tcPr>
            <w:tcW w:w="1126" w:type="dxa"/>
            <w:tcBorders>
              <w:right w:val="single" w:sz="6" w:space="0" w:color="FFFFFF"/>
            </w:tcBorders>
            <w:shd w:val="clear" w:color="auto" w:fill="B6DDE8"/>
          </w:tcPr>
          <w:p>
            <w:pPr>
              <w:pStyle w:val="TableParagraph"/>
              <w:spacing w:before="157"/>
              <w:ind w:left="103"/>
              <w:rPr>
                <w:sz w:val="16"/>
              </w:rPr>
            </w:pPr>
            <w:r>
              <w:rPr>
                <w:sz w:val="16"/>
              </w:rPr>
              <w:t>BALIKESİR</w:t>
            </w:r>
          </w:p>
        </w:tc>
        <w:tc>
          <w:tcPr>
            <w:tcW w:w="1130" w:type="dxa"/>
            <w:tcBorders>
              <w:left w:val="single" w:sz="6" w:space="0" w:color="FFFFFF"/>
            </w:tcBorders>
            <w:shd w:val="clear" w:color="auto" w:fill="B6DDE8"/>
          </w:tcPr>
          <w:p>
            <w:pPr>
              <w:pStyle w:val="TableParagraph"/>
              <w:spacing w:before="157"/>
              <w:ind w:left="97"/>
              <w:rPr>
                <w:sz w:val="16"/>
              </w:rPr>
            </w:pPr>
            <w:r>
              <w:rPr>
                <w:sz w:val="16"/>
              </w:rPr>
              <w:t>ERDEK</w:t>
            </w:r>
          </w:p>
        </w:tc>
        <w:tc>
          <w:tcPr>
            <w:tcW w:w="1443" w:type="dxa"/>
            <w:shd w:val="clear" w:color="auto" w:fill="B6DDE8"/>
          </w:tcPr>
          <w:p>
            <w:pPr>
              <w:pStyle w:val="TableParagraph"/>
              <w:spacing w:before="57"/>
              <w:ind w:left="103"/>
              <w:rPr>
                <w:sz w:val="16"/>
              </w:rPr>
            </w:pPr>
            <w:r>
              <w:rPr>
                <w:sz w:val="16"/>
              </w:rPr>
              <w:t>ERDEK</w:t>
            </w:r>
          </w:p>
          <w:p>
            <w:pPr>
              <w:pStyle w:val="TableParagraph"/>
              <w:spacing w:before="15"/>
              <w:ind w:left="103"/>
              <w:rPr>
                <w:sz w:val="16"/>
              </w:rPr>
            </w:pPr>
            <w:r>
              <w:rPr>
                <w:sz w:val="16"/>
              </w:rPr>
              <w:t>YERLEŞKESİ</w:t>
            </w:r>
          </w:p>
        </w:tc>
        <w:tc>
          <w:tcPr>
            <w:tcW w:w="1448" w:type="dxa"/>
            <w:tcBorders>
              <w:right w:val="nil"/>
            </w:tcBorders>
            <w:shd w:val="clear" w:color="auto" w:fill="B6DDE8"/>
          </w:tcPr>
          <w:p>
            <w:pPr>
              <w:pStyle w:val="TableParagraph"/>
              <w:spacing w:before="157"/>
              <w:ind w:left="326"/>
              <w:rPr>
                <w:sz w:val="16"/>
              </w:rPr>
            </w:pPr>
            <w:r>
              <w:rPr>
                <w:sz w:val="16"/>
              </w:rPr>
              <w:t>1.429,89 m²</w:t>
            </w:r>
          </w:p>
        </w:tc>
        <w:tc>
          <w:tcPr>
            <w:tcW w:w="1450" w:type="dxa"/>
            <w:tcBorders>
              <w:left w:val="nil"/>
              <w:right w:val="nil"/>
            </w:tcBorders>
            <w:shd w:val="clear" w:color="auto" w:fill="B6DDE8"/>
          </w:tcPr>
          <w:p>
            <w:pPr>
              <w:pStyle w:val="TableParagraph"/>
              <w:spacing w:before="157"/>
              <w:ind w:left="122" w:right="128"/>
              <w:jc w:val="center"/>
              <w:rPr>
                <w:sz w:val="16"/>
              </w:rPr>
            </w:pPr>
            <w:r>
              <w:rPr>
                <w:sz w:val="16"/>
              </w:rPr>
              <w:t>1.454,55 m²</w:t>
            </w:r>
          </w:p>
        </w:tc>
      </w:tr>
      <w:tr>
        <w:trPr>
          <w:trHeight w:val="597" w:hRule="atLeast"/>
        </w:trPr>
        <w:tc>
          <w:tcPr>
            <w:tcW w:w="698" w:type="dxa"/>
            <w:tcBorders>
              <w:left w:val="nil"/>
            </w:tcBorders>
            <w:shd w:val="clear" w:color="auto" w:fill="4AACC5"/>
          </w:tcPr>
          <w:p>
            <w:pPr>
              <w:pStyle w:val="TableParagraph"/>
              <w:spacing w:before="5"/>
              <w:rPr>
                <w:sz w:val="17"/>
              </w:rPr>
            </w:pPr>
          </w:p>
          <w:p>
            <w:pPr>
              <w:pStyle w:val="TableParagraph"/>
              <w:spacing w:before="1"/>
              <w:ind w:left="297"/>
              <w:rPr>
                <w:sz w:val="16"/>
              </w:rPr>
            </w:pPr>
            <w:r>
              <w:rPr>
                <w:color w:val="FFFFFF"/>
                <w:w w:val="100"/>
                <w:sz w:val="16"/>
              </w:rPr>
              <w:t>8</w:t>
            </w:r>
          </w:p>
        </w:tc>
        <w:tc>
          <w:tcPr>
            <w:tcW w:w="2144" w:type="dxa"/>
            <w:shd w:val="clear" w:color="auto" w:fill="DAEDF3"/>
          </w:tcPr>
          <w:p>
            <w:pPr>
              <w:pStyle w:val="TableParagraph"/>
              <w:spacing w:line="259" w:lineRule="auto" w:before="2"/>
              <w:ind w:left="103" w:right="717"/>
              <w:rPr>
                <w:b/>
                <w:sz w:val="16"/>
              </w:rPr>
            </w:pPr>
            <w:r>
              <w:rPr>
                <w:b/>
                <w:sz w:val="16"/>
              </w:rPr>
              <w:t>ERDEK MESLEK YÜKSEKOKULU</w:t>
            </w:r>
          </w:p>
          <w:p>
            <w:pPr>
              <w:pStyle w:val="TableParagraph"/>
              <w:spacing w:line="177" w:lineRule="exact" w:before="1"/>
              <w:ind w:left="103"/>
              <w:rPr>
                <w:b/>
                <w:sz w:val="16"/>
              </w:rPr>
            </w:pPr>
            <w:r>
              <w:rPr>
                <w:b/>
                <w:sz w:val="16"/>
              </w:rPr>
              <w:t>UYGULAMA OTELİ</w:t>
            </w:r>
          </w:p>
        </w:tc>
        <w:tc>
          <w:tcPr>
            <w:tcW w:w="1126" w:type="dxa"/>
            <w:tcBorders>
              <w:right w:val="single" w:sz="6" w:space="0" w:color="FFFFFF"/>
            </w:tcBorders>
            <w:shd w:val="clear" w:color="auto" w:fill="DAEDF3"/>
          </w:tcPr>
          <w:p>
            <w:pPr>
              <w:pStyle w:val="TableParagraph"/>
              <w:spacing w:before="5"/>
              <w:rPr>
                <w:sz w:val="17"/>
              </w:rPr>
            </w:pPr>
          </w:p>
          <w:p>
            <w:pPr>
              <w:pStyle w:val="TableParagraph"/>
              <w:spacing w:before="1"/>
              <w:ind w:left="103"/>
              <w:rPr>
                <w:sz w:val="16"/>
              </w:rPr>
            </w:pPr>
            <w:r>
              <w:rPr>
                <w:sz w:val="16"/>
              </w:rPr>
              <w:t>BALIKESİR</w:t>
            </w:r>
          </w:p>
        </w:tc>
        <w:tc>
          <w:tcPr>
            <w:tcW w:w="1130" w:type="dxa"/>
            <w:tcBorders>
              <w:left w:val="single" w:sz="6" w:space="0" w:color="FFFFFF"/>
            </w:tcBorders>
            <w:shd w:val="clear" w:color="auto" w:fill="DAEDF3"/>
          </w:tcPr>
          <w:p>
            <w:pPr>
              <w:pStyle w:val="TableParagraph"/>
              <w:spacing w:before="5"/>
              <w:rPr>
                <w:sz w:val="17"/>
              </w:rPr>
            </w:pPr>
          </w:p>
          <w:p>
            <w:pPr>
              <w:pStyle w:val="TableParagraph"/>
              <w:spacing w:before="1"/>
              <w:ind w:left="97"/>
              <w:rPr>
                <w:sz w:val="16"/>
              </w:rPr>
            </w:pPr>
            <w:r>
              <w:rPr>
                <w:sz w:val="16"/>
              </w:rPr>
              <w:t>ERDEK</w:t>
            </w:r>
          </w:p>
        </w:tc>
        <w:tc>
          <w:tcPr>
            <w:tcW w:w="1443" w:type="dxa"/>
            <w:shd w:val="clear" w:color="auto" w:fill="DAEDF3"/>
          </w:tcPr>
          <w:p>
            <w:pPr>
              <w:pStyle w:val="TableParagraph"/>
              <w:spacing w:before="103"/>
              <w:ind w:left="103"/>
              <w:rPr>
                <w:sz w:val="16"/>
              </w:rPr>
            </w:pPr>
            <w:r>
              <w:rPr>
                <w:sz w:val="16"/>
              </w:rPr>
              <w:t>ERDEK</w:t>
            </w:r>
          </w:p>
          <w:p>
            <w:pPr>
              <w:pStyle w:val="TableParagraph"/>
              <w:spacing w:before="15"/>
              <w:ind w:left="103"/>
              <w:rPr>
                <w:sz w:val="16"/>
              </w:rPr>
            </w:pPr>
            <w:r>
              <w:rPr>
                <w:sz w:val="16"/>
              </w:rPr>
              <w:t>YERLEŞKESİ</w:t>
            </w:r>
          </w:p>
        </w:tc>
        <w:tc>
          <w:tcPr>
            <w:tcW w:w="1448" w:type="dxa"/>
            <w:tcBorders>
              <w:right w:val="nil"/>
            </w:tcBorders>
            <w:shd w:val="clear" w:color="auto" w:fill="DAEDF3"/>
          </w:tcPr>
          <w:p>
            <w:pPr>
              <w:pStyle w:val="TableParagraph"/>
              <w:spacing w:before="5"/>
              <w:rPr>
                <w:sz w:val="17"/>
              </w:rPr>
            </w:pPr>
          </w:p>
          <w:p>
            <w:pPr>
              <w:pStyle w:val="TableParagraph"/>
              <w:spacing w:before="1"/>
              <w:ind w:left="326"/>
              <w:rPr>
                <w:sz w:val="16"/>
              </w:rPr>
            </w:pPr>
            <w:r>
              <w:rPr>
                <w:sz w:val="16"/>
              </w:rPr>
              <w:t>2.015,40 m²</w:t>
            </w:r>
          </w:p>
        </w:tc>
        <w:tc>
          <w:tcPr>
            <w:tcW w:w="1450" w:type="dxa"/>
            <w:tcBorders>
              <w:left w:val="nil"/>
              <w:right w:val="nil"/>
            </w:tcBorders>
            <w:shd w:val="clear" w:color="auto" w:fill="DAEDF3"/>
          </w:tcPr>
          <w:p>
            <w:pPr>
              <w:pStyle w:val="TableParagraph"/>
              <w:spacing w:before="5"/>
              <w:rPr>
                <w:sz w:val="17"/>
              </w:rPr>
            </w:pPr>
          </w:p>
          <w:p>
            <w:pPr>
              <w:pStyle w:val="TableParagraph"/>
              <w:spacing w:before="1"/>
              <w:ind w:left="122" w:right="128"/>
              <w:jc w:val="center"/>
              <w:rPr>
                <w:sz w:val="16"/>
              </w:rPr>
            </w:pPr>
            <w:r>
              <w:rPr>
                <w:sz w:val="16"/>
              </w:rPr>
              <w:t>2.561,36 m²</w:t>
            </w:r>
          </w:p>
        </w:tc>
      </w:tr>
      <w:tr>
        <w:trPr>
          <w:trHeight w:val="594" w:hRule="atLeast"/>
        </w:trPr>
        <w:tc>
          <w:tcPr>
            <w:tcW w:w="698" w:type="dxa"/>
            <w:tcBorders>
              <w:left w:val="nil"/>
            </w:tcBorders>
            <w:shd w:val="clear" w:color="auto" w:fill="4AACC5"/>
          </w:tcPr>
          <w:p>
            <w:pPr>
              <w:pStyle w:val="TableParagraph"/>
              <w:spacing w:before="5"/>
              <w:rPr>
                <w:sz w:val="17"/>
              </w:rPr>
            </w:pPr>
          </w:p>
          <w:p>
            <w:pPr>
              <w:pStyle w:val="TableParagraph"/>
              <w:ind w:left="297"/>
              <w:rPr>
                <w:sz w:val="16"/>
              </w:rPr>
            </w:pPr>
            <w:r>
              <w:rPr>
                <w:color w:val="FFFFFF"/>
                <w:w w:val="100"/>
                <w:sz w:val="16"/>
              </w:rPr>
              <w:t>9</w:t>
            </w:r>
          </w:p>
        </w:tc>
        <w:tc>
          <w:tcPr>
            <w:tcW w:w="2144" w:type="dxa"/>
            <w:shd w:val="clear" w:color="auto" w:fill="B6DDE8"/>
          </w:tcPr>
          <w:p>
            <w:pPr>
              <w:pStyle w:val="TableParagraph"/>
              <w:spacing w:before="1"/>
              <w:ind w:left="103"/>
              <w:rPr>
                <w:b/>
                <w:sz w:val="16"/>
              </w:rPr>
            </w:pPr>
            <w:r>
              <w:rPr>
                <w:b/>
                <w:sz w:val="16"/>
              </w:rPr>
              <w:t>ERDEK MESLEK</w:t>
            </w:r>
          </w:p>
          <w:p>
            <w:pPr>
              <w:pStyle w:val="TableParagraph"/>
              <w:spacing w:line="190" w:lineRule="atLeast" w:before="10"/>
              <w:ind w:left="103" w:right="655"/>
              <w:rPr>
                <w:b/>
                <w:sz w:val="16"/>
              </w:rPr>
            </w:pPr>
            <w:r>
              <w:rPr>
                <w:b/>
                <w:sz w:val="16"/>
              </w:rPr>
              <w:t>YÜKSEKOKULU - YEMEKHANE</w:t>
            </w:r>
          </w:p>
        </w:tc>
        <w:tc>
          <w:tcPr>
            <w:tcW w:w="1126" w:type="dxa"/>
            <w:tcBorders>
              <w:right w:val="single" w:sz="6" w:space="0" w:color="FFFFFF"/>
            </w:tcBorders>
            <w:shd w:val="clear" w:color="auto" w:fill="B6DDE8"/>
          </w:tcPr>
          <w:p>
            <w:pPr>
              <w:pStyle w:val="TableParagraph"/>
              <w:spacing w:before="5"/>
              <w:rPr>
                <w:sz w:val="17"/>
              </w:rPr>
            </w:pPr>
          </w:p>
          <w:p>
            <w:pPr>
              <w:pStyle w:val="TableParagraph"/>
              <w:ind w:left="103"/>
              <w:rPr>
                <w:sz w:val="16"/>
              </w:rPr>
            </w:pPr>
            <w:r>
              <w:rPr>
                <w:sz w:val="16"/>
              </w:rPr>
              <w:t>BALIKESİR</w:t>
            </w:r>
          </w:p>
        </w:tc>
        <w:tc>
          <w:tcPr>
            <w:tcW w:w="1130" w:type="dxa"/>
            <w:tcBorders>
              <w:left w:val="single" w:sz="6" w:space="0" w:color="FFFFFF"/>
            </w:tcBorders>
            <w:shd w:val="clear" w:color="auto" w:fill="B6DDE8"/>
          </w:tcPr>
          <w:p>
            <w:pPr>
              <w:pStyle w:val="TableParagraph"/>
              <w:spacing w:before="5"/>
              <w:rPr>
                <w:sz w:val="17"/>
              </w:rPr>
            </w:pPr>
          </w:p>
          <w:p>
            <w:pPr>
              <w:pStyle w:val="TableParagraph"/>
              <w:ind w:left="97"/>
              <w:rPr>
                <w:sz w:val="16"/>
              </w:rPr>
            </w:pPr>
            <w:r>
              <w:rPr>
                <w:sz w:val="16"/>
              </w:rPr>
              <w:t>ERDEK</w:t>
            </w:r>
          </w:p>
        </w:tc>
        <w:tc>
          <w:tcPr>
            <w:tcW w:w="1443" w:type="dxa"/>
            <w:shd w:val="clear" w:color="auto" w:fill="B6DDE8"/>
          </w:tcPr>
          <w:p>
            <w:pPr>
              <w:pStyle w:val="TableParagraph"/>
              <w:spacing w:before="100"/>
              <w:ind w:left="103"/>
              <w:rPr>
                <w:sz w:val="16"/>
              </w:rPr>
            </w:pPr>
            <w:r>
              <w:rPr>
                <w:sz w:val="16"/>
              </w:rPr>
              <w:t>ERDEK</w:t>
            </w:r>
          </w:p>
          <w:p>
            <w:pPr>
              <w:pStyle w:val="TableParagraph"/>
              <w:spacing w:before="15"/>
              <w:ind w:left="103"/>
              <w:rPr>
                <w:sz w:val="16"/>
              </w:rPr>
            </w:pPr>
            <w:r>
              <w:rPr>
                <w:sz w:val="16"/>
              </w:rPr>
              <w:t>YERLEŞKESİ</w:t>
            </w:r>
          </w:p>
        </w:tc>
        <w:tc>
          <w:tcPr>
            <w:tcW w:w="1448" w:type="dxa"/>
            <w:tcBorders>
              <w:right w:val="nil"/>
            </w:tcBorders>
            <w:shd w:val="clear" w:color="auto" w:fill="B6DDE8"/>
          </w:tcPr>
          <w:p>
            <w:pPr>
              <w:pStyle w:val="TableParagraph"/>
              <w:spacing w:before="5"/>
              <w:rPr>
                <w:sz w:val="17"/>
              </w:rPr>
            </w:pPr>
          </w:p>
          <w:p>
            <w:pPr>
              <w:pStyle w:val="TableParagraph"/>
              <w:ind w:left="386"/>
              <w:rPr>
                <w:sz w:val="16"/>
              </w:rPr>
            </w:pPr>
            <w:r>
              <w:rPr>
                <w:sz w:val="16"/>
              </w:rPr>
              <w:t>622,80 m²</w:t>
            </w:r>
          </w:p>
        </w:tc>
        <w:tc>
          <w:tcPr>
            <w:tcW w:w="1450" w:type="dxa"/>
            <w:tcBorders>
              <w:left w:val="nil"/>
              <w:right w:val="nil"/>
            </w:tcBorders>
            <w:shd w:val="clear" w:color="auto" w:fill="B6DDE8"/>
          </w:tcPr>
          <w:p>
            <w:pPr>
              <w:pStyle w:val="TableParagraph"/>
              <w:spacing w:before="5"/>
              <w:rPr>
                <w:sz w:val="17"/>
              </w:rPr>
            </w:pPr>
          </w:p>
          <w:p>
            <w:pPr>
              <w:pStyle w:val="TableParagraph"/>
              <w:ind w:left="122" w:right="128"/>
              <w:jc w:val="center"/>
              <w:rPr>
                <w:sz w:val="16"/>
              </w:rPr>
            </w:pPr>
            <w:r>
              <w:rPr>
                <w:sz w:val="16"/>
              </w:rPr>
              <w:t>772,44 m²</w:t>
            </w:r>
          </w:p>
        </w:tc>
      </w:tr>
      <w:tr>
        <w:trPr>
          <w:trHeight w:val="510" w:hRule="atLeast"/>
        </w:trPr>
        <w:tc>
          <w:tcPr>
            <w:tcW w:w="698" w:type="dxa"/>
            <w:tcBorders>
              <w:left w:val="nil"/>
            </w:tcBorders>
            <w:shd w:val="clear" w:color="auto" w:fill="4AACC5"/>
          </w:tcPr>
          <w:p>
            <w:pPr>
              <w:pStyle w:val="TableParagraph"/>
              <w:spacing w:before="157"/>
              <w:ind w:left="256"/>
              <w:rPr>
                <w:sz w:val="16"/>
              </w:rPr>
            </w:pPr>
            <w:r>
              <w:rPr>
                <w:color w:val="FFFFFF"/>
                <w:sz w:val="16"/>
              </w:rPr>
              <w:t>10</w:t>
            </w:r>
          </w:p>
        </w:tc>
        <w:tc>
          <w:tcPr>
            <w:tcW w:w="2144" w:type="dxa"/>
            <w:shd w:val="clear" w:color="auto" w:fill="DAEDF3"/>
          </w:tcPr>
          <w:p>
            <w:pPr>
              <w:pStyle w:val="TableParagraph"/>
              <w:spacing w:line="256" w:lineRule="auto" w:before="59"/>
              <w:ind w:left="103" w:right="415"/>
              <w:rPr>
                <w:b/>
                <w:sz w:val="16"/>
              </w:rPr>
            </w:pPr>
            <w:r>
              <w:rPr>
                <w:b/>
                <w:sz w:val="16"/>
              </w:rPr>
              <w:t>SUSURLUK MESLEK YÜKSEKOKULU</w:t>
            </w:r>
          </w:p>
        </w:tc>
        <w:tc>
          <w:tcPr>
            <w:tcW w:w="1126" w:type="dxa"/>
            <w:tcBorders>
              <w:right w:val="single" w:sz="6" w:space="0" w:color="FFFFFF"/>
            </w:tcBorders>
            <w:shd w:val="clear" w:color="auto" w:fill="DAEDF3"/>
          </w:tcPr>
          <w:p>
            <w:pPr>
              <w:pStyle w:val="TableParagraph"/>
              <w:spacing w:before="157"/>
              <w:ind w:left="103"/>
              <w:rPr>
                <w:sz w:val="16"/>
              </w:rPr>
            </w:pPr>
            <w:r>
              <w:rPr>
                <w:sz w:val="16"/>
              </w:rPr>
              <w:t>BALIKESİR</w:t>
            </w:r>
          </w:p>
        </w:tc>
        <w:tc>
          <w:tcPr>
            <w:tcW w:w="1130" w:type="dxa"/>
            <w:tcBorders>
              <w:left w:val="single" w:sz="6" w:space="0" w:color="FFFFFF"/>
            </w:tcBorders>
            <w:shd w:val="clear" w:color="auto" w:fill="DAEDF3"/>
          </w:tcPr>
          <w:p>
            <w:pPr>
              <w:pStyle w:val="TableParagraph"/>
              <w:spacing w:before="157"/>
              <w:ind w:right="172"/>
              <w:jc w:val="right"/>
              <w:rPr>
                <w:sz w:val="16"/>
              </w:rPr>
            </w:pPr>
            <w:r>
              <w:rPr>
                <w:sz w:val="16"/>
              </w:rPr>
              <w:t>SUSURLUK</w:t>
            </w:r>
          </w:p>
        </w:tc>
        <w:tc>
          <w:tcPr>
            <w:tcW w:w="1443" w:type="dxa"/>
            <w:shd w:val="clear" w:color="auto" w:fill="DAEDF3"/>
          </w:tcPr>
          <w:p>
            <w:pPr>
              <w:pStyle w:val="TableParagraph"/>
              <w:spacing w:line="256" w:lineRule="auto" w:before="59"/>
              <w:ind w:left="103" w:right="350"/>
              <w:rPr>
                <w:sz w:val="16"/>
              </w:rPr>
            </w:pPr>
            <w:r>
              <w:rPr>
                <w:sz w:val="16"/>
              </w:rPr>
              <w:t>SUSURLUK YERLEŞKESİ</w:t>
            </w:r>
          </w:p>
        </w:tc>
        <w:tc>
          <w:tcPr>
            <w:tcW w:w="1448" w:type="dxa"/>
            <w:tcBorders>
              <w:right w:val="nil"/>
            </w:tcBorders>
            <w:shd w:val="clear" w:color="auto" w:fill="DAEDF3"/>
          </w:tcPr>
          <w:p>
            <w:pPr>
              <w:pStyle w:val="TableParagraph"/>
              <w:spacing w:before="157"/>
              <w:ind w:left="326"/>
              <w:rPr>
                <w:sz w:val="16"/>
              </w:rPr>
            </w:pPr>
            <w:r>
              <w:rPr>
                <w:sz w:val="16"/>
              </w:rPr>
              <w:t>5.122,00 m²</w:t>
            </w:r>
          </w:p>
        </w:tc>
        <w:tc>
          <w:tcPr>
            <w:tcW w:w="1450" w:type="dxa"/>
            <w:tcBorders>
              <w:left w:val="nil"/>
              <w:right w:val="nil"/>
            </w:tcBorders>
            <w:shd w:val="clear" w:color="auto" w:fill="DAEDF3"/>
          </w:tcPr>
          <w:p>
            <w:pPr>
              <w:pStyle w:val="TableParagraph"/>
              <w:spacing w:before="157"/>
              <w:ind w:left="122" w:right="128"/>
              <w:jc w:val="center"/>
              <w:rPr>
                <w:sz w:val="16"/>
              </w:rPr>
            </w:pPr>
            <w:r>
              <w:rPr>
                <w:sz w:val="16"/>
              </w:rPr>
              <w:t>6.165,98 m²</w:t>
            </w:r>
          </w:p>
        </w:tc>
      </w:tr>
      <w:tr>
        <w:trPr>
          <w:trHeight w:val="594" w:hRule="atLeast"/>
        </w:trPr>
        <w:tc>
          <w:tcPr>
            <w:tcW w:w="698" w:type="dxa"/>
            <w:tcBorders>
              <w:left w:val="nil"/>
            </w:tcBorders>
            <w:shd w:val="clear" w:color="auto" w:fill="4AACC5"/>
          </w:tcPr>
          <w:p>
            <w:pPr>
              <w:pStyle w:val="TableParagraph"/>
              <w:spacing w:before="5"/>
              <w:rPr>
                <w:sz w:val="17"/>
              </w:rPr>
            </w:pPr>
          </w:p>
          <w:p>
            <w:pPr>
              <w:pStyle w:val="TableParagraph"/>
              <w:ind w:left="256"/>
              <w:rPr>
                <w:sz w:val="16"/>
              </w:rPr>
            </w:pPr>
            <w:r>
              <w:rPr>
                <w:color w:val="FFFFFF"/>
                <w:sz w:val="16"/>
              </w:rPr>
              <w:t>11</w:t>
            </w:r>
          </w:p>
        </w:tc>
        <w:tc>
          <w:tcPr>
            <w:tcW w:w="2144" w:type="dxa"/>
            <w:shd w:val="clear" w:color="auto" w:fill="B6DDE8"/>
          </w:tcPr>
          <w:p>
            <w:pPr>
              <w:pStyle w:val="TableParagraph"/>
              <w:spacing w:line="259" w:lineRule="auto" w:before="100"/>
              <w:ind w:left="103" w:right="290"/>
              <w:rPr>
                <w:b/>
                <w:sz w:val="16"/>
              </w:rPr>
            </w:pPr>
            <w:r>
              <w:rPr>
                <w:b/>
                <w:sz w:val="16"/>
              </w:rPr>
              <w:t>EDİNCİK DENİZCİLİK UYGULAMA ALANI</w:t>
            </w:r>
          </w:p>
        </w:tc>
        <w:tc>
          <w:tcPr>
            <w:tcW w:w="1126" w:type="dxa"/>
            <w:tcBorders>
              <w:right w:val="single" w:sz="6" w:space="0" w:color="FFFFFF"/>
            </w:tcBorders>
            <w:shd w:val="clear" w:color="auto" w:fill="B6DDE8"/>
          </w:tcPr>
          <w:p>
            <w:pPr>
              <w:pStyle w:val="TableParagraph"/>
              <w:spacing w:before="5"/>
              <w:rPr>
                <w:sz w:val="17"/>
              </w:rPr>
            </w:pPr>
          </w:p>
          <w:p>
            <w:pPr>
              <w:pStyle w:val="TableParagraph"/>
              <w:ind w:left="103"/>
              <w:rPr>
                <w:sz w:val="16"/>
              </w:rPr>
            </w:pPr>
            <w:r>
              <w:rPr>
                <w:sz w:val="16"/>
              </w:rPr>
              <w:t>BALIKESİR</w:t>
            </w:r>
          </w:p>
        </w:tc>
        <w:tc>
          <w:tcPr>
            <w:tcW w:w="1130" w:type="dxa"/>
            <w:tcBorders>
              <w:left w:val="single" w:sz="6" w:space="0" w:color="FFFFFF"/>
            </w:tcBorders>
            <w:shd w:val="clear" w:color="auto" w:fill="B6DDE8"/>
          </w:tcPr>
          <w:p>
            <w:pPr>
              <w:pStyle w:val="TableParagraph"/>
              <w:spacing w:before="5"/>
              <w:rPr>
                <w:sz w:val="17"/>
              </w:rPr>
            </w:pPr>
          </w:p>
          <w:p>
            <w:pPr>
              <w:pStyle w:val="TableParagraph"/>
              <w:ind w:left="97"/>
              <w:rPr>
                <w:sz w:val="16"/>
              </w:rPr>
            </w:pPr>
            <w:r>
              <w:rPr>
                <w:sz w:val="16"/>
              </w:rPr>
              <w:t>EDİNCİK</w:t>
            </w:r>
          </w:p>
        </w:tc>
        <w:tc>
          <w:tcPr>
            <w:tcW w:w="1443" w:type="dxa"/>
            <w:shd w:val="clear" w:color="auto" w:fill="B6DDE8"/>
          </w:tcPr>
          <w:p>
            <w:pPr>
              <w:pStyle w:val="TableParagraph"/>
              <w:spacing w:line="259" w:lineRule="auto" w:before="1"/>
              <w:ind w:left="103" w:right="403"/>
              <w:rPr>
                <w:sz w:val="16"/>
              </w:rPr>
            </w:pPr>
            <w:r>
              <w:rPr>
                <w:sz w:val="16"/>
              </w:rPr>
              <w:t>EDİNCİK DENİZCİLİK</w:t>
            </w:r>
          </w:p>
          <w:p>
            <w:pPr>
              <w:pStyle w:val="TableParagraph"/>
              <w:spacing w:line="176" w:lineRule="exact"/>
              <w:ind w:left="103"/>
              <w:rPr>
                <w:sz w:val="16"/>
              </w:rPr>
            </w:pPr>
            <w:r>
              <w:rPr>
                <w:sz w:val="16"/>
              </w:rPr>
              <w:t>YERLEŞKESİ</w:t>
            </w:r>
          </w:p>
        </w:tc>
        <w:tc>
          <w:tcPr>
            <w:tcW w:w="1448" w:type="dxa"/>
            <w:tcBorders>
              <w:right w:val="nil"/>
            </w:tcBorders>
            <w:shd w:val="clear" w:color="auto" w:fill="B6DDE8"/>
          </w:tcPr>
          <w:p>
            <w:pPr>
              <w:pStyle w:val="TableParagraph"/>
              <w:spacing w:before="5"/>
              <w:rPr>
                <w:sz w:val="17"/>
              </w:rPr>
            </w:pPr>
          </w:p>
          <w:p>
            <w:pPr>
              <w:pStyle w:val="TableParagraph"/>
              <w:ind w:left="326"/>
              <w:rPr>
                <w:sz w:val="16"/>
              </w:rPr>
            </w:pPr>
            <w:r>
              <w:rPr>
                <w:sz w:val="16"/>
              </w:rPr>
              <w:t>1.454,72 m²</w:t>
            </w:r>
          </w:p>
        </w:tc>
        <w:tc>
          <w:tcPr>
            <w:tcW w:w="1450" w:type="dxa"/>
            <w:tcBorders>
              <w:left w:val="nil"/>
              <w:right w:val="nil"/>
            </w:tcBorders>
            <w:shd w:val="clear" w:color="auto" w:fill="B6DDE8"/>
          </w:tcPr>
          <w:p>
            <w:pPr>
              <w:pStyle w:val="TableParagraph"/>
              <w:spacing w:before="5"/>
              <w:rPr>
                <w:sz w:val="17"/>
              </w:rPr>
            </w:pPr>
          </w:p>
          <w:p>
            <w:pPr>
              <w:pStyle w:val="TableParagraph"/>
              <w:ind w:left="122" w:right="125"/>
              <w:jc w:val="center"/>
              <w:rPr>
                <w:sz w:val="16"/>
              </w:rPr>
            </w:pPr>
            <w:r>
              <w:rPr>
                <w:sz w:val="16"/>
              </w:rPr>
              <w:t>1578,62 m²</w:t>
            </w:r>
          </w:p>
        </w:tc>
      </w:tr>
      <w:tr>
        <w:trPr>
          <w:trHeight w:val="510" w:hRule="atLeast"/>
        </w:trPr>
        <w:tc>
          <w:tcPr>
            <w:tcW w:w="698" w:type="dxa"/>
            <w:vMerge w:val="restart"/>
            <w:tcBorders>
              <w:left w:val="nil"/>
              <w:bottom w:val="nil"/>
            </w:tcBorders>
            <w:shd w:val="clear" w:color="auto" w:fill="4AACC5"/>
          </w:tcPr>
          <w:p>
            <w:pPr>
              <w:pStyle w:val="TableParagraph"/>
              <w:rPr>
                <w:sz w:val="18"/>
              </w:rPr>
            </w:pPr>
          </w:p>
        </w:tc>
        <w:tc>
          <w:tcPr>
            <w:tcW w:w="3270" w:type="dxa"/>
            <w:gridSpan w:val="2"/>
            <w:vMerge w:val="restart"/>
            <w:tcBorders>
              <w:bottom w:val="nil"/>
              <w:right w:val="single" w:sz="6" w:space="0" w:color="FFFFFF"/>
            </w:tcBorders>
            <w:shd w:val="clear" w:color="auto" w:fill="DAEDF3"/>
          </w:tcPr>
          <w:p>
            <w:pPr>
              <w:pStyle w:val="TableParagraph"/>
              <w:rPr>
                <w:sz w:val="18"/>
              </w:rPr>
            </w:pPr>
          </w:p>
        </w:tc>
        <w:tc>
          <w:tcPr>
            <w:tcW w:w="2573" w:type="dxa"/>
            <w:gridSpan w:val="2"/>
            <w:tcBorders>
              <w:left w:val="single" w:sz="6" w:space="0" w:color="FFFFFF"/>
            </w:tcBorders>
            <w:shd w:val="clear" w:color="auto" w:fill="DAEDF3"/>
          </w:tcPr>
          <w:p>
            <w:pPr>
              <w:pStyle w:val="TableParagraph"/>
              <w:spacing w:before="157"/>
              <w:ind w:left="97"/>
              <w:rPr>
                <w:b/>
                <w:sz w:val="16"/>
              </w:rPr>
            </w:pPr>
            <w:r>
              <w:rPr>
                <w:b/>
                <w:sz w:val="16"/>
              </w:rPr>
              <w:t>TOPLAM EĞİTİM ALANI</w:t>
            </w:r>
          </w:p>
        </w:tc>
        <w:tc>
          <w:tcPr>
            <w:tcW w:w="1448" w:type="dxa"/>
            <w:tcBorders>
              <w:right w:val="nil"/>
            </w:tcBorders>
            <w:shd w:val="clear" w:color="auto" w:fill="DAEDF3"/>
          </w:tcPr>
          <w:p>
            <w:pPr>
              <w:pStyle w:val="TableParagraph"/>
              <w:spacing w:before="157"/>
              <w:ind w:left="290"/>
              <w:rPr>
                <w:b/>
                <w:sz w:val="16"/>
              </w:rPr>
            </w:pPr>
            <w:r>
              <w:rPr>
                <w:b/>
                <w:sz w:val="16"/>
              </w:rPr>
              <w:t>50.296.00 m²</w:t>
            </w:r>
          </w:p>
        </w:tc>
        <w:tc>
          <w:tcPr>
            <w:tcW w:w="1450" w:type="dxa"/>
            <w:tcBorders>
              <w:left w:val="nil"/>
              <w:right w:val="nil"/>
            </w:tcBorders>
            <w:shd w:val="clear" w:color="auto" w:fill="DAEDF3"/>
          </w:tcPr>
          <w:p>
            <w:pPr>
              <w:pStyle w:val="TableParagraph"/>
              <w:spacing w:before="157"/>
              <w:ind w:left="122" w:right="119"/>
              <w:jc w:val="center"/>
              <w:rPr>
                <w:b/>
                <w:sz w:val="16"/>
              </w:rPr>
            </w:pPr>
            <w:r>
              <w:rPr>
                <w:b/>
                <w:sz w:val="16"/>
              </w:rPr>
              <w:t>63.618,07 m²</w:t>
            </w:r>
          </w:p>
        </w:tc>
      </w:tr>
      <w:tr>
        <w:trPr>
          <w:trHeight w:val="507" w:hRule="atLeast"/>
        </w:trPr>
        <w:tc>
          <w:tcPr>
            <w:tcW w:w="698" w:type="dxa"/>
            <w:vMerge/>
            <w:tcBorders>
              <w:top w:val="nil"/>
              <w:left w:val="nil"/>
              <w:bottom w:val="nil"/>
            </w:tcBorders>
            <w:shd w:val="clear" w:color="auto" w:fill="4AACC5"/>
          </w:tcPr>
          <w:p>
            <w:pPr>
              <w:rPr>
                <w:sz w:val="2"/>
                <w:szCs w:val="2"/>
              </w:rPr>
            </w:pPr>
          </w:p>
        </w:tc>
        <w:tc>
          <w:tcPr>
            <w:tcW w:w="3270" w:type="dxa"/>
            <w:gridSpan w:val="2"/>
            <w:vMerge/>
            <w:tcBorders>
              <w:top w:val="nil"/>
              <w:bottom w:val="nil"/>
              <w:right w:val="single" w:sz="6" w:space="0" w:color="FFFFFF"/>
            </w:tcBorders>
            <w:shd w:val="clear" w:color="auto" w:fill="DAEDF3"/>
          </w:tcPr>
          <w:p>
            <w:pPr>
              <w:rPr>
                <w:sz w:val="2"/>
                <w:szCs w:val="2"/>
              </w:rPr>
            </w:pPr>
          </w:p>
        </w:tc>
        <w:tc>
          <w:tcPr>
            <w:tcW w:w="2573" w:type="dxa"/>
            <w:gridSpan w:val="2"/>
            <w:tcBorders>
              <w:left w:val="single" w:sz="6" w:space="0" w:color="FFFFFF"/>
              <w:bottom w:val="single" w:sz="6" w:space="0" w:color="FFFFFF"/>
            </w:tcBorders>
            <w:shd w:val="clear" w:color="auto" w:fill="B6DDE8"/>
          </w:tcPr>
          <w:p>
            <w:pPr>
              <w:pStyle w:val="TableParagraph"/>
              <w:spacing w:line="259" w:lineRule="auto" w:before="57"/>
              <w:ind w:left="97" w:right="178"/>
              <w:rPr>
                <w:b/>
                <w:sz w:val="16"/>
              </w:rPr>
            </w:pPr>
            <w:r>
              <w:rPr>
                <w:b/>
                <w:sz w:val="16"/>
              </w:rPr>
              <w:t>TOPLAM SOSYAL TESİS ALANI (OTEL+YEMEKHANE)</w:t>
            </w:r>
          </w:p>
        </w:tc>
        <w:tc>
          <w:tcPr>
            <w:tcW w:w="1448" w:type="dxa"/>
            <w:tcBorders>
              <w:bottom w:val="single" w:sz="6" w:space="0" w:color="FFFFFF"/>
              <w:right w:val="nil"/>
            </w:tcBorders>
            <w:shd w:val="clear" w:color="auto" w:fill="B6DDE8"/>
          </w:tcPr>
          <w:p>
            <w:pPr>
              <w:pStyle w:val="TableParagraph"/>
              <w:spacing w:before="157"/>
              <w:ind w:left="328"/>
              <w:rPr>
                <w:b/>
                <w:sz w:val="16"/>
              </w:rPr>
            </w:pPr>
            <w:r>
              <w:rPr>
                <w:b/>
                <w:sz w:val="16"/>
              </w:rPr>
              <w:t>2.638,20 m²</w:t>
            </w:r>
          </w:p>
        </w:tc>
        <w:tc>
          <w:tcPr>
            <w:tcW w:w="1450" w:type="dxa"/>
            <w:tcBorders>
              <w:left w:val="nil"/>
              <w:bottom w:val="single" w:sz="6" w:space="0" w:color="FFFFFF"/>
              <w:right w:val="nil"/>
            </w:tcBorders>
            <w:shd w:val="clear" w:color="auto" w:fill="B6DDE8"/>
          </w:tcPr>
          <w:p>
            <w:pPr>
              <w:pStyle w:val="TableParagraph"/>
              <w:spacing w:before="157"/>
              <w:ind w:left="122" w:right="117"/>
              <w:jc w:val="center"/>
              <w:rPr>
                <w:b/>
                <w:sz w:val="16"/>
              </w:rPr>
            </w:pPr>
            <w:r>
              <w:rPr>
                <w:b/>
                <w:sz w:val="16"/>
              </w:rPr>
              <w:t>3.333,80 m²</w:t>
            </w:r>
          </w:p>
        </w:tc>
      </w:tr>
      <w:tr>
        <w:trPr>
          <w:trHeight w:val="507" w:hRule="atLeast"/>
        </w:trPr>
        <w:tc>
          <w:tcPr>
            <w:tcW w:w="698" w:type="dxa"/>
            <w:vMerge/>
            <w:tcBorders>
              <w:top w:val="nil"/>
              <w:left w:val="nil"/>
              <w:bottom w:val="nil"/>
            </w:tcBorders>
            <w:shd w:val="clear" w:color="auto" w:fill="4AACC5"/>
          </w:tcPr>
          <w:p>
            <w:pPr>
              <w:rPr>
                <w:sz w:val="2"/>
                <w:szCs w:val="2"/>
              </w:rPr>
            </w:pPr>
          </w:p>
        </w:tc>
        <w:tc>
          <w:tcPr>
            <w:tcW w:w="3270" w:type="dxa"/>
            <w:gridSpan w:val="2"/>
            <w:vMerge/>
            <w:tcBorders>
              <w:top w:val="nil"/>
              <w:bottom w:val="nil"/>
              <w:right w:val="single" w:sz="6" w:space="0" w:color="FFFFFF"/>
            </w:tcBorders>
            <w:shd w:val="clear" w:color="auto" w:fill="DAEDF3"/>
          </w:tcPr>
          <w:p>
            <w:pPr>
              <w:rPr>
                <w:sz w:val="2"/>
                <w:szCs w:val="2"/>
              </w:rPr>
            </w:pPr>
          </w:p>
        </w:tc>
        <w:tc>
          <w:tcPr>
            <w:tcW w:w="2573" w:type="dxa"/>
            <w:gridSpan w:val="2"/>
            <w:tcBorders>
              <w:top w:val="single" w:sz="6" w:space="0" w:color="FFFFFF"/>
              <w:left w:val="single" w:sz="6" w:space="0" w:color="FFFFFF"/>
              <w:bottom w:val="nil"/>
            </w:tcBorders>
            <w:shd w:val="clear" w:color="auto" w:fill="DAEDF3"/>
          </w:tcPr>
          <w:p>
            <w:pPr>
              <w:pStyle w:val="TableParagraph"/>
              <w:spacing w:before="154"/>
              <w:ind w:left="97"/>
              <w:rPr>
                <w:b/>
                <w:sz w:val="16"/>
              </w:rPr>
            </w:pPr>
            <w:r>
              <w:rPr>
                <w:b/>
                <w:sz w:val="16"/>
              </w:rPr>
              <w:t>TOPLAM KAPALI ALAN</w:t>
            </w:r>
          </w:p>
        </w:tc>
        <w:tc>
          <w:tcPr>
            <w:tcW w:w="1448" w:type="dxa"/>
            <w:tcBorders>
              <w:top w:val="single" w:sz="6" w:space="0" w:color="FFFFFF"/>
              <w:bottom w:val="nil"/>
              <w:right w:val="nil"/>
            </w:tcBorders>
            <w:shd w:val="clear" w:color="auto" w:fill="DAEDF3"/>
          </w:tcPr>
          <w:p>
            <w:pPr>
              <w:pStyle w:val="TableParagraph"/>
              <w:spacing w:before="154"/>
              <w:ind w:left="290"/>
              <w:rPr>
                <w:b/>
                <w:sz w:val="16"/>
              </w:rPr>
            </w:pPr>
            <w:r>
              <w:rPr>
                <w:b/>
                <w:sz w:val="16"/>
              </w:rPr>
              <w:t>52.934,20 m²</w:t>
            </w:r>
          </w:p>
        </w:tc>
        <w:tc>
          <w:tcPr>
            <w:tcW w:w="1450" w:type="dxa"/>
            <w:tcBorders>
              <w:top w:val="single" w:sz="6" w:space="0" w:color="FFFFFF"/>
              <w:left w:val="nil"/>
              <w:bottom w:val="nil"/>
              <w:right w:val="nil"/>
            </w:tcBorders>
            <w:shd w:val="clear" w:color="auto" w:fill="DAEDF3"/>
          </w:tcPr>
          <w:p>
            <w:pPr>
              <w:pStyle w:val="TableParagraph"/>
              <w:spacing w:before="154"/>
              <w:ind w:left="122" w:right="119"/>
              <w:jc w:val="center"/>
              <w:rPr>
                <w:b/>
                <w:sz w:val="16"/>
              </w:rPr>
            </w:pPr>
            <w:r>
              <w:rPr>
                <w:b/>
                <w:sz w:val="16"/>
              </w:rPr>
              <w:t>66.951,87 m²</w:t>
            </w:r>
          </w:p>
        </w:tc>
      </w:tr>
    </w:tbl>
    <w:p>
      <w:pPr>
        <w:spacing w:after="0"/>
        <w:jc w:val="center"/>
        <w:rPr>
          <w:sz w:val="16"/>
        </w:rPr>
        <w:sectPr>
          <w:pgSz w:w="11910" w:h="16840"/>
          <w:pgMar w:header="0" w:footer="1280" w:top="1320" w:bottom="1540" w:left="320" w:right="340"/>
          <w:pgBorders w:offsetFrom="page">
            <w:top w:val="dotted" w:color="000000" w:space="24" w:sz="4"/>
            <w:left w:val="dotted" w:color="000000" w:space="24" w:sz="4"/>
            <w:bottom w:val="dotted" w:color="000000" w:space="24" w:sz="4"/>
            <w:right w:val="dotted" w:color="000000" w:space="24" w:sz="4"/>
          </w:pgBorders>
        </w:sectPr>
      </w:pPr>
    </w:p>
    <w:p>
      <w:pPr>
        <w:pStyle w:val="BodyText"/>
        <w:spacing w:before="62"/>
        <w:ind w:left="1211"/>
      </w:pPr>
      <w:r>
        <w:rPr/>
        <w:pict>
          <v:rect style="position:absolute;margin-left:69.503998pt;margin-top:763.440002pt;width:444.43pt;height:.47998pt;mso-position-horizontal-relative:page;mso-position-vertical-relative:page;z-index:15759360" filled="true" fillcolor="#000000" stroked="false">
            <v:fill type="solid"/>
            <w10:wrap type="none"/>
          </v:rect>
        </w:pict>
      </w:r>
      <w:bookmarkStart w:name="_bookmark46" w:id="69"/>
      <w:bookmarkEnd w:id="69"/>
      <w:r>
        <w:rPr/>
      </w:r>
      <w:r>
        <w:rPr/>
        <w:t>Tablo 23: Yerleşke Mülkiyet Durumu</w:t>
      </w:r>
    </w:p>
    <w:p>
      <w:pPr>
        <w:pStyle w:val="BodyText"/>
        <w:spacing w:before="3" w:after="1"/>
        <w:rPr>
          <w:sz w:val="11"/>
        </w:rPr>
      </w:pPr>
    </w:p>
    <w:tbl>
      <w:tblPr>
        <w:tblW w:w="0" w:type="auto"/>
        <w:jc w:val="left"/>
        <w:tblInd w:w="1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122"/>
        <w:gridCol w:w="2123"/>
        <w:gridCol w:w="1957"/>
        <w:gridCol w:w="1681"/>
        <w:gridCol w:w="1505"/>
      </w:tblGrid>
      <w:tr>
        <w:trPr>
          <w:trHeight w:val="342" w:hRule="atLeast"/>
        </w:trPr>
        <w:tc>
          <w:tcPr>
            <w:tcW w:w="9388" w:type="dxa"/>
            <w:gridSpan w:val="5"/>
            <w:tcBorders>
              <w:top w:val="nil"/>
              <w:left w:val="nil"/>
              <w:right w:val="nil"/>
            </w:tcBorders>
            <w:shd w:val="clear" w:color="auto" w:fill="4AACC5"/>
          </w:tcPr>
          <w:p>
            <w:pPr>
              <w:pStyle w:val="TableParagraph"/>
              <w:spacing w:before="81"/>
              <w:ind w:left="103"/>
              <w:rPr>
                <w:b/>
                <w:sz w:val="16"/>
              </w:rPr>
            </w:pPr>
            <w:r>
              <w:rPr>
                <w:b/>
                <w:color w:val="FFFFFF"/>
                <w:sz w:val="16"/>
              </w:rPr>
              <w:t>MÜLKİYET DURUMUNA GÖRE TAŞINMAZLARIN ALANI (m</w:t>
            </w:r>
            <w:r>
              <w:rPr>
                <w:b/>
                <w:color w:val="FFFFFF"/>
                <w:sz w:val="16"/>
                <w:vertAlign w:val="superscript"/>
              </w:rPr>
              <w:t>2</w:t>
            </w:r>
            <w:r>
              <w:rPr>
                <w:b/>
                <w:color w:val="FFFFFF"/>
                <w:sz w:val="16"/>
                <w:vertAlign w:val="baseline"/>
              </w:rPr>
              <w:t>)</w:t>
            </w:r>
          </w:p>
        </w:tc>
      </w:tr>
      <w:tr>
        <w:trPr>
          <w:trHeight w:val="263" w:hRule="atLeast"/>
        </w:trPr>
        <w:tc>
          <w:tcPr>
            <w:tcW w:w="2122" w:type="dxa"/>
            <w:tcBorders>
              <w:left w:val="nil"/>
            </w:tcBorders>
            <w:shd w:val="clear" w:color="auto" w:fill="4AACC5"/>
          </w:tcPr>
          <w:p>
            <w:pPr>
              <w:pStyle w:val="TableParagraph"/>
              <w:spacing w:before="40"/>
              <w:ind w:left="103"/>
              <w:rPr>
                <w:b/>
                <w:sz w:val="16"/>
              </w:rPr>
            </w:pPr>
            <w:r>
              <w:rPr>
                <w:b/>
                <w:color w:val="FFFFFF"/>
                <w:sz w:val="16"/>
              </w:rPr>
              <w:t>YERLEŞKE ADI</w:t>
            </w:r>
          </w:p>
        </w:tc>
        <w:tc>
          <w:tcPr>
            <w:tcW w:w="2123" w:type="dxa"/>
            <w:tcBorders>
              <w:right w:val="nil"/>
            </w:tcBorders>
            <w:shd w:val="clear" w:color="auto" w:fill="92CDDC"/>
          </w:tcPr>
          <w:p>
            <w:pPr>
              <w:pStyle w:val="TableParagraph"/>
              <w:spacing w:before="40"/>
              <w:ind w:left="554"/>
              <w:rPr>
                <w:b/>
                <w:sz w:val="16"/>
              </w:rPr>
            </w:pPr>
            <w:r>
              <w:rPr>
                <w:b/>
                <w:color w:val="FFFFFF"/>
                <w:sz w:val="16"/>
              </w:rPr>
              <w:t>ÜNİVERSİTE</w:t>
            </w:r>
          </w:p>
        </w:tc>
        <w:tc>
          <w:tcPr>
            <w:tcW w:w="1957" w:type="dxa"/>
            <w:tcBorders>
              <w:left w:val="nil"/>
              <w:right w:val="nil"/>
            </w:tcBorders>
            <w:shd w:val="clear" w:color="auto" w:fill="92CDDC"/>
          </w:tcPr>
          <w:p>
            <w:pPr>
              <w:pStyle w:val="TableParagraph"/>
              <w:spacing w:before="40"/>
              <w:ind w:left="236"/>
              <w:rPr>
                <w:b/>
                <w:sz w:val="16"/>
              </w:rPr>
            </w:pPr>
            <w:r>
              <w:rPr>
                <w:b/>
                <w:color w:val="FFFFFF"/>
                <w:sz w:val="16"/>
              </w:rPr>
              <w:t>MALİYE HAZİNESİ</w:t>
            </w:r>
          </w:p>
        </w:tc>
        <w:tc>
          <w:tcPr>
            <w:tcW w:w="1681" w:type="dxa"/>
            <w:tcBorders>
              <w:left w:val="nil"/>
              <w:right w:val="nil"/>
            </w:tcBorders>
            <w:shd w:val="clear" w:color="auto" w:fill="92CDDC"/>
          </w:tcPr>
          <w:p>
            <w:pPr>
              <w:pStyle w:val="TableParagraph"/>
              <w:rPr>
                <w:sz w:val="16"/>
              </w:rPr>
            </w:pPr>
          </w:p>
        </w:tc>
        <w:tc>
          <w:tcPr>
            <w:tcW w:w="1505" w:type="dxa"/>
            <w:tcBorders>
              <w:left w:val="nil"/>
              <w:right w:val="nil"/>
            </w:tcBorders>
            <w:shd w:val="clear" w:color="auto" w:fill="92CDDC"/>
          </w:tcPr>
          <w:p>
            <w:pPr>
              <w:pStyle w:val="TableParagraph"/>
              <w:spacing w:before="40"/>
              <w:ind w:left="208" w:right="208"/>
              <w:jc w:val="center"/>
              <w:rPr>
                <w:b/>
                <w:sz w:val="16"/>
              </w:rPr>
            </w:pPr>
            <w:r>
              <w:rPr>
                <w:b/>
                <w:color w:val="FFFFFF"/>
                <w:sz w:val="16"/>
              </w:rPr>
              <w:t>TOPLAM (M²)</w:t>
            </w:r>
          </w:p>
        </w:tc>
      </w:tr>
      <w:tr>
        <w:trPr>
          <w:trHeight w:val="485" w:hRule="atLeast"/>
        </w:trPr>
        <w:tc>
          <w:tcPr>
            <w:tcW w:w="2122" w:type="dxa"/>
            <w:vMerge w:val="restart"/>
            <w:tcBorders>
              <w:left w:val="nil"/>
            </w:tcBorders>
            <w:shd w:val="clear" w:color="auto" w:fill="4AACC5"/>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5"/>
              <w:ind w:left="103"/>
              <w:rPr>
                <w:b/>
                <w:sz w:val="16"/>
              </w:rPr>
            </w:pPr>
            <w:r>
              <w:rPr>
                <w:b/>
                <w:color w:val="FFFFFF"/>
                <w:sz w:val="16"/>
              </w:rPr>
              <w:t>Merkez Yerleşke Alanı</w:t>
            </w:r>
          </w:p>
        </w:tc>
        <w:tc>
          <w:tcPr>
            <w:tcW w:w="2123" w:type="dxa"/>
            <w:tcBorders>
              <w:bottom w:val="single" w:sz="6" w:space="0" w:color="FFFFFF"/>
              <w:right w:val="nil"/>
            </w:tcBorders>
            <w:shd w:val="clear" w:color="auto" w:fill="B6DDE8"/>
          </w:tcPr>
          <w:p>
            <w:pPr>
              <w:pStyle w:val="TableParagraph"/>
              <w:spacing w:before="1"/>
              <w:ind w:left="97"/>
              <w:rPr>
                <w:sz w:val="16"/>
              </w:rPr>
            </w:pPr>
            <w:r>
              <w:rPr>
                <w:sz w:val="16"/>
              </w:rPr>
              <w:t>Bandırma Yenimahalle 2049</w:t>
            </w:r>
          </w:p>
          <w:p>
            <w:pPr>
              <w:pStyle w:val="TableParagraph"/>
              <w:spacing w:before="1"/>
              <w:ind w:left="97"/>
              <w:rPr>
                <w:sz w:val="16"/>
              </w:rPr>
            </w:pPr>
            <w:r>
              <w:rPr>
                <w:sz w:val="16"/>
              </w:rPr>
              <w:t>Ada 1 Parsel</w:t>
            </w:r>
          </w:p>
        </w:tc>
        <w:tc>
          <w:tcPr>
            <w:tcW w:w="1957" w:type="dxa"/>
            <w:tcBorders>
              <w:left w:val="nil"/>
              <w:bottom w:val="single" w:sz="6" w:space="0" w:color="FFFFFF"/>
              <w:right w:val="nil"/>
            </w:tcBorders>
            <w:shd w:val="clear" w:color="auto" w:fill="B6DDE8"/>
          </w:tcPr>
          <w:p>
            <w:pPr>
              <w:pStyle w:val="TableParagraph"/>
              <w:rPr>
                <w:sz w:val="16"/>
              </w:rPr>
            </w:pPr>
          </w:p>
        </w:tc>
        <w:tc>
          <w:tcPr>
            <w:tcW w:w="1681" w:type="dxa"/>
            <w:tcBorders>
              <w:left w:val="nil"/>
              <w:bottom w:val="single" w:sz="6" w:space="0" w:color="FFFFFF"/>
              <w:right w:val="nil"/>
            </w:tcBorders>
            <w:shd w:val="clear" w:color="auto" w:fill="B6DDE8"/>
          </w:tcPr>
          <w:p>
            <w:pPr>
              <w:pStyle w:val="TableParagraph"/>
              <w:spacing w:before="1"/>
              <w:ind w:left="106" w:right="559"/>
              <w:rPr>
                <w:sz w:val="16"/>
              </w:rPr>
            </w:pPr>
            <w:r>
              <w:rPr>
                <w:sz w:val="16"/>
              </w:rPr>
              <w:t>Eğitim ve İdare Binaları</w:t>
            </w:r>
          </w:p>
        </w:tc>
        <w:tc>
          <w:tcPr>
            <w:tcW w:w="1505" w:type="dxa"/>
            <w:tcBorders>
              <w:left w:val="nil"/>
              <w:bottom w:val="single" w:sz="6" w:space="0" w:color="FFFFFF"/>
              <w:right w:val="nil"/>
            </w:tcBorders>
            <w:shd w:val="clear" w:color="auto" w:fill="B6DDE8"/>
          </w:tcPr>
          <w:p>
            <w:pPr>
              <w:pStyle w:val="TableParagraph"/>
              <w:spacing w:before="93"/>
              <w:ind w:left="207" w:right="208"/>
              <w:jc w:val="center"/>
              <w:rPr>
                <w:sz w:val="16"/>
              </w:rPr>
            </w:pPr>
            <w:r>
              <w:rPr>
                <w:sz w:val="16"/>
              </w:rPr>
              <w:t>453.229,15</w:t>
            </w:r>
          </w:p>
        </w:tc>
      </w:tr>
      <w:tr>
        <w:trPr>
          <w:trHeight w:val="485" w:hRule="atLeast"/>
        </w:trPr>
        <w:tc>
          <w:tcPr>
            <w:tcW w:w="2122" w:type="dxa"/>
            <w:vMerge/>
            <w:tcBorders>
              <w:top w:val="nil"/>
              <w:left w:val="nil"/>
            </w:tcBorders>
            <w:shd w:val="clear" w:color="auto" w:fill="4AACC5"/>
          </w:tcPr>
          <w:p>
            <w:pPr>
              <w:rPr>
                <w:sz w:val="2"/>
                <w:szCs w:val="2"/>
              </w:rPr>
            </w:pPr>
          </w:p>
        </w:tc>
        <w:tc>
          <w:tcPr>
            <w:tcW w:w="2123" w:type="dxa"/>
            <w:tcBorders>
              <w:top w:val="single" w:sz="6" w:space="0" w:color="FFFFFF"/>
              <w:right w:val="nil"/>
            </w:tcBorders>
            <w:shd w:val="clear" w:color="auto" w:fill="DAEDF3"/>
          </w:tcPr>
          <w:p>
            <w:pPr>
              <w:pStyle w:val="TableParagraph"/>
              <w:spacing w:line="182" w:lineRule="exact"/>
              <w:ind w:left="97"/>
              <w:rPr>
                <w:sz w:val="16"/>
              </w:rPr>
            </w:pPr>
            <w:r>
              <w:rPr>
                <w:sz w:val="16"/>
              </w:rPr>
              <w:t>Bandırma Yenimahalle 2048</w:t>
            </w:r>
          </w:p>
          <w:p>
            <w:pPr>
              <w:pStyle w:val="TableParagraph"/>
              <w:spacing w:before="1"/>
              <w:ind w:left="97"/>
              <w:rPr>
                <w:sz w:val="16"/>
              </w:rPr>
            </w:pPr>
            <w:r>
              <w:rPr>
                <w:sz w:val="16"/>
              </w:rPr>
              <w:t>Ada 2 Parsel</w:t>
            </w:r>
          </w:p>
        </w:tc>
        <w:tc>
          <w:tcPr>
            <w:tcW w:w="1957" w:type="dxa"/>
            <w:tcBorders>
              <w:top w:val="single" w:sz="6" w:space="0" w:color="FFFFFF"/>
              <w:left w:val="nil"/>
              <w:right w:val="nil"/>
            </w:tcBorders>
            <w:shd w:val="clear" w:color="auto" w:fill="DAEDF3"/>
          </w:tcPr>
          <w:p>
            <w:pPr>
              <w:pStyle w:val="TableParagraph"/>
              <w:rPr>
                <w:sz w:val="16"/>
              </w:rPr>
            </w:pPr>
          </w:p>
        </w:tc>
        <w:tc>
          <w:tcPr>
            <w:tcW w:w="1681" w:type="dxa"/>
            <w:tcBorders>
              <w:top w:val="single" w:sz="6" w:space="0" w:color="FFFFFF"/>
              <w:left w:val="nil"/>
              <w:right w:val="nil"/>
            </w:tcBorders>
            <w:shd w:val="clear" w:color="auto" w:fill="DAEDF3"/>
          </w:tcPr>
          <w:p>
            <w:pPr>
              <w:pStyle w:val="TableParagraph"/>
              <w:ind w:left="106"/>
              <w:rPr>
                <w:sz w:val="16"/>
              </w:rPr>
            </w:pPr>
            <w:r>
              <w:rPr>
                <w:sz w:val="16"/>
              </w:rPr>
              <w:t>Boş Arsa</w:t>
            </w:r>
          </w:p>
        </w:tc>
        <w:tc>
          <w:tcPr>
            <w:tcW w:w="1505" w:type="dxa"/>
            <w:tcBorders>
              <w:top w:val="single" w:sz="6" w:space="0" w:color="FFFFFF"/>
              <w:left w:val="nil"/>
              <w:right w:val="nil"/>
            </w:tcBorders>
            <w:shd w:val="clear" w:color="auto" w:fill="DAEDF3"/>
          </w:tcPr>
          <w:p>
            <w:pPr>
              <w:pStyle w:val="TableParagraph"/>
              <w:spacing w:before="91"/>
              <w:ind w:left="207" w:right="208"/>
              <w:jc w:val="center"/>
              <w:rPr>
                <w:sz w:val="16"/>
              </w:rPr>
            </w:pPr>
            <w:r>
              <w:rPr>
                <w:sz w:val="16"/>
              </w:rPr>
              <w:t>220.595,40</w:t>
            </w:r>
          </w:p>
        </w:tc>
      </w:tr>
      <w:tr>
        <w:trPr>
          <w:trHeight w:val="485" w:hRule="atLeast"/>
        </w:trPr>
        <w:tc>
          <w:tcPr>
            <w:tcW w:w="2122" w:type="dxa"/>
            <w:vMerge/>
            <w:tcBorders>
              <w:top w:val="nil"/>
              <w:left w:val="nil"/>
            </w:tcBorders>
            <w:shd w:val="clear" w:color="auto" w:fill="4AACC5"/>
          </w:tcPr>
          <w:p>
            <w:pPr>
              <w:rPr>
                <w:sz w:val="2"/>
                <w:szCs w:val="2"/>
              </w:rPr>
            </w:pPr>
          </w:p>
        </w:tc>
        <w:tc>
          <w:tcPr>
            <w:tcW w:w="2123" w:type="dxa"/>
            <w:tcBorders>
              <w:bottom w:val="single" w:sz="6" w:space="0" w:color="FFFFFF"/>
              <w:right w:val="nil"/>
            </w:tcBorders>
            <w:shd w:val="clear" w:color="auto" w:fill="B6DDE8"/>
          </w:tcPr>
          <w:p>
            <w:pPr>
              <w:pStyle w:val="TableParagraph"/>
              <w:spacing w:before="1"/>
              <w:ind w:left="97"/>
              <w:rPr>
                <w:sz w:val="16"/>
              </w:rPr>
            </w:pPr>
            <w:r>
              <w:rPr>
                <w:sz w:val="16"/>
              </w:rPr>
              <w:t>Bandırma Yenimahalle 2050</w:t>
            </w:r>
          </w:p>
          <w:p>
            <w:pPr>
              <w:pStyle w:val="TableParagraph"/>
              <w:spacing w:before="1"/>
              <w:ind w:left="97"/>
              <w:rPr>
                <w:sz w:val="16"/>
              </w:rPr>
            </w:pPr>
            <w:r>
              <w:rPr>
                <w:sz w:val="16"/>
              </w:rPr>
              <w:t>Ada 1 Parsel</w:t>
            </w:r>
          </w:p>
        </w:tc>
        <w:tc>
          <w:tcPr>
            <w:tcW w:w="1957" w:type="dxa"/>
            <w:tcBorders>
              <w:left w:val="nil"/>
              <w:bottom w:val="single" w:sz="6" w:space="0" w:color="FFFFFF"/>
              <w:right w:val="nil"/>
            </w:tcBorders>
            <w:shd w:val="clear" w:color="auto" w:fill="B6DDE8"/>
          </w:tcPr>
          <w:p>
            <w:pPr>
              <w:pStyle w:val="TableParagraph"/>
              <w:rPr>
                <w:sz w:val="16"/>
              </w:rPr>
            </w:pPr>
          </w:p>
        </w:tc>
        <w:tc>
          <w:tcPr>
            <w:tcW w:w="1681" w:type="dxa"/>
            <w:tcBorders>
              <w:left w:val="nil"/>
              <w:bottom w:val="single" w:sz="6" w:space="0" w:color="FFFFFF"/>
              <w:right w:val="nil"/>
            </w:tcBorders>
            <w:shd w:val="clear" w:color="auto" w:fill="B6DDE8"/>
          </w:tcPr>
          <w:p>
            <w:pPr>
              <w:pStyle w:val="TableParagraph"/>
              <w:spacing w:before="1"/>
              <w:ind w:left="106"/>
              <w:rPr>
                <w:sz w:val="16"/>
              </w:rPr>
            </w:pPr>
            <w:r>
              <w:rPr>
                <w:sz w:val="16"/>
              </w:rPr>
              <w:t>Boş Parsel</w:t>
            </w:r>
          </w:p>
        </w:tc>
        <w:tc>
          <w:tcPr>
            <w:tcW w:w="1505" w:type="dxa"/>
            <w:tcBorders>
              <w:left w:val="nil"/>
              <w:bottom w:val="single" w:sz="6" w:space="0" w:color="FFFFFF"/>
              <w:right w:val="nil"/>
            </w:tcBorders>
            <w:shd w:val="clear" w:color="auto" w:fill="B6DDE8"/>
          </w:tcPr>
          <w:p>
            <w:pPr>
              <w:pStyle w:val="TableParagraph"/>
              <w:spacing w:before="93"/>
              <w:ind w:left="208" w:right="208"/>
              <w:jc w:val="center"/>
              <w:rPr>
                <w:sz w:val="16"/>
              </w:rPr>
            </w:pPr>
            <w:r>
              <w:rPr>
                <w:sz w:val="16"/>
              </w:rPr>
              <w:t>3.882,01</w:t>
            </w:r>
          </w:p>
        </w:tc>
      </w:tr>
      <w:tr>
        <w:trPr>
          <w:trHeight w:val="670" w:hRule="atLeast"/>
        </w:trPr>
        <w:tc>
          <w:tcPr>
            <w:tcW w:w="2122" w:type="dxa"/>
            <w:vMerge/>
            <w:tcBorders>
              <w:top w:val="nil"/>
              <w:left w:val="nil"/>
            </w:tcBorders>
            <w:shd w:val="clear" w:color="auto" w:fill="4AACC5"/>
          </w:tcPr>
          <w:p>
            <w:pPr>
              <w:rPr>
                <w:sz w:val="2"/>
                <w:szCs w:val="2"/>
              </w:rPr>
            </w:pPr>
          </w:p>
        </w:tc>
        <w:tc>
          <w:tcPr>
            <w:tcW w:w="2123" w:type="dxa"/>
            <w:tcBorders>
              <w:top w:val="single" w:sz="6" w:space="0" w:color="FFFFFF"/>
              <w:right w:val="nil"/>
            </w:tcBorders>
            <w:shd w:val="clear" w:color="auto" w:fill="DAEDF3"/>
          </w:tcPr>
          <w:p>
            <w:pPr>
              <w:pStyle w:val="TableParagraph"/>
              <w:tabs>
                <w:tab w:pos="1191" w:val="left" w:leader="none"/>
              </w:tabs>
              <w:ind w:left="97" w:right="106"/>
              <w:rPr>
                <w:sz w:val="16"/>
              </w:rPr>
            </w:pPr>
            <w:r>
              <w:rPr>
                <w:sz w:val="16"/>
              </w:rPr>
              <w:t>Bandırma</w:t>
              <w:tab/>
            </w:r>
            <w:r>
              <w:rPr>
                <w:spacing w:val="-1"/>
                <w:sz w:val="16"/>
              </w:rPr>
              <w:t>Yenimahalle </w:t>
            </w:r>
            <w:r>
              <w:rPr>
                <w:sz w:val="16"/>
              </w:rPr>
              <w:t>20462051ve 2052 Ada 1</w:t>
            </w:r>
          </w:p>
          <w:p>
            <w:pPr>
              <w:pStyle w:val="TableParagraph"/>
              <w:ind w:left="97"/>
              <w:rPr>
                <w:sz w:val="16"/>
              </w:rPr>
            </w:pPr>
            <w:r>
              <w:rPr>
                <w:sz w:val="16"/>
              </w:rPr>
              <w:t>Parsel</w:t>
            </w:r>
          </w:p>
        </w:tc>
        <w:tc>
          <w:tcPr>
            <w:tcW w:w="1957" w:type="dxa"/>
            <w:tcBorders>
              <w:top w:val="single" w:sz="6" w:space="0" w:color="FFFFFF"/>
              <w:left w:val="nil"/>
              <w:right w:val="nil"/>
            </w:tcBorders>
            <w:shd w:val="clear" w:color="auto" w:fill="DAEDF3"/>
          </w:tcPr>
          <w:p>
            <w:pPr>
              <w:pStyle w:val="TableParagraph"/>
              <w:rPr>
                <w:sz w:val="16"/>
              </w:rPr>
            </w:pPr>
          </w:p>
        </w:tc>
        <w:tc>
          <w:tcPr>
            <w:tcW w:w="1681" w:type="dxa"/>
            <w:tcBorders>
              <w:top w:val="single" w:sz="6" w:space="0" w:color="FFFFFF"/>
              <w:left w:val="nil"/>
              <w:right w:val="nil"/>
            </w:tcBorders>
            <w:shd w:val="clear" w:color="auto" w:fill="DAEDF3"/>
          </w:tcPr>
          <w:p>
            <w:pPr>
              <w:pStyle w:val="TableParagraph"/>
              <w:ind w:left="106"/>
              <w:rPr>
                <w:sz w:val="16"/>
              </w:rPr>
            </w:pPr>
            <w:r>
              <w:rPr>
                <w:sz w:val="16"/>
              </w:rPr>
              <w:t>Atık Parsel</w:t>
            </w:r>
          </w:p>
        </w:tc>
        <w:tc>
          <w:tcPr>
            <w:tcW w:w="1505" w:type="dxa"/>
            <w:tcBorders>
              <w:top w:val="single" w:sz="6" w:space="0" w:color="FFFFFF"/>
              <w:left w:val="nil"/>
              <w:right w:val="nil"/>
            </w:tcBorders>
            <w:shd w:val="clear" w:color="auto" w:fill="DAEDF3"/>
          </w:tcPr>
          <w:p>
            <w:pPr>
              <w:pStyle w:val="TableParagraph"/>
              <w:spacing w:before="10"/>
              <w:rPr>
                <w:sz w:val="15"/>
              </w:rPr>
            </w:pPr>
          </w:p>
          <w:p>
            <w:pPr>
              <w:pStyle w:val="TableParagraph"/>
              <w:ind w:left="207" w:right="208"/>
              <w:jc w:val="center"/>
              <w:rPr>
                <w:sz w:val="16"/>
              </w:rPr>
            </w:pPr>
            <w:r>
              <w:rPr>
                <w:sz w:val="16"/>
              </w:rPr>
              <w:t>264,6</w:t>
            </w:r>
          </w:p>
        </w:tc>
      </w:tr>
      <w:tr>
        <w:trPr>
          <w:trHeight w:val="486" w:hRule="atLeast"/>
        </w:trPr>
        <w:tc>
          <w:tcPr>
            <w:tcW w:w="2122" w:type="dxa"/>
            <w:tcBorders>
              <w:left w:val="nil"/>
            </w:tcBorders>
            <w:shd w:val="clear" w:color="auto" w:fill="4AACC5"/>
          </w:tcPr>
          <w:p>
            <w:pPr>
              <w:pStyle w:val="TableParagraph"/>
              <w:spacing w:before="93"/>
              <w:ind w:left="103"/>
              <w:rPr>
                <w:b/>
                <w:sz w:val="16"/>
              </w:rPr>
            </w:pPr>
            <w:r>
              <w:rPr>
                <w:b/>
                <w:color w:val="FFFFFF"/>
                <w:sz w:val="16"/>
              </w:rPr>
              <w:t>Yurt Alanı ve Binası</w:t>
            </w:r>
          </w:p>
        </w:tc>
        <w:tc>
          <w:tcPr>
            <w:tcW w:w="2123" w:type="dxa"/>
            <w:tcBorders>
              <w:right w:val="nil"/>
            </w:tcBorders>
            <w:shd w:val="clear" w:color="auto" w:fill="B6DDE8"/>
          </w:tcPr>
          <w:p>
            <w:pPr>
              <w:pStyle w:val="TableParagraph"/>
              <w:spacing w:line="183" w:lineRule="exact"/>
              <w:ind w:left="97"/>
              <w:rPr>
                <w:sz w:val="16"/>
              </w:rPr>
            </w:pPr>
            <w:r>
              <w:rPr>
                <w:sz w:val="16"/>
              </w:rPr>
              <w:t>Bandırma Yenimahalle 2048</w:t>
            </w:r>
          </w:p>
          <w:p>
            <w:pPr>
              <w:pStyle w:val="TableParagraph"/>
              <w:spacing w:before="1"/>
              <w:ind w:left="97"/>
              <w:rPr>
                <w:sz w:val="16"/>
              </w:rPr>
            </w:pPr>
            <w:r>
              <w:rPr>
                <w:sz w:val="16"/>
              </w:rPr>
              <w:t>Ada 1 Parsel</w:t>
            </w:r>
          </w:p>
        </w:tc>
        <w:tc>
          <w:tcPr>
            <w:tcW w:w="1957" w:type="dxa"/>
            <w:tcBorders>
              <w:left w:val="nil"/>
              <w:right w:val="nil"/>
            </w:tcBorders>
            <w:shd w:val="clear" w:color="auto" w:fill="B6DDE8"/>
          </w:tcPr>
          <w:p>
            <w:pPr>
              <w:pStyle w:val="TableParagraph"/>
              <w:rPr>
                <w:sz w:val="16"/>
              </w:rPr>
            </w:pPr>
          </w:p>
        </w:tc>
        <w:tc>
          <w:tcPr>
            <w:tcW w:w="1681" w:type="dxa"/>
            <w:tcBorders>
              <w:left w:val="nil"/>
              <w:right w:val="nil"/>
            </w:tcBorders>
            <w:shd w:val="clear" w:color="auto" w:fill="B6DDE8"/>
          </w:tcPr>
          <w:p>
            <w:pPr>
              <w:pStyle w:val="TableParagraph"/>
              <w:rPr>
                <w:sz w:val="16"/>
              </w:rPr>
            </w:pPr>
          </w:p>
        </w:tc>
        <w:tc>
          <w:tcPr>
            <w:tcW w:w="1505" w:type="dxa"/>
            <w:tcBorders>
              <w:left w:val="nil"/>
              <w:right w:val="nil"/>
            </w:tcBorders>
            <w:shd w:val="clear" w:color="auto" w:fill="B6DDE8"/>
          </w:tcPr>
          <w:p>
            <w:pPr>
              <w:pStyle w:val="TableParagraph"/>
              <w:spacing w:before="93"/>
              <w:ind w:left="208" w:right="208"/>
              <w:jc w:val="center"/>
              <w:rPr>
                <w:sz w:val="16"/>
              </w:rPr>
            </w:pPr>
            <w:r>
              <w:rPr>
                <w:sz w:val="16"/>
              </w:rPr>
              <w:t>50.104,92</w:t>
            </w:r>
          </w:p>
        </w:tc>
      </w:tr>
      <w:tr>
        <w:trPr>
          <w:trHeight w:val="485" w:hRule="atLeast"/>
        </w:trPr>
        <w:tc>
          <w:tcPr>
            <w:tcW w:w="2122" w:type="dxa"/>
            <w:tcBorders>
              <w:left w:val="nil"/>
              <w:bottom w:val="single" w:sz="6" w:space="0" w:color="FFFFFF"/>
            </w:tcBorders>
            <w:shd w:val="clear" w:color="auto" w:fill="4AACC5"/>
          </w:tcPr>
          <w:p>
            <w:pPr>
              <w:pStyle w:val="TableParagraph"/>
              <w:spacing w:before="1"/>
              <w:ind w:left="103" w:right="238"/>
              <w:rPr>
                <w:b/>
                <w:sz w:val="16"/>
              </w:rPr>
            </w:pPr>
            <w:r>
              <w:rPr>
                <w:b/>
                <w:color w:val="FFFFFF"/>
                <w:sz w:val="16"/>
              </w:rPr>
              <w:t>Mesleki ve Teknik Eğitim Alanı</w:t>
            </w:r>
          </w:p>
        </w:tc>
        <w:tc>
          <w:tcPr>
            <w:tcW w:w="2123" w:type="dxa"/>
            <w:tcBorders>
              <w:bottom w:val="single" w:sz="6" w:space="0" w:color="FFFFFF"/>
              <w:right w:val="nil"/>
            </w:tcBorders>
            <w:shd w:val="clear" w:color="auto" w:fill="DAEDF3"/>
          </w:tcPr>
          <w:p>
            <w:pPr>
              <w:pStyle w:val="TableParagraph"/>
              <w:spacing w:before="1"/>
              <w:ind w:left="97"/>
              <w:rPr>
                <w:sz w:val="16"/>
              </w:rPr>
            </w:pPr>
            <w:r>
              <w:rPr>
                <w:sz w:val="16"/>
              </w:rPr>
              <w:t>Bandırma Altıyüzevler 2479</w:t>
            </w:r>
          </w:p>
          <w:p>
            <w:pPr>
              <w:pStyle w:val="TableParagraph"/>
              <w:spacing w:before="1"/>
              <w:ind w:left="97"/>
              <w:rPr>
                <w:sz w:val="16"/>
              </w:rPr>
            </w:pPr>
            <w:r>
              <w:rPr>
                <w:sz w:val="16"/>
              </w:rPr>
              <w:t>Ada 1 Parsel</w:t>
            </w:r>
          </w:p>
        </w:tc>
        <w:tc>
          <w:tcPr>
            <w:tcW w:w="1957" w:type="dxa"/>
            <w:tcBorders>
              <w:left w:val="nil"/>
              <w:bottom w:val="single" w:sz="6" w:space="0" w:color="FFFFFF"/>
              <w:right w:val="nil"/>
            </w:tcBorders>
            <w:shd w:val="clear" w:color="auto" w:fill="DAEDF3"/>
          </w:tcPr>
          <w:p>
            <w:pPr>
              <w:pStyle w:val="TableParagraph"/>
              <w:rPr>
                <w:sz w:val="16"/>
              </w:rPr>
            </w:pPr>
          </w:p>
        </w:tc>
        <w:tc>
          <w:tcPr>
            <w:tcW w:w="1681" w:type="dxa"/>
            <w:tcBorders>
              <w:left w:val="nil"/>
              <w:bottom w:val="single" w:sz="6" w:space="0" w:color="FFFFFF"/>
              <w:right w:val="nil"/>
            </w:tcBorders>
            <w:shd w:val="clear" w:color="auto" w:fill="DAEDF3"/>
          </w:tcPr>
          <w:p>
            <w:pPr>
              <w:pStyle w:val="TableParagraph"/>
              <w:rPr>
                <w:sz w:val="16"/>
              </w:rPr>
            </w:pPr>
          </w:p>
        </w:tc>
        <w:tc>
          <w:tcPr>
            <w:tcW w:w="1505" w:type="dxa"/>
            <w:tcBorders>
              <w:left w:val="nil"/>
              <w:bottom w:val="single" w:sz="6" w:space="0" w:color="FFFFFF"/>
              <w:right w:val="nil"/>
            </w:tcBorders>
            <w:shd w:val="clear" w:color="auto" w:fill="DAEDF3"/>
          </w:tcPr>
          <w:p>
            <w:pPr>
              <w:pStyle w:val="TableParagraph"/>
              <w:spacing w:before="93"/>
              <w:ind w:left="208" w:right="208"/>
              <w:jc w:val="center"/>
              <w:rPr>
                <w:sz w:val="16"/>
              </w:rPr>
            </w:pPr>
            <w:r>
              <w:rPr>
                <w:sz w:val="16"/>
              </w:rPr>
              <w:t>12.830,00</w:t>
            </w:r>
          </w:p>
        </w:tc>
      </w:tr>
      <w:tr>
        <w:trPr>
          <w:trHeight w:val="948" w:hRule="atLeast"/>
        </w:trPr>
        <w:tc>
          <w:tcPr>
            <w:tcW w:w="2122" w:type="dxa"/>
            <w:tcBorders>
              <w:top w:val="single" w:sz="6" w:space="0" w:color="FFFFFF"/>
              <w:left w:val="nil"/>
            </w:tcBorders>
            <w:shd w:val="clear" w:color="auto" w:fill="4AACC5"/>
          </w:tcPr>
          <w:p>
            <w:pPr>
              <w:pStyle w:val="TableParagraph"/>
              <w:spacing w:before="46"/>
              <w:ind w:left="103"/>
              <w:rPr>
                <w:b/>
                <w:sz w:val="16"/>
              </w:rPr>
            </w:pPr>
            <w:r>
              <w:rPr>
                <w:b/>
                <w:color w:val="FFFFFF"/>
                <w:sz w:val="16"/>
              </w:rPr>
              <w:t>Bandırma Meslek Yüksek Okulu - Denizcilik Meslek Yüksek Okulu Alanı ve Binaları</w:t>
            </w:r>
          </w:p>
        </w:tc>
        <w:tc>
          <w:tcPr>
            <w:tcW w:w="2123" w:type="dxa"/>
            <w:tcBorders>
              <w:top w:val="single" w:sz="6" w:space="0" w:color="FFFFFF"/>
              <w:right w:val="nil"/>
            </w:tcBorders>
            <w:shd w:val="clear" w:color="auto" w:fill="B6DDE8"/>
          </w:tcPr>
          <w:p>
            <w:pPr>
              <w:pStyle w:val="TableParagraph"/>
              <w:rPr>
                <w:sz w:val="16"/>
              </w:rPr>
            </w:pPr>
          </w:p>
        </w:tc>
        <w:tc>
          <w:tcPr>
            <w:tcW w:w="1957" w:type="dxa"/>
            <w:tcBorders>
              <w:top w:val="single" w:sz="6" w:space="0" w:color="FFFFFF"/>
              <w:left w:val="nil"/>
              <w:right w:val="nil"/>
            </w:tcBorders>
            <w:shd w:val="clear" w:color="auto" w:fill="B6DDE8"/>
          </w:tcPr>
          <w:p>
            <w:pPr>
              <w:pStyle w:val="TableParagraph"/>
              <w:rPr>
                <w:sz w:val="20"/>
              </w:rPr>
            </w:pPr>
          </w:p>
          <w:p>
            <w:pPr>
              <w:pStyle w:val="TableParagraph"/>
              <w:ind w:left="106"/>
              <w:rPr>
                <w:sz w:val="16"/>
              </w:rPr>
            </w:pPr>
            <w:r>
              <w:rPr>
                <w:sz w:val="16"/>
              </w:rPr>
              <w:t>Bandırma Yenimahalle 3</w:t>
            </w:r>
          </w:p>
          <w:p>
            <w:pPr>
              <w:pStyle w:val="TableParagraph"/>
              <w:spacing w:before="1"/>
              <w:ind w:left="106"/>
              <w:rPr>
                <w:sz w:val="16"/>
              </w:rPr>
            </w:pPr>
            <w:r>
              <w:rPr>
                <w:sz w:val="16"/>
              </w:rPr>
              <w:t>Ada 2 Parsel</w:t>
            </w:r>
          </w:p>
        </w:tc>
        <w:tc>
          <w:tcPr>
            <w:tcW w:w="1681" w:type="dxa"/>
            <w:tcBorders>
              <w:top w:val="single" w:sz="6" w:space="0" w:color="FFFFFF"/>
              <w:left w:val="nil"/>
              <w:right w:val="nil"/>
            </w:tcBorders>
            <w:shd w:val="clear" w:color="auto" w:fill="B6DDE8"/>
          </w:tcPr>
          <w:p>
            <w:pPr>
              <w:pStyle w:val="TableParagraph"/>
              <w:rPr>
                <w:sz w:val="16"/>
              </w:rPr>
            </w:pPr>
          </w:p>
        </w:tc>
        <w:tc>
          <w:tcPr>
            <w:tcW w:w="1505" w:type="dxa"/>
            <w:tcBorders>
              <w:top w:val="single" w:sz="6" w:space="0" w:color="FFFFFF"/>
              <w:left w:val="nil"/>
              <w:right w:val="nil"/>
            </w:tcBorders>
            <w:shd w:val="clear" w:color="auto" w:fill="B6DDE8"/>
          </w:tcPr>
          <w:p>
            <w:pPr>
              <w:pStyle w:val="TableParagraph"/>
              <w:rPr>
                <w:sz w:val="18"/>
              </w:rPr>
            </w:pPr>
          </w:p>
          <w:p>
            <w:pPr>
              <w:pStyle w:val="TableParagraph"/>
              <w:spacing w:before="115"/>
              <w:ind w:left="208" w:right="208"/>
              <w:jc w:val="center"/>
              <w:rPr>
                <w:sz w:val="16"/>
              </w:rPr>
            </w:pPr>
            <w:r>
              <w:rPr>
                <w:sz w:val="16"/>
              </w:rPr>
              <w:t>11.066,00</w:t>
            </w:r>
          </w:p>
        </w:tc>
      </w:tr>
      <w:tr>
        <w:trPr>
          <w:trHeight w:val="485" w:hRule="atLeast"/>
        </w:trPr>
        <w:tc>
          <w:tcPr>
            <w:tcW w:w="2122" w:type="dxa"/>
            <w:vMerge w:val="restart"/>
            <w:tcBorders>
              <w:left w:val="nil"/>
            </w:tcBorders>
            <w:shd w:val="clear" w:color="auto" w:fill="4AACC5"/>
          </w:tcPr>
          <w:p>
            <w:pPr>
              <w:pStyle w:val="TableParagraph"/>
              <w:spacing w:before="7"/>
              <w:rPr>
                <w:sz w:val="21"/>
              </w:rPr>
            </w:pPr>
          </w:p>
          <w:p>
            <w:pPr>
              <w:pStyle w:val="TableParagraph"/>
              <w:ind w:left="103" w:right="296"/>
              <w:rPr>
                <w:b/>
                <w:sz w:val="16"/>
              </w:rPr>
            </w:pPr>
            <w:r>
              <w:rPr>
                <w:b/>
                <w:color w:val="FFFFFF"/>
                <w:sz w:val="16"/>
              </w:rPr>
              <w:t>Sağlık Bilimler Fakültesi Alanı ve Binası</w:t>
            </w:r>
          </w:p>
        </w:tc>
        <w:tc>
          <w:tcPr>
            <w:tcW w:w="2123" w:type="dxa"/>
            <w:tcBorders>
              <w:bottom w:val="single" w:sz="6" w:space="0" w:color="FFFFFF"/>
              <w:right w:val="nil"/>
            </w:tcBorders>
            <w:shd w:val="clear" w:color="auto" w:fill="DAEDF3"/>
          </w:tcPr>
          <w:p>
            <w:pPr>
              <w:pStyle w:val="TableParagraph"/>
              <w:rPr>
                <w:sz w:val="16"/>
              </w:rPr>
            </w:pPr>
          </w:p>
        </w:tc>
        <w:tc>
          <w:tcPr>
            <w:tcW w:w="1957" w:type="dxa"/>
            <w:tcBorders>
              <w:left w:val="nil"/>
              <w:bottom w:val="single" w:sz="6" w:space="0" w:color="FFFFFF"/>
              <w:right w:val="nil"/>
            </w:tcBorders>
            <w:shd w:val="clear" w:color="auto" w:fill="DAEDF3"/>
          </w:tcPr>
          <w:p>
            <w:pPr>
              <w:pStyle w:val="TableParagraph"/>
              <w:spacing w:before="1"/>
              <w:ind w:left="106"/>
              <w:rPr>
                <w:sz w:val="16"/>
              </w:rPr>
            </w:pPr>
            <w:r>
              <w:rPr>
                <w:sz w:val="16"/>
              </w:rPr>
              <w:t>Bandırma İhsaniye 288</w:t>
            </w:r>
          </w:p>
          <w:p>
            <w:pPr>
              <w:pStyle w:val="TableParagraph"/>
              <w:spacing w:before="1"/>
              <w:ind w:left="106"/>
              <w:rPr>
                <w:sz w:val="16"/>
              </w:rPr>
            </w:pPr>
            <w:r>
              <w:rPr>
                <w:sz w:val="16"/>
              </w:rPr>
              <w:t>Ada 10 Parsel</w:t>
            </w:r>
          </w:p>
        </w:tc>
        <w:tc>
          <w:tcPr>
            <w:tcW w:w="1681" w:type="dxa"/>
            <w:tcBorders>
              <w:left w:val="nil"/>
              <w:bottom w:val="single" w:sz="6" w:space="0" w:color="FFFFFF"/>
              <w:right w:val="nil"/>
            </w:tcBorders>
            <w:shd w:val="clear" w:color="auto" w:fill="DAEDF3"/>
          </w:tcPr>
          <w:p>
            <w:pPr>
              <w:pStyle w:val="TableParagraph"/>
              <w:spacing w:before="1"/>
              <w:ind w:left="106"/>
              <w:rPr>
                <w:sz w:val="16"/>
              </w:rPr>
            </w:pPr>
            <w:r>
              <w:rPr>
                <w:sz w:val="16"/>
              </w:rPr>
              <w:t>Arsa-Askeri Alan</w:t>
            </w:r>
          </w:p>
        </w:tc>
        <w:tc>
          <w:tcPr>
            <w:tcW w:w="1505" w:type="dxa"/>
            <w:tcBorders>
              <w:left w:val="nil"/>
              <w:bottom w:val="single" w:sz="6" w:space="0" w:color="FFFFFF"/>
              <w:right w:val="nil"/>
            </w:tcBorders>
            <w:shd w:val="clear" w:color="auto" w:fill="DAEDF3"/>
          </w:tcPr>
          <w:p>
            <w:pPr>
              <w:pStyle w:val="TableParagraph"/>
              <w:spacing w:before="93"/>
              <w:ind w:left="208" w:right="208"/>
              <w:jc w:val="center"/>
              <w:rPr>
                <w:sz w:val="16"/>
              </w:rPr>
            </w:pPr>
            <w:r>
              <w:rPr>
                <w:sz w:val="16"/>
              </w:rPr>
              <w:t>2.076,95</w:t>
            </w:r>
          </w:p>
        </w:tc>
      </w:tr>
      <w:tr>
        <w:trPr>
          <w:trHeight w:val="485" w:hRule="atLeast"/>
        </w:trPr>
        <w:tc>
          <w:tcPr>
            <w:tcW w:w="2122" w:type="dxa"/>
            <w:vMerge/>
            <w:tcBorders>
              <w:top w:val="nil"/>
              <w:left w:val="nil"/>
            </w:tcBorders>
            <w:shd w:val="clear" w:color="auto" w:fill="4AACC5"/>
          </w:tcPr>
          <w:p>
            <w:pPr>
              <w:rPr>
                <w:sz w:val="2"/>
                <w:szCs w:val="2"/>
              </w:rPr>
            </w:pPr>
          </w:p>
        </w:tc>
        <w:tc>
          <w:tcPr>
            <w:tcW w:w="2123" w:type="dxa"/>
            <w:tcBorders>
              <w:top w:val="single" w:sz="6" w:space="0" w:color="FFFFFF"/>
              <w:right w:val="nil"/>
            </w:tcBorders>
            <w:shd w:val="clear" w:color="auto" w:fill="B6DDE8"/>
          </w:tcPr>
          <w:p>
            <w:pPr>
              <w:pStyle w:val="TableParagraph"/>
              <w:rPr>
                <w:sz w:val="16"/>
              </w:rPr>
            </w:pPr>
          </w:p>
        </w:tc>
        <w:tc>
          <w:tcPr>
            <w:tcW w:w="1957" w:type="dxa"/>
            <w:tcBorders>
              <w:top w:val="single" w:sz="6" w:space="0" w:color="FFFFFF"/>
              <w:left w:val="nil"/>
              <w:right w:val="nil"/>
            </w:tcBorders>
            <w:shd w:val="clear" w:color="auto" w:fill="B6DDE8"/>
          </w:tcPr>
          <w:p>
            <w:pPr>
              <w:pStyle w:val="TableParagraph"/>
              <w:spacing w:line="182" w:lineRule="exact"/>
              <w:ind w:left="106"/>
              <w:rPr>
                <w:sz w:val="16"/>
              </w:rPr>
            </w:pPr>
            <w:r>
              <w:rPr>
                <w:sz w:val="16"/>
              </w:rPr>
              <w:t>Bandırma Sunullah 449</w:t>
            </w:r>
          </w:p>
          <w:p>
            <w:pPr>
              <w:pStyle w:val="TableParagraph"/>
              <w:spacing w:before="1"/>
              <w:ind w:left="106"/>
              <w:rPr>
                <w:sz w:val="16"/>
              </w:rPr>
            </w:pPr>
            <w:r>
              <w:rPr>
                <w:sz w:val="16"/>
              </w:rPr>
              <w:t>Ada 13 Parsel</w:t>
            </w:r>
          </w:p>
        </w:tc>
        <w:tc>
          <w:tcPr>
            <w:tcW w:w="1681" w:type="dxa"/>
            <w:tcBorders>
              <w:top w:val="single" w:sz="6" w:space="0" w:color="FFFFFF"/>
              <w:left w:val="nil"/>
              <w:right w:val="nil"/>
            </w:tcBorders>
            <w:shd w:val="clear" w:color="auto" w:fill="B6DDE8"/>
          </w:tcPr>
          <w:p>
            <w:pPr>
              <w:pStyle w:val="TableParagraph"/>
              <w:ind w:left="106"/>
              <w:rPr>
                <w:sz w:val="16"/>
              </w:rPr>
            </w:pPr>
            <w:r>
              <w:rPr>
                <w:sz w:val="16"/>
              </w:rPr>
              <w:t>Eski Bina</w:t>
            </w:r>
          </w:p>
        </w:tc>
        <w:tc>
          <w:tcPr>
            <w:tcW w:w="1505" w:type="dxa"/>
            <w:tcBorders>
              <w:top w:val="single" w:sz="6" w:space="0" w:color="FFFFFF"/>
              <w:left w:val="nil"/>
              <w:right w:val="nil"/>
            </w:tcBorders>
            <w:shd w:val="clear" w:color="auto" w:fill="B6DDE8"/>
          </w:tcPr>
          <w:p>
            <w:pPr>
              <w:pStyle w:val="TableParagraph"/>
              <w:spacing w:before="91"/>
              <w:ind w:left="208" w:right="208"/>
              <w:jc w:val="center"/>
              <w:rPr>
                <w:sz w:val="16"/>
              </w:rPr>
            </w:pPr>
            <w:r>
              <w:rPr>
                <w:sz w:val="16"/>
              </w:rPr>
              <w:t>263,27</w:t>
            </w:r>
          </w:p>
        </w:tc>
      </w:tr>
      <w:tr>
        <w:trPr>
          <w:trHeight w:val="485" w:hRule="atLeast"/>
        </w:trPr>
        <w:tc>
          <w:tcPr>
            <w:tcW w:w="2122" w:type="dxa"/>
            <w:tcBorders>
              <w:left w:val="nil"/>
              <w:bottom w:val="single" w:sz="6" w:space="0" w:color="FFFFFF"/>
            </w:tcBorders>
            <w:shd w:val="clear" w:color="auto" w:fill="4AACC5"/>
          </w:tcPr>
          <w:p>
            <w:pPr>
              <w:pStyle w:val="TableParagraph"/>
              <w:spacing w:before="1"/>
              <w:ind w:left="103" w:right="279"/>
              <w:rPr>
                <w:b/>
                <w:sz w:val="16"/>
              </w:rPr>
            </w:pPr>
            <w:r>
              <w:rPr>
                <w:b/>
                <w:color w:val="FFFFFF"/>
                <w:sz w:val="16"/>
              </w:rPr>
              <w:t>Öğrenci İletişim Merkezi Ofisi</w:t>
            </w:r>
          </w:p>
        </w:tc>
        <w:tc>
          <w:tcPr>
            <w:tcW w:w="2123" w:type="dxa"/>
            <w:tcBorders>
              <w:bottom w:val="single" w:sz="6" w:space="0" w:color="FFFFFF"/>
              <w:right w:val="nil"/>
            </w:tcBorders>
            <w:shd w:val="clear" w:color="auto" w:fill="DAEDF3"/>
          </w:tcPr>
          <w:p>
            <w:pPr>
              <w:pStyle w:val="TableParagraph"/>
              <w:rPr>
                <w:sz w:val="16"/>
              </w:rPr>
            </w:pPr>
          </w:p>
        </w:tc>
        <w:tc>
          <w:tcPr>
            <w:tcW w:w="1957" w:type="dxa"/>
            <w:tcBorders>
              <w:left w:val="nil"/>
              <w:bottom w:val="single" w:sz="6" w:space="0" w:color="FFFFFF"/>
              <w:right w:val="nil"/>
            </w:tcBorders>
            <w:shd w:val="clear" w:color="auto" w:fill="DAEDF3"/>
          </w:tcPr>
          <w:p>
            <w:pPr>
              <w:pStyle w:val="TableParagraph"/>
              <w:spacing w:before="1"/>
              <w:ind w:left="106"/>
              <w:rPr>
                <w:sz w:val="16"/>
              </w:rPr>
            </w:pPr>
            <w:r>
              <w:rPr>
                <w:sz w:val="16"/>
              </w:rPr>
              <w:t>Bandırma Hacıyusuf 180</w:t>
            </w:r>
          </w:p>
          <w:p>
            <w:pPr>
              <w:pStyle w:val="TableParagraph"/>
              <w:spacing w:before="2"/>
              <w:ind w:left="106"/>
              <w:rPr>
                <w:sz w:val="16"/>
              </w:rPr>
            </w:pPr>
            <w:r>
              <w:rPr>
                <w:sz w:val="16"/>
              </w:rPr>
              <w:t>Ada 5 Parsel</w:t>
            </w:r>
          </w:p>
        </w:tc>
        <w:tc>
          <w:tcPr>
            <w:tcW w:w="1681" w:type="dxa"/>
            <w:tcBorders>
              <w:left w:val="nil"/>
              <w:bottom w:val="single" w:sz="6" w:space="0" w:color="FFFFFF"/>
              <w:right w:val="nil"/>
            </w:tcBorders>
            <w:shd w:val="clear" w:color="auto" w:fill="DAEDF3"/>
          </w:tcPr>
          <w:p>
            <w:pPr>
              <w:pStyle w:val="TableParagraph"/>
              <w:spacing w:before="1"/>
              <w:ind w:left="106"/>
              <w:rPr>
                <w:sz w:val="16"/>
              </w:rPr>
            </w:pPr>
            <w:r>
              <w:rPr>
                <w:sz w:val="16"/>
              </w:rPr>
              <w:t>Kargir Bina</w:t>
            </w:r>
          </w:p>
        </w:tc>
        <w:tc>
          <w:tcPr>
            <w:tcW w:w="1505" w:type="dxa"/>
            <w:tcBorders>
              <w:left w:val="nil"/>
              <w:bottom w:val="single" w:sz="6" w:space="0" w:color="FFFFFF"/>
              <w:right w:val="nil"/>
            </w:tcBorders>
            <w:shd w:val="clear" w:color="auto" w:fill="DAEDF3"/>
          </w:tcPr>
          <w:p>
            <w:pPr>
              <w:pStyle w:val="TableParagraph"/>
              <w:spacing w:before="93"/>
              <w:ind w:left="207" w:right="208"/>
              <w:jc w:val="center"/>
              <w:rPr>
                <w:sz w:val="16"/>
              </w:rPr>
            </w:pPr>
            <w:r>
              <w:rPr>
                <w:sz w:val="16"/>
              </w:rPr>
              <w:t>76,41</w:t>
            </w:r>
          </w:p>
        </w:tc>
      </w:tr>
      <w:tr>
        <w:trPr>
          <w:trHeight w:val="485" w:hRule="atLeast"/>
        </w:trPr>
        <w:tc>
          <w:tcPr>
            <w:tcW w:w="2122" w:type="dxa"/>
            <w:tcBorders>
              <w:top w:val="single" w:sz="6" w:space="0" w:color="FFFFFF"/>
              <w:left w:val="nil"/>
            </w:tcBorders>
            <w:shd w:val="clear" w:color="auto" w:fill="4AACC5"/>
          </w:tcPr>
          <w:p>
            <w:pPr>
              <w:pStyle w:val="TableParagraph"/>
              <w:ind w:left="103" w:right="162"/>
              <w:rPr>
                <w:b/>
                <w:sz w:val="16"/>
              </w:rPr>
            </w:pPr>
            <w:r>
              <w:rPr>
                <w:b/>
                <w:color w:val="FFFFFF"/>
                <w:sz w:val="16"/>
              </w:rPr>
              <w:t>Eski Pertevniyal Hastanesi Alanı ve Binası</w:t>
            </w:r>
          </w:p>
        </w:tc>
        <w:tc>
          <w:tcPr>
            <w:tcW w:w="2123" w:type="dxa"/>
            <w:tcBorders>
              <w:top w:val="single" w:sz="6" w:space="0" w:color="FFFFFF"/>
              <w:right w:val="nil"/>
            </w:tcBorders>
            <w:shd w:val="clear" w:color="auto" w:fill="B6DDE8"/>
          </w:tcPr>
          <w:p>
            <w:pPr>
              <w:pStyle w:val="TableParagraph"/>
              <w:rPr>
                <w:sz w:val="16"/>
              </w:rPr>
            </w:pPr>
          </w:p>
        </w:tc>
        <w:tc>
          <w:tcPr>
            <w:tcW w:w="1957" w:type="dxa"/>
            <w:tcBorders>
              <w:top w:val="single" w:sz="6" w:space="0" w:color="FFFFFF"/>
              <w:left w:val="nil"/>
              <w:right w:val="nil"/>
            </w:tcBorders>
            <w:shd w:val="clear" w:color="auto" w:fill="B6DDE8"/>
          </w:tcPr>
          <w:p>
            <w:pPr>
              <w:pStyle w:val="TableParagraph"/>
              <w:spacing w:line="182" w:lineRule="exact"/>
              <w:ind w:left="106"/>
              <w:rPr>
                <w:sz w:val="16"/>
              </w:rPr>
            </w:pPr>
            <w:r>
              <w:rPr>
                <w:sz w:val="16"/>
              </w:rPr>
              <w:t>Bandırma İhsaniye 289</w:t>
            </w:r>
          </w:p>
          <w:p>
            <w:pPr>
              <w:pStyle w:val="TableParagraph"/>
              <w:spacing w:before="1"/>
              <w:ind w:left="106"/>
              <w:rPr>
                <w:sz w:val="16"/>
              </w:rPr>
            </w:pPr>
            <w:r>
              <w:rPr>
                <w:sz w:val="16"/>
              </w:rPr>
              <w:t>Ada 14 Parsel</w:t>
            </w:r>
          </w:p>
        </w:tc>
        <w:tc>
          <w:tcPr>
            <w:tcW w:w="1681" w:type="dxa"/>
            <w:tcBorders>
              <w:top w:val="single" w:sz="6" w:space="0" w:color="FFFFFF"/>
              <w:left w:val="nil"/>
              <w:right w:val="nil"/>
            </w:tcBorders>
            <w:shd w:val="clear" w:color="auto" w:fill="B6DDE8"/>
          </w:tcPr>
          <w:p>
            <w:pPr>
              <w:pStyle w:val="TableParagraph"/>
              <w:ind w:left="106"/>
              <w:rPr>
                <w:sz w:val="16"/>
              </w:rPr>
            </w:pPr>
            <w:r>
              <w:rPr>
                <w:sz w:val="16"/>
              </w:rPr>
              <w:t>Hastahane</w:t>
            </w:r>
          </w:p>
        </w:tc>
        <w:tc>
          <w:tcPr>
            <w:tcW w:w="1505" w:type="dxa"/>
            <w:tcBorders>
              <w:top w:val="single" w:sz="6" w:space="0" w:color="FFFFFF"/>
              <w:left w:val="nil"/>
              <w:right w:val="nil"/>
            </w:tcBorders>
            <w:shd w:val="clear" w:color="auto" w:fill="B6DDE8"/>
          </w:tcPr>
          <w:p>
            <w:pPr>
              <w:pStyle w:val="TableParagraph"/>
              <w:spacing w:before="91"/>
              <w:ind w:left="208" w:right="208"/>
              <w:jc w:val="center"/>
              <w:rPr>
                <w:sz w:val="16"/>
              </w:rPr>
            </w:pPr>
            <w:r>
              <w:rPr>
                <w:sz w:val="16"/>
              </w:rPr>
              <w:t>4.012,45</w:t>
            </w:r>
          </w:p>
        </w:tc>
      </w:tr>
      <w:tr>
        <w:trPr>
          <w:trHeight w:val="486" w:hRule="atLeast"/>
        </w:trPr>
        <w:tc>
          <w:tcPr>
            <w:tcW w:w="2122" w:type="dxa"/>
            <w:tcBorders>
              <w:left w:val="nil"/>
            </w:tcBorders>
            <w:shd w:val="clear" w:color="auto" w:fill="4AACC5"/>
          </w:tcPr>
          <w:p>
            <w:pPr>
              <w:pStyle w:val="TableParagraph"/>
              <w:spacing w:before="1"/>
              <w:ind w:left="103" w:right="238"/>
              <w:rPr>
                <w:b/>
                <w:sz w:val="16"/>
              </w:rPr>
            </w:pPr>
            <w:r>
              <w:rPr>
                <w:b/>
                <w:color w:val="FFFFFF"/>
                <w:sz w:val="16"/>
              </w:rPr>
              <w:t>Mera Vasfınfdan Çıkan Arsa</w:t>
            </w:r>
          </w:p>
        </w:tc>
        <w:tc>
          <w:tcPr>
            <w:tcW w:w="2123" w:type="dxa"/>
            <w:tcBorders>
              <w:right w:val="nil"/>
            </w:tcBorders>
            <w:shd w:val="clear" w:color="auto" w:fill="DAEDF3"/>
          </w:tcPr>
          <w:p>
            <w:pPr>
              <w:pStyle w:val="TableParagraph"/>
              <w:rPr>
                <w:sz w:val="16"/>
              </w:rPr>
            </w:pPr>
          </w:p>
        </w:tc>
        <w:tc>
          <w:tcPr>
            <w:tcW w:w="1957" w:type="dxa"/>
            <w:tcBorders>
              <w:left w:val="nil"/>
              <w:right w:val="nil"/>
            </w:tcBorders>
            <w:shd w:val="clear" w:color="auto" w:fill="DAEDF3"/>
          </w:tcPr>
          <w:p>
            <w:pPr>
              <w:pStyle w:val="TableParagraph"/>
              <w:spacing w:before="1"/>
              <w:ind w:left="106"/>
              <w:rPr>
                <w:sz w:val="16"/>
              </w:rPr>
            </w:pPr>
            <w:r>
              <w:rPr>
                <w:sz w:val="16"/>
              </w:rPr>
              <w:t>Bandırma Kayacık 2591</w:t>
            </w:r>
          </w:p>
          <w:p>
            <w:pPr>
              <w:pStyle w:val="TableParagraph"/>
              <w:spacing w:before="1"/>
              <w:ind w:left="106"/>
              <w:rPr>
                <w:sz w:val="16"/>
              </w:rPr>
            </w:pPr>
            <w:r>
              <w:rPr>
                <w:sz w:val="16"/>
              </w:rPr>
              <w:t>Ada 161 Parsel</w:t>
            </w:r>
          </w:p>
        </w:tc>
        <w:tc>
          <w:tcPr>
            <w:tcW w:w="1681" w:type="dxa"/>
            <w:tcBorders>
              <w:left w:val="nil"/>
              <w:right w:val="nil"/>
            </w:tcBorders>
            <w:shd w:val="clear" w:color="auto" w:fill="DAEDF3"/>
          </w:tcPr>
          <w:p>
            <w:pPr>
              <w:pStyle w:val="TableParagraph"/>
              <w:spacing w:before="1"/>
              <w:ind w:left="106" w:right="328"/>
              <w:rPr>
                <w:sz w:val="16"/>
              </w:rPr>
            </w:pPr>
            <w:r>
              <w:rPr>
                <w:sz w:val="16"/>
              </w:rPr>
              <w:t>Mera Vasfından Çıkarılan Boş Arsa</w:t>
            </w:r>
          </w:p>
        </w:tc>
        <w:tc>
          <w:tcPr>
            <w:tcW w:w="1505" w:type="dxa"/>
            <w:tcBorders>
              <w:left w:val="nil"/>
              <w:right w:val="nil"/>
            </w:tcBorders>
            <w:shd w:val="clear" w:color="auto" w:fill="DAEDF3"/>
          </w:tcPr>
          <w:p>
            <w:pPr>
              <w:pStyle w:val="TableParagraph"/>
              <w:spacing w:before="93"/>
              <w:ind w:left="208" w:right="208"/>
              <w:jc w:val="center"/>
              <w:rPr>
                <w:sz w:val="16"/>
              </w:rPr>
            </w:pPr>
            <w:r>
              <w:rPr>
                <w:sz w:val="16"/>
              </w:rPr>
              <w:t>17.598,46</w:t>
            </w:r>
          </w:p>
        </w:tc>
      </w:tr>
      <w:tr>
        <w:trPr>
          <w:trHeight w:val="489" w:hRule="atLeast"/>
        </w:trPr>
        <w:tc>
          <w:tcPr>
            <w:tcW w:w="2122" w:type="dxa"/>
            <w:tcBorders>
              <w:left w:val="nil"/>
            </w:tcBorders>
            <w:shd w:val="clear" w:color="auto" w:fill="4AACC5"/>
          </w:tcPr>
          <w:p>
            <w:pPr>
              <w:pStyle w:val="TableParagraph"/>
              <w:spacing w:before="1"/>
              <w:ind w:left="103" w:right="367"/>
              <w:rPr>
                <w:b/>
                <w:sz w:val="16"/>
              </w:rPr>
            </w:pPr>
            <w:r>
              <w:rPr>
                <w:b/>
                <w:color w:val="FFFFFF"/>
                <w:sz w:val="16"/>
              </w:rPr>
              <w:t>Manyas Meslek Yüksek Okulu Alanı ve Binası</w:t>
            </w:r>
          </w:p>
        </w:tc>
        <w:tc>
          <w:tcPr>
            <w:tcW w:w="2123" w:type="dxa"/>
            <w:tcBorders>
              <w:right w:val="nil"/>
            </w:tcBorders>
            <w:shd w:val="clear" w:color="auto" w:fill="B6DDE8"/>
          </w:tcPr>
          <w:p>
            <w:pPr>
              <w:pStyle w:val="TableParagraph"/>
              <w:rPr>
                <w:sz w:val="16"/>
              </w:rPr>
            </w:pPr>
          </w:p>
        </w:tc>
        <w:tc>
          <w:tcPr>
            <w:tcW w:w="1957" w:type="dxa"/>
            <w:tcBorders>
              <w:left w:val="nil"/>
              <w:right w:val="nil"/>
            </w:tcBorders>
            <w:shd w:val="clear" w:color="auto" w:fill="B6DDE8"/>
          </w:tcPr>
          <w:p>
            <w:pPr>
              <w:pStyle w:val="TableParagraph"/>
              <w:spacing w:before="1"/>
              <w:ind w:left="106" w:right="222"/>
              <w:rPr>
                <w:sz w:val="16"/>
              </w:rPr>
            </w:pPr>
            <w:r>
              <w:rPr>
                <w:sz w:val="16"/>
              </w:rPr>
              <w:t>Manyas Kızık 106 Ada 2 Parsel</w:t>
            </w:r>
          </w:p>
        </w:tc>
        <w:tc>
          <w:tcPr>
            <w:tcW w:w="1681" w:type="dxa"/>
            <w:tcBorders>
              <w:left w:val="nil"/>
              <w:right w:val="nil"/>
            </w:tcBorders>
            <w:shd w:val="clear" w:color="auto" w:fill="B6DDE8"/>
          </w:tcPr>
          <w:p>
            <w:pPr>
              <w:pStyle w:val="TableParagraph"/>
              <w:rPr>
                <w:sz w:val="16"/>
              </w:rPr>
            </w:pPr>
          </w:p>
        </w:tc>
        <w:tc>
          <w:tcPr>
            <w:tcW w:w="1505" w:type="dxa"/>
            <w:tcBorders>
              <w:left w:val="nil"/>
              <w:right w:val="nil"/>
            </w:tcBorders>
            <w:shd w:val="clear" w:color="auto" w:fill="B6DDE8"/>
          </w:tcPr>
          <w:p>
            <w:pPr>
              <w:pStyle w:val="TableParagraph"/>
              <w:spacing w:before="95"/>
              <w:ind w:left="208" w:right="208"/>
              <w:jc w:val="center"/>
              <w:rPr>
                <w:sz w:val="16"/>
              </w:rPr>
            </w:pPr>
            <w:r>
              <w:rPr>
                <w:sz w:val="16"/>
              </w:rPr>
              <w:t>7.505,08</w:t>
            </w:r>
          </w:p>
        </w:tc>
      </w:tr>
      <w:tr>
        <w:trPr>
          <w:trHeight w:val="486" w:hRule="atLeast"/>
        </w:trPr>
        <w:tc>
          <w:tcPr>
            <w:tcW w:w="2122" w:type="dxa"/>
            <w:tcBorders>
              <w:left w:val="nil"/>
            </w:tcBorders>
            <w:shd w:val="clear" w:color="auto" w:fill="4AACC5"/>
          </w:tcPr>
          <w:p>
            <w:pPr>
              <w:pStyle w:val="TableParagraph"/>
              <w:spacing w:before="1"/>
              <w:ind w:left="103"/>
              <w:rPr>
                <w:b/>
                <w:sz w:val="16"/>
              </w:rPr>
            </w:pPr>
            <w:r>
              <w:rPr>
                <w:b/>
                <w:color w:val="FFFFFF"/>
                <w:sz w:val="16"/>
              </w:rPr>
              <w:t>Susurluk Meslek Yüksek Okulu Alanı ve Binası</w:t>
            </w:r>
          </w:p>
        </w:tc>
        <w:tc>
          <w:tcPr>
            <w:tcW w:w="2123" w:type="dxa"/>
            <w:tcBorders>
              <w:right w:val="nil"/>
            </w:tcBorders>
            <w:shd w:val="clear" w:color="auto" w:fill="DAEDF3"/>
          </w:tcPr>
          <w:p>
            <w:pPr>
              <w:pStyle w:val="TableParagraph"/>
              <w:rPr>
                <w:sz w:val="16"/>
              </w:rPr>
            </w:pPr>
          </w:p>
        </w:tc>
        <w:tc>
          <w:tcPr>
            <w:tcW w:w="1957" w:type="dxa"/>
            <w:tcBorders>
              <w:left w:val="nil"/>
              <w:right w:val="nil"/>
            </w:tcBorders>
            <w:shd w:val="clear" w:color="auto" w:fill="DAEDF3"/>
          </w:tcPr>
          <w:p>
            <w:pPr>
              <w:pStyle w:val="TableParagraph"/>
              <w:spacing w:before="1"/>
              <w:ind w:left="106"/>
              <w:rPr>
                <w:sz w:val="16"/>
              </w:rPr>
            </w:pPr>
            <w:r>
              <w:rPr>
                <w:sz w:val="16"/>
              </w:rPr>
              <w:t>Susurluk Esentepe 294</w:t>
            </w:r>
          </w:p>
          <w:p>
            <w:pPr>
              <w:pStyle w:val="TableParagraph"/>
              <w:spacing w:before="1"/>
              <w:ind w:left="106"/>
              <w:rPr>
                <w:sz w:val="16"/>
              </w:rPr>
            </w:pPr>
            <w:r>
              <w:rPr>
                <w:sz w:val="16"/>
              </w:rPr>
              <w:t>Ada 111 Parsel</w:t>
            </w:r>
          </w:p>
        </w:tc>
        <w:tc>
          <w:tcPr>
            <w:tcW w:w="1681" w:type="dxa"/>
            <w:tcBorders>
              <w:left w:val="nil"/>
              <w:right w:val="nil"/>
            </w:tcBorders>
            <w:shd w:val="clear" w:color="auto" w:fill="DAEDF3"/>
          </w:tcPr>
          <w:p>
            <w:pPr>
              <w:pStyle w:val="TableParagraph"/>
              <w:rPr>
                <w:sz w:val="16"/>
              </w:rPr>
            </w:pPr>
          </w:p>
        </w:tc>
        <w:tc>
          <w:tcPr>
            <w:tcW w:w="1505" w:type="dxa"/>
            <w:tcBorders>
              <w:left w:val="nil"/>
              <w:right w:val="nil"/>
            </w:tcBorders>
            <w:shd w:val="clear" w:color="auto" w:fill="DAEDF3"/>
          </w:tcPr>
          <w:p>
            <w:pPr>
              <w:pStyle w:val="TableParagraph"/>
              <w:spacing w:before="93"/>
              <w:ind w:left="208" w:right="208"/>
              <w:jc w:val="center"/>
              <w:rPr>
                <w:sz w:val="16"/>
              </w:rPr>
            </w:pPr>
            <w:r>
              <w:rPr>
                <w:sz w:val="16"/>
              </w:rPr>
              <w:t>27.455,02</w:t>
            </w:r>
          </w:p>
        </w:tc>
      </w:tr>
      <w:tr>
        <w:trPr>
          <w:trHeight w:val="489" w:hRule="atLeast"/>
        </w:trPr>
        <w:tc>
          <w:tcPr>
            <w:tcW w:w="2122" w:type="dxa"/>
            <w:tcBorders>
              <w:left w:val="nil"/>
            </w:tcBorders>
            <w:shd w:val="clear" w:color="auto" w:fill="4AACC5"/>
          </w:tcPr>
          <w:p>
            <w:pPr>
              <w:pStyle w:val="TableParagraph"/>
              <w:spacing w:before="1"/>
              <w:ind w:left="103"/>
              <w:rPr>
                <w:b/>
                <w:sz w:val="16"/>
              </w:rPr>
            </w:pPr>
            <w:r>
              <w:rPr>
                <w:b/>
                <w:color w:val="FFFFFF"/>
                <w:sz w:val="16"/>
              </w:rPr>
              <w:t>Susurluk Meslek Yüksek Okulu 2. Alanı</w:t>
            </w:r>
          </w:p>
        </w:tc>
        <w:tc>
          <w:tcPr>
            <w:tcW w:w="2123" w:type="dxa"/>
            <w:tcBorders>
              <w:right w:val="nil"/>
            </w:tcBorders>
            <w:shd w:val="clear" w:color="auto" w:fill="B6DDE8"/>
          </w:tcPr>
          <w:p>
            <w:pPr>
              <w:pStyle w:val="TableParagraph"/>
              <w:rPr>
                <w:sz w:val="16"/>
              </w:rPr>
            </w:pPr>
          </w:p>
        </w:tc>
        <w:tc>
          <w:tcPr>
            <w:tcW w:w="1957" w:type="dxa"/>
            <w:tcBorders>
              <w:left w:val="nil"/>
              <w:right w:val="nil"/>
            </w:tcBorders>
            <w:shd w:val="clear" w:color="auto" w:fill="B6DDE8"/>
          </w:tcPr>
          <w:p>
            <w:pPr>
              <w:pStyle w:val="TableParagraph"/>
              <w:spacing w:before="1"/>
              <w:ind w:left="106"/>
              <w:rPr>
                <w:sz w:val="16"/>
              </w:rPr>
            </w:pPr>
            <w:r>
              <w:rPr>
                <w:sz w:val="16"/>
              </w:rPr>
              <w:t>Susurluk Sultaniye 161</w:t>
            </w:r>
          </w:p>
          <w:p>
            <w:pPr>
              <w:pStyle w:val="TableParagraph"/>
              <w:spacing w:before="1"/>
              <w:ind w:left="106"/>
              <w:rPr>
                <w:sz w:val="16"/>
              </w:rPr>
            </w:pPr>
            <w:r>
              <w:rPr>
                <w:sz w:val="16"/>
              </w:rPr>
              <w:t>Ada 2 Parsel</w:t>
            </w:r>
          </w:p>
        </w:tc>
        <w:tc>
          <w:tcPr>
            <w:tcW w:w="1681" w:type="dxa"/>
            <w:tcBorders>
              <w:left w:val="nil"/>
              <w:right w:val="nil"/>
            </w:tcBorders>
            <w:shd w:val="clear" w:color="auto" w:fill="B6DDE8"/>
          </w:tcPr>
          <w:p>
            <w:pPr>
              <w:pStyle w:val="TableParagraph"/>
              <w:spacing w:before="1"/>
              <w:ind w:left="106"/>
              <w:rPr>
                <w:sz w:val="16"/>
              </w:rPr>
            </w:pPr>
            <w:r>
              <w:rPr>
                <w:sz w:val="16"/>
              </w:rPr>
              <w:t>Askeri Kışla</w:t>
            </w:r>
          </w:p>
        </w:tc>
        <w:tc>
          <w:tcPr>
            <w:tcW w:w="1505" w:type="dxa"/>
            <w:tcBorders>
              <w:left w:val="nil"/>
              <w:right w:val="nil"/>
            </w:tcBorders>
            <w:shd w:val="clear" w:color="auto" w:fill="B6DDE8"/>
          </w:tcPr>
          <w:p>
            <w:pPr>
              <w:pStyle w:val="TableParagraph"/>
              <w:spacing w:before="95"/>
              <w:ind w:left="207" w:right="208"/>
              <w:jc w:val="center"/>
              <w:rPr>
                <w:sz w:val="16"/>
              </w:rPr>
            </w:pPr>
            <w:r>
              <w:rPr>
                <w:sz w:val="16"/>
              </w:rPr>
              <w:t>156.556,00</w:t>
            </w:r>
          </w:p>
        </w:tc>
      </w:tr>
      <w:tr>
        <w:trPr>
          <w:trHeight w:val="486" w:hRule="atLeast"/>
        </w:trPr>
        <w:tc>
          <w:tcPr>
            <w:tcW w:w="2122" w:type="dxa"/>
            <w:tcBorders>
              <w:left w:val="nil"/>
            </w:tcBorders>
            <w:shd w:val="clear" w:color="auto" w:fill="4AACC5"/>
          </w:tcPr>
          <w:p>
            <w:pPr>
              <w:pStyle w:val="TableParagraph"/>
              <w:spacing w:before="1"/>
              <w:ind w:left="103" w:right="238"/>
              <w:rPr>
                <w:b/>
                <w:sz w:val="16"/>
              </w:rPr>
            </w:pPr>
            <w:r>
              <w:rPr>
                <w:b/>
                <w:color w:val="FFFFFF"/>
                <w:sz w:val="16"/>
              </w:rPr>
              <w:t>Erdek Meslek Yüksek Okulu ve Binaları</w:t>
            </w:r>
          </w:p>
        </w:tc>
        <w:tc>
          <w:tcPr>
            <w:tcW w:w="2123" w:type="dxa"/>
            <w:tcBorders>
              <w:right w:val="nil"/>
            </w:tcBorders>
            <w:shd w:val="clear" w:color="auto" w:fill="DAEDF3"/>
          </w:tcPr>
          <w:p>
            <w:pPr>
              <w:pStyle w:val="TableParagraph"/>
              <w:rPr>
                <w:sz w:val="16"/>
              </w:rPr>
            </w:pPr>
          </w:p>
        </w:tc>
        <w:tc>
          <w:tcPr>
            <w:tcW w:w="1957" w:type="dxa"/>
            <w:tcBorders>
              <w:left w:val="nil"/>
              <w:right w:val="nil"/>
            </w:tcBorders>
            <w:shd w:val="clear" w:color="auto" w:fill="DAEDF3"/>
          </w:tcPr>
          <w:p>
            <w:pPr>
              <w:pStyle w:val="TableParagraph"/>
              <w:spacing w:before="1"/>
              <w:ind w:left="106" w:right="426"/>
              <w:rPr>
                <w:sz w:val="16"/>
              </w:rPr>
            </w:pPr>
            <w:r>
              <w:rPr>
                <w:sz w:val="16"/>
              </w:rPr>
              <w:t>Erdek Yalı 769 Ada 2 Parsel</w:t>
            </w:r>
          </w:p>
        </w:tc>
        <w:tc>
          <w:tcPr>
            <w:tcW w:w="1681" w:type="dxa"/>
            <w:tcBorders>
              <w:left w:val="nil"/>
              <w:right w:val="nil"/>
            </w:tcBorders>
            <w:shd w:val="clear" w:color="auto" w:fill="DAEDF3"/>
          </w:tcPr>
          <w:p>
            <w:pPr>
              <w:pStyle w:val="TableParagraph"/>
              <w:rPr>
                <w:sz w:val="16"/>
              </w:rPr>
            </w:pPr>
          </w:p>
        </w:tc>
        <w:tc>
          <w:tcPr>
            <w:tcW w:w="1505" w:type="dxa"/>
            <w:tcBorders>
              <w:left w:val="nil"/>
              <w:right w:val="nil"/>
            </w:tcBorders>
            <w:shd w:val="clear" w:color="auto" w:fill="DAEDF3"/>
          </w:tcPr>
          <w:p>
            <w:pPr>
              <w:pStyle w:val="TableParagraph"/>
              <w:spacing w:before="93"/>
              <w:ind w:left="208" w:right="208"/>
              <w:jc w:val="center"/>
              <w:rPr>
                <w:sz w:val="16"/>
              </w:rPr>
            </w:pPr>
            <w:r>
              <w:rPr>
                <w:sz w:val="16"/>
              </w:rPr>
              <w:t>21.264,88</w:t>
            </w:r>
          </w:p>
        </w:tc>
      </w:tr>
      <w:tr>
        <w:trPr>
          <w:trHeight w:val="670" w:hRule="atLeast"/>
        </w:trPr>
        <w:tc>
          <w:tcPr>
            <w:tcW w:w="2122" w:type="dxa"/>
            <w:tcBorders>
              <w:left w:val="nil"/>
              <w:bottom w:val="single" w:sz="6" w:space="0" w:color="FFFFFF"/>
            </w:tcBorders>
            <w:shd w:val="clear" w:color="auto" w:fill="4AACC5"/>
          </w:tcPr>
          <w:p>
            <w:pPr>
              <w:pStyle w:val="TableParagraph"/>
              <w:spacing w:before="2"/>
              <w:ind w:left="103" w:right="687"/>
              <w:rPr>
                <w:b/>
                <w:sz w:val="16"/>
              </w:rPr>
            </w:pPr>
            <w:r>
              <w:rPr>
                <w:b/>
                <w:color w:val="FFFFFF"/>
                <w:sz w:val="16"/>
              </w:rPr>
              <w:t>Edincik Denizcilik Uygulama Alanı ve Binaları</w:t>
            </w:r>
          </w:p>
        </w:tc>
        <w:tc>
          <w:tcPr>
            <w:tcW w:w="2123" w:type="dxa"/>
            <w:tcBorders>
              <w:bottom w:val="single" w:sz="6" w:space="0" w:color="FFFFFF"/>
              <w:right w:val="nil"/>
            </w:tcBorders>
            <w:shd w:val="clear" w:color="auto" w:fill="B6DDE8"/>
          </w:tcPr>
          <w:p>
            <w:pPr>
              <w:pStyle w:val="TableParagraph"/>
              <w:rPr>
                <w:sz w:val="16"/>
              </w:rPr>
            </w:pPr>
          </w:p>
        </w:tc>
        <w:tc>
          <w:tcPr>
            <w:tcW w:w="1957" w:type="dxa"/>
            <w:tcBorders>
              <w:left w:val="nil"/>
              <w:bottom w:val="single" w:sz="6" w:space="0" w:color="FFFFFF"/>
              <w:right w:val="nil"/>
            </w:tcBorders>
            <w:shd w:val="clear" w:color="auto" w:fill="B6DDE8"/>
          </w:tcPr>
          <w:p>
            <w:pPr>
              <w:pStyle w:val="TableParagraph"/>
              <w:spacing w:before="93"/>
              <w:ind w:left="106"/>
              <w:rPr>
                <w:sz w:val="16"/>
              </w:rPr>
            </w:pPr>
            <w:r>
              <w:rPr>
                <w:sz w:val="16"/>
              </w:rPr>
              <w:t>Bandırma Edincik 192</w:t>
            </w:r>
          </w:p>
          <w:p>
            <w:pPr>
              <w:pStyle w:val="TableParagraph"/>
              <w:spacing w:before="1"/>
              <w:ind w:left="106"/>
              <w:rPr>
                <w:sz w:val="16"/>
              </w:rPr>
            </w:pPr>
            <w:r>
              <w:rPr>
                <w:sz w:val="16"/>
              </w:rPr>
              <w:t>Ada 3-4-6 Parsel</w:t>
            </w:r>
          </w:p>
        </w:tc>
        <w:tc>
          <w:tcPr>
            <w:tcW w:w="1681" w:type="dxa"/>
            <w:tcBorders>
              <w:left w:val="nil"/>
              <w:bottom w:val="single" w:sz="6" w:space="0" w:color="FFFFFF"/>
              <w:right w:val="nil"/>
            </w:tcBorders>
            <w:shd w:val="clear" w:color="auto" w:fill="B6DDE8"/>
          </w:tcPr>
          <w:p>
            <w:pPr>
              <w:pStyle w:val="TableParagraph"/>
              <w:rPr>
                <w:sz w:val="16"/>
              </w:rPr>
            </w:pPr>
          </w:p>
        </w:tc>
        <w:tc>
          <w:tcPr>
            <w:tcW w:w="1505" w:type="dxa"/>
            <w:tcBorders>
              <w:left w:val="nil"/>
              <w:bottom w:val="single" w:sz="6" w:space="0" w:color="FFFFFF"/>
              <w:right w:val="nil"/>
            </w:tcBorders>
            <w:shd w:val="clear" w:color="auto" w:fill="B6DDE8"/>
          </w:tcPr>
          <w:p>
            <w:pPr>
              <w:pStyle w:val="TableParagraph"/>
              <w:spacing w:before="2"/>
              <w:rPr>
                <w:sz w:val="16"/>
              </w:rPr>
            </w:pPr>
          </w:p>
          <w:p>
            <w:pPr>
              <w:pStyle w:val="TableParagraph"/>
              <w:spacing w:before="1"/>
              <w:ind w:left="208" w:right="208"/>
              <w:jc w:val="center"/>
              <w:rPr>
                <w:sz w:val="16"/>
              </w:rPr>
            </w:pPr>
            <w:r>
              <w:rPr>
                <w:sz w:val="16"/>
              </w:rPr>
              <w:t>31.663,36</w:t>
            </w:r>
          </w:p>
        </w:tc>
      </w:tr>
      <w:tr>
        <w:trPr>
          <w:trHeight w:val="485" w:hRule="atLeast"/>
        </w:trPr>
        <w:tc>
          <w:tcPr>
            <w:tcW w:w="2122" w:type="dxa"/>
            <w:vMerge w:val="restart"/>
            <w:tcBorders>
              <w:top w:val="single" w:sz="6" w:space="0" w:color="FFFFFF"/>
              <w:left w:val="nil"/>
            </w:tcBorders>
            <w:shd w:val="clear" w:color="auto" w:fill="4AACC5"/>
          </w:tcPr>
          <w:p>
            <w:pPr>
              <w:pStyle w:val="TableParagraph"/>
              <w:ind w:left="103" w:right="456"/>
              <w:rPr>
                <w:b/>
                <w:sz w:val="16"/>
              </w:rPr>
            </w:pPr>
            <w:r>
              <w:rPr>
                <w:b/>
                <w:color w:val="FFFFFF"/>
                <w:sz w:val="16"/>
              </w:rPr>
              <w:t>Gönen Meslek Yüksek Okulu</w:t>
            </w:r>
          </w:p>
        </w:tc>
        <w:tc>
          <w:tcPr>
            <w:tcW w:w="2123" w:type="dxa"/>
            <w:tcBorders>
              <w:top w:val="single" w:sz="6" w:space="0" w:color="FFFFFF"/>
              <w:right w:val="nil"/>
            </w:tcBorders>
            <w:shd w:val="clear" w:color="auto" w:fill="DAEDF3"/>
          </w:tcPr>
          <w:p>
            <w:pPr>
              <w:pStyle w:val="TableParagraph"/>
              <w:rPr>
                <w:sz w:val="16"/>
              </w:rPr>
            </w:pPr>
          </w:p>
        </w:tc>
        <w:tc>
          <w:tcPr>
            <w:tcW w:w="1957" w:type="dxa"/>
            <w:tcBorders>
              <w:top w:val="single" w:sz="6" w:space="0" w:color="FFFFFF"/>
              <w:left w:val="nil"/>
              <w:right w:val="nil"/>
            </w:tcBorders>
            <w:shd w:val="clear" w:color="auto" w:fill="DAEDF3"/>
          </w:tcPr>
          <w:p>
            <w:pPr>
              <w:pStyle w:val="TableParagraph"/>
              <w:ind w:left="106" w:right="338"/>
              <w:rPr>
                <w:sz w:val="16"/>
              </w:rPr>
            </w:pPr>
            <w:r>
              <w:rPr>
                <w:sz w:val="16"/>
              </w:rPr>
              <w:t>Gönen Altay Mahallesi 411 Ada 1 Parsel</w:t>
            </w:r>
          </w:p>
        </w:tc>
        <w:tc>
          <w:tcPr>
            <w:tcW w:w="1681" w:type="dxa"/>
            <w:tcBorders>
              <w:top w:val="single" w:sz="6" w:space="0" w:color="FFFFFF"/>
              <w:left w:val="nil"/>
              <w:right w:val="nil"/>
            </w:tcBorders>
            <w:shd w:val="clear" w:color="auto" w:fill="DAEDF3"/>
          </w:tcPr>
          <w:p>
            <w:pPr>
              <w:pStyle w:val="TableParagraph"/>
              <w:rPr>
                <w:sz w:val="16"/>
              </w:rPr>
            </w:pPr>
          </w:p>
        </w:tc>
        <w:tc>
          <w:tcPr>
            <w:tcW w:w="1505" w:type="dxa"/>
            <w:tcBorders>
              <w:top w:val="single" w:sz="6" w:space="0" w:color="FFFFFF"/>
              <w:left w:val="nil"/>
              <w:right w:val="nil"/>
            </w:tcBorders>
            <w:shd w:val="clear" w:color="auto" w:fill="DAEDF3"/>
          </w:tcPr>
          <w:p>
            <w:pPr>
              <w:pStyle w:val="TableParagraph"/>
              <w:ind w:left="208" w:right="208"/>
              <w:jc w:val="center"/>
              <w:rPr>
                <w:sz w:val="16"/>
              </w:rPr>
            </w:pPr>
            <w:r>
              <w:rPr>
                <w:sz w:val="16"/>
              </w:rPr>
              <w:t>12.928,00</w:t>
            </w:r>
          </w:p>
        </w:tc>
      </w:tr>
      <w:tr>
        <w:trPr>
          <w:trHeight w:val="485" w:hRule="atLeast"/>
        </w:trPr>
        <w:tc>
          <w:tcPr>
            <w:tcW w:w="2122" w:type="dxa"/>
            <w:vMerge/>
            <w:tcBorders>
              <w:top w:val="nil"/>
              <w:left w:val="nil"/>
            </w:tcBorders>
            <w:shd w:val="clear" w:color="auto" w:fill="4AACC5"/>
          </w:tcPr>
          <w:p>
            <w:pPr>
              <w:rPr>
                <w:sz w:val="2"/>
                <w:szCs w:val="2"/>
              </w:rPr>
            </w:pPr>
          </w:p>
        </w:tc>
        <w:tc>
          <w:tcPr>
            <w:tcW w:w="2123" w:type="dxa"/>
            <w:tcBorders>
              <w:bottom w:val="single" w:sz="6" w:space="0" w:color="FFFFFF"/>
              <w:right w:val="nil"/>
            </w:tcBorders>
            <w:shd w:val="clear" w:color="auto" w:fill="B6DDE8"/>
          </w:tcPr>
          <w:p>
            <w:pPr>
              <w:pStyle w:val="TableParagraph"/>
              <w:rPr>
                <w:sz w:val="16"/>
              </w:rPr>
            </w:pPr>
          </w:p>
        </w:tc>
        <w:tc>
          <w:tcPr>
            <w:tcW w:w="1957" w:type="dxa"/>
            <w:tcBorders>
              <w:left w:val="nil"/>
              <w:bottom w:val="single" w:sz="6" w:space="0" w:color="FFFFFF"/>
              <w:right w:val="nil"/>
            </w:tcBorders>
            <w:shd w:val="clear" w:color="auto" w:fill="B6DDE8"/>
          </w:tcPr>
          <w:p>
            <w:pPr>
              <w:pStyle w:val="TableParagraph"/>
              <w:spacing w:before="1"/>
              <w:ind w:left="106" w:right="338"/>
              <w:rPr>
                <w:sz w:val="16"/>
              </w:rPr>
            </w:pPr>
            <w:r>
              <w:rPr>
                <w:sz w:val="16"/>
              </w:rPr>
              <w:t>Gönen Altay Mahallesi 414 Ada 5 Parsel</w:t>
            </w:r>
          </w:p>
        </w:tc>
        <w:tc>
          <w:tcPr>
            <w:tcW w:w="1681" w:type="dxa"/>
            <w:tcBorders>
              <w:left w:val="nil"/>
              <w:bottom w:val="single" w:sz="6" w:space="0" w:color="FFFFFF"/>
              <w:right w:val="nil"/>
            </w:tcBorders>
            <w:shd w:val="clear" w:color="auto" w:fill="B6DDE8"/>
          </w:tcPr>
          <w:p>
            <w:pPr>
              <w:pStyle w:val="TableParagraph"/>
              <w:rPr>
                <w:sz w:val="16"/>
              </w:rPr>
            </w:pPr>
          </w:p>
        </w:tc>
        <w:tc>
          <w:tcPr>
            <w:tcW w:w="1505" w:type="dxa"/>
            <w:tcBorders>
              <w:left w:val="nil"/>
              <w:bottom w:val="single" w:sz="6" w:space="0" w:color="FFFFFF"/>
              <w:right w:val="nil"/>
            </w:tcBorders>
            <w:shd w:val="clear" w:color="auto" w:fill="B6DDE8"/>
          </w:tcPr>
          <w:p>
            <w:pPr>
              <w:pStyle w:val="TableParagraph"/>
              <w:spacing w:before="1"/>
              <w:ind w:left="208" w:right="208"/>
              <w:jc w:val="center"/>
              <w:rPr>
                <w:sz w:val="16"/>
              </w:rPr>
            </w:pPr>
            <w:r>
              <w:rPr>
                <w:sz w:val="16"/>
              </w:rPr>
              <w:t>7.520,54</w:t>
            </w:r>
          </w:p>
        </w:tc>
      </w:tr>
      <w:tr>
        <w:trPr>
          <w:trHeight w:val="485" w:hRule="atLeast"/>
        </w:trPr>
        <w:tc>
          <w:tcPr>
            <w:tcW w:w="2122" w:type="dxa"/>
            <w:vMerge/>
            <w:tcBorders>
              <w:top w:val="nil"/>
              <w:left w:val="nil"/>
            </w:tcBorders>
            <w:shd w:val="clear" w:color="auto" w:fill="4AACC5"/>
          </w:tcPr>
          <w:p>
            <w:pPr>
              <w:rPr>
                <w:sz w:val="2"/>
                <w:szCs w:val="2"/>
              </w:rPr>
            </w:pPr>
          </w:p>
        </w:tc>
        <w:tc>
          <w:tcPr>
            <w:tcW w:w="2123" w:type="dxa"/>
            <w:tcBorders>
              <w:top w:val="single" w:sz="6" w:space="0" w:color="FFFFFF"/>
              <w:right w:val="nil"/>
            </w:tcBorders>
            <w:shd w:val="clear" w:color="auto" w:fill="DAEDF3"/>
          </w:tcPr>
          <w:p>
            <w:pPr>
              <w:pStyle w:val="TableParagraph"/>
              <w:rPr>
                <w:sz w:val="16"/>
              </w:rPr>
            </w:pPr>
          </w:p>
        </w:tc>
        <w:tc>
          <w:tcPr>
            <w:tcW w:w="1957" w:type="dxa"/>
            <w:tcBorders>
              <w:top w:val="single" w:sz="6" w:space="0" w:color="FFFFFF"/>
              <w:left w:val="nil"/>
              <w:right w:val="nil"/>
            </w:tcBorders>
            <w:shd w:val="clear" w:color="auto" w:fill="DAEDF3"/>
          </w:tcPr>
          <w:p>
            <w:pPr>
              <w:pStyle w:val="TableParagraph"/>
              <w:ind w:left="106" w:right="338"/>
              <w:rPr>
                <w:sz w:val="16"/>
              </w:rPr>
            </w:pPr>
            <w:r>
              <w:rPr>
                <w:sz w:val="16"/>
              </w:rPr>
              <w:t>Gönen Altay Mahallesi 414 Ada 8 Parsel</w:t>
            </w:r>
          </w:p>
        </w:tc>
        <w:tc>
          <w:tcPr>
            <w:tcW w:w="1681" w:type="dxa"/>
            <w:tcBorders>
              <w:top w:val="single" w:sz="6" w:space="0" w:color="FFFFFF"/>
              <w:left w:val="nil"/>
              <w:right w:val="nil"/>
            </w:tcBorders>
            <w:shd w:val="clear" w:color="auto" w:fill="DAEDF3"/>
          </w:tcPr>
          <w:p>
            <w:pPr>
              <w:pStyle w:val="TableParagraph"/>
              <w:rPr>
                <w:sz w:val="16"/>
              </w:rPr>
            </w:pPr>
          </w:p>
        </w:tc>
        <w:tc>
          <w:tcPr>
            <w:tcW w:w="1505" w:type="dxa"/>
            <w:tcBorders>
              <w:top w:val="single" w:sz="6" w:space="0" w:color="FFFFFF"/>
              <w:left w:val="nil"/>
              <w:right w:val="nil"/>
            </w:tcBorders>
            <w:shd w:val="clear" w:color="auto" w:fill="DAEDF3"/>
          </w:tcPr>
          <w:p>
            <w:pPr>
              <w:pStyle w:val="TableParagraph"/>
              <w:ind w:left="208" w:right="208"/>
              <w:jc w:val="center"/>
              <w:rPr>
                <w:sz w:val="16"/>
              </w:rPr>
            </w:pPr>
            <w:r>
              <w:rPr>
                <w:sz w:val="16"/>
              </w:rPr>
              <w:t>28.722,06</w:t>
            </w:r>
          </w:p>
        </w:tc>
      </w:tr>
      <w:tr>
        <w:trPr>
          <w:trHeight w:val="485" w:hRule="atLeast"/>
        </w:trPr>
        <w:tc>
          <w:tcPr>
            <w:tcW w:w="2122" w:type="dxa"/>
            <w:vMerge/>
            <w:tcBorders>
              <w:top w:val="nil"/>
              <w:left w:val="nil"/>
            </w:tcBorders>
            <w:shd w:val="clear" w:color="auto" w:fill="4AACC5"/>
          </w:tcPr>
          <w:p>
            <w:pPr>
              <w:rPr>
                <w:sz w:val="2"/>
                <w:szCs w:val="2"/>
              </w:rPr>
            </w:pPr>
          </w:p>
        </w:tc>
        <w:tc>
          <w:tcPr>
            <w:tcW w:w="2123" w:type="dxa"/>
            <w:tcBorders>
              <w:bottom w:val="single" w:sz="6" w:space="0" w:color="FFFFFF"/>
              <w:right w:val="nil"/>
            </w:tcBorders>
            <w:shd w:val="clear" w:color="auto" w:fill="B6DDE8"/>
          </w:tcPr>
          <w:p>
            <w:pPr>
              <w:pStyle w:val="TableParagraph"/>
              <w:rPr>
                <w:sz w:val="16"/>
              </w:rPr>
            </w:pPr>
          </w:p>
        </w:tc>
        <w:tc>
          <w:tcPr>
            <w:tcW w:w="1957" w:type="dxa"/>
            <w:tcBorders>
              <w:left w:val="nil"/>
              <w:bottom w:val="single" w:sz="6" w:space="0" w:color="FFFFFF"/>
              <w:right w:val="nil"/>
            </w:tcBorders>
            <w:shd w:val="clear" w:color="auto" w:fill="B6DDE8"/>
          </w:tcPr>
          <w:p>
            <w:pPr>
              <w:pStyle w:val="TableParagraph"/>
              <w:spacing w:before="1"/>
              <w:ind w:left="106" w:right="338"/>
              <w:rPr>
                <w:sz w:val="16"/>
              </w:rPr>
            </w:pPr>
            <w:r>
              <w:rPr>
                <w:sz w:val="16"/>
              </w:rPr>
              <w:t>Gönen Altay Mahallesi 410 Ada 134 Parsel</w:t>
            </w:r>
          </w:p>
        </w:tc>
        <w:tc>
          <w:tcPr>
            <w:tcW w:w="1681" w:type="dxa"/>
            <w:tcBorders>
              <w:left w:val="nil"/>
              <w:bottom w:val="single" w:sz="6" w:space="0" w:color="FFFFFF"/>
              <w:right w:val="nil"/>
            </w:tcBorders>
            <w:shd w:val="clear" w:color="auto" w:fill="B6DDE8"/>
          </w:tcPr>
          <w:p>
            <w:pPr>
              <w:pStyle w:val="TableParagraph"/>
              <w:rPr>
                <w:sz w:val="16"/>
              </w:rPr>
            </w:pPr>
          </w:p>
        </w:tc>
        <w:tc>
          <w:tcPr>
            <w:tcW w:w="1505" w:type="dxa"/>
            <w:tcBorders>
              <w:left w:val="nil"/>
              <w:bottom w:val="single" w:sz="6" w:space="0" w:color="FFFFFF"/>
              <w:right w:val="nil"/>
            </w:tcBorders>
            <w:shd w:val="clear" w:color="auto" w:fill="B6DDE8"/>
          </w:tcPr>
          <w:p>
            <w:pPr>
              <w:pStyle w:val="TableParagraph"/>
              <w:spacing w:before="1"/>
              <w:ind w:left="207" w:right="208"/>
              <w:jc w:val="center"/>
              <w:rPr>
                <w:sz w:val="16"/>
              </w:rPr>
            </w:pPr>
            <w:r>
              <w:rPr>
                <w:sz w:val="16"/>
              </w:rPr>
              <w:t>122.775,56</w:t>
            </w:r>
          </w:p>
        </w:tc>
      </w:tr>
      <w:tr>
        <w:trPr>
          <w:trHeight w:val="485" w:hRule="atLeast"/>
        </w:trPr>
        <w:tc>
          <w:tcPr>
            <w:tcW w:w="2122" w:type="dxa"/>
            <w:vMerge/>
            <w:tcBorders>
              <w:top w:val="nil"/>
              <w:left w:val="nil"/>
            </w:tcBorders>
            <w:shd w:val="clear" w:color="auto" w:fill="4AACC5"/>
          </w:tcPr>
          <w:p>
            <w:pPr>
              <w:rPr>
                <w:sz w:val="2"/>
                <w:szCs w:val="2"/>
              </w:rPr>
            </w:pPr>
          </w:p>
        </w:tc>
        <w:tc>
          <w:tcPr>
            <w:tcW w:w="2123" w:type="dxa"/>
            <w:tcBorders>
              <w:top w:val="single" w:sz="6" w:space="0" w:color="FFFFFF"/>
              <w:right w:val="nil"/>
            </w:tcBorders>
            <w:shd w:val="clear" w:color="auto" w:fill="DAEDF3"/>
          </w:tcPr>
          <w:p>
            <w:pPr>
              <w:pStyle w:val="TableParagraph"/>
              <w:rPr>
                <w:sz w:val="16"/>
              </w:rPr>
            </w:pPr>
          </w:p>
        </w:tc>
        <w:tc>
          <w:tcPr>
            <w:tcW w:w="1957" w:type="dxa"/>
            <w:tcBorders>
              <w:top w:val="single" w:sz="6" w:space="0" w:color="FFFFFF"/>
              <w:left w:val="nil"/>
              <w:right w:val="nil"/>
            </w:tcBorders>
            <w:shd w:val="clear" w:color="auto" w:fill="DAEDF3"/>
          </w:tcPr>
          <w:p>
            <w:pPr>
              <w:pStyle w:val="TableParagraph"/>
              <w:ind w:left="106" w:right="338"/>
              <w:rPr>
                <w:sz w:val="16"/>
              </w:rPr>
            </w:pPr>
            <w:r>
              <w:rPr>
                <w:sz w:val="16"/>
              </w:rPr>
              <w:t>Gönen Altay Mahallesi 414 Ada 6 Parsel</w:t>
            </w:r>
          </w:p>
        </w:tc>
        <w:tc>
          <w:tcPr>
            <w:tcW w:w="1681" w:type="dxa"/>
            <w:tcBorders>
              <w:top w:val="single" w:sz="6" w:space="0" w:color="FFFFFF"/>
              <w:left w:val="nil"/>
              <w:right w:val="nil"/>
            </w:tcBorders>
            <w:shd w:val="clear" w:color="auto" w:fill="DAEDF3"/>
          </w:tcPr>
          <w:p>
            <w:pPr>
              <w:pStyle w:val="TableParagraph"/>
              <w:ind w:left="106" w:right="559"/>
              <w:rPr>
                <w:sz w:val="16"/>
              </w:rPr>
            </w:pPr>
            <w:r>
              <w:rPr>
                <w:sz w:val="16"/>
              </w:rPr>
              <w:t>Eğitim ve İdare Binaları</w:t>
            </w:r>
          </w:p>
        </w:tc>
        <w:tc>
          <w:tcPr>
            <w:tcW w:w="1505" w:type="dxa"/>
            <w:tcBorders>
              <w:top w:val="single" w:sz="6" w:space="0" w:color="FFFFFF"/>
              <w:left w:val="nil"/>
              <w:right w:val="nil"/>
            </w:tcBorders>
            <w:shd w:val="clear" w:color="auto" w:fill="DAEDF3"/>
          </w:tcPr>
          <w:p>
            <w:pPr>
              <w:pStyle w:val="TableParagraph"/>
              <w:ind w:left="208" w:right="208"/>
              <w:jc w:val="center"/>
              <w:rPr>
                <w:sz w:val="16"/>
              </w:rPr>
            </w:pPr>
            <w:r>
              <w:rPr>
                <w:sz w:val="16"/>
              </w:rPr>
              <w:t>29.701,16</w:t>
            </w:r>
          </w:p>
        </w:tc>
      </w:tr>
      <w:tr>
        <w:trPr>
          <w:trHeight w:val="305" w:hRule="atLeast"/>
        </w:trPr>
        <w:tc>
          <w:tcPr>
            <w:tcW w:w="2122" w:type="dxa"/>
            <w:tcBorders>
              <w:left w:val="nil"/>
              <w:bottom w:val="nil"/>
            </w:tcBorders>
            <w:shd w:val="clear" w:color="auto" w:fill="4AACC5"/>
          </w:tcPr>
          <w:p>
            <w:pPr>
              <w:pStyle w:val="TableParagraph"/>
              <w:spacing w:before="2"/>
              <w:ind w:left="103"/>
              <w:rPr>
                <w:b/>
                <w:sz w:val="16"/>
              </w:rPr>
            </w:pPr>
            <w:r>
              <w:rPr>
                <w:b/>
                <w:color w:val="FFFFFF"/>
                <w:sz w:val="16"/>
              </w:rPr>
              <w:t>TOPLAM</w:t>
            </w:r>
          </w:p>
        </w:tc>
        <w:tc>
          <w:tcPr>
            <w:tcW w:w="2123" w:type="dxa"/>
            <w:tcBorders>
              <w:bottom w:val="nil"/>
              <w:right w:val="nil"/>
            </w:tcBorders>
            <w:shd w:val="clear" w:color="auto" w:fill="B6DDE8"/>
          </w:tcPr>
          <w:p>
            <w:pPr>
              <w:pStyle w:val="TableParagraph"/>
              <w:rPr>
                <w:sz w:val="16"/>
              </w:rPr>
            </w:pPr>
          </w:p>
        </w:tc>
        <w:tc>
          <w:tcPr>
            <w:tcW w:w="1957" w:type="dxa"/>
            <w:tcBorders>
              <w:left w:val="nil"/>
              <w:bottom w:val="nil"/>
              <w:right w:val="nil"/>
            </w:tcBorders>
            <w:shd w:val="clear" w:color="auto" w:fill="B6DDE8"/>
          </w:tcPr>
          <w:p>
            <w:pPr>
              <w:pStyle w:val="TableParagraph"/>
              <w:rPr>
                <w:sz w:val="16"/>
              </w:rPr>
            </w:pPr>
          </w:p>
        </w:tc>
        <w:tc>
          <w:tcPr>
            <w:tcW w:w="1681" w:type="dxa"/>
            <w:tcBorders>
              <w:left w:val="nil"/>
              <w:bottom w:val="nil"/>
              <w:right w:val="nil"/>
            </w:tcBorders>
            <w:shd w:val="clear" w:color="auto" w:fill="B6DDE8"/>
          </w:tcPr>
          <w:p>
            <w:pPr>
              <w:pStyle w:val="TableParagraph"/>
              <w:rPr>
                <w:sz w:val="16"/>
              </w:rPr>
            </w:pPr>
          </w:p>
        </w:tc>
        <w:tc>
          <w:tcPr>
            <w:tcW w:w="1505" w:type="dxa"/>
            <w:tcBorders>
              <w:left w:val="nil"/>
              <w:bottom w:val="nil"/>
              <w:right w:val="nil"/>
            </w:tcBorders>
            <w:shd w:val="clear" w:color="auto" w:fill="B6DDE8"/>
          </w:tcPr>
          <w:p>
            <w:pPr>
              <w:pStyle w:val="TableParagraph"/>
              <w:spacing w:before="2"/>
              <w:ind w:left="207" w:right="208"/>
              <w:jc w:val="center"/>
              <w:rPr>
                <w:sz w:val="16"/>
              </w:rPr>
            </w:pPr>
            <w:r>
              <w:rPr>
                <w:sz w:val="16"/>
              </w:rPr>
              <w:t>1.222.091,28</w:t>
            </w:r>
          </w:p>
        </w:tc>
      </w:tr>
    </w:tbl>
    <w:p>
      <w:pPr>
        <w:spacing w:after="0"/>
        <w:jc w:val="center"/>
        <w:rPr>
          <w:sz w:val="16"/>
        </w:rPr>
        <w:sectPr>
          <w:pgSz w:w="11910" w:h="16840"/>
          <w:pgMar w:header="0" w:footer="1280" w:top="158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BodyText"/>
        <w:spacing w:before="70"/>
        <w:ind w:left="1098"/>
      </w:pPr>
      <w:r>
        <w:rPr/>
        <w:pict>
          <v:rect style="position:absolute;margin-left:69.503998pt;margin-top:763.440002pt;width:444.43pt;height:.47998pt;mso-position-horizontal-relative:page;mso-position-vertical-relative:page;z-index:15759872" filled="true" fillcolor="#000000" stroked="false">
            <v:fill type="solid"/>
            <w10:wrap type="none"/>
          </v:rect>
        </w:pict>
      </w:r>
      <w:bookmarkStart w:name="_bookmark47" w:id="70"/>
      <w:bookmarkEnd w:id="70"/>
      <w:r>
        <w:rPr/>
      </w:r>
      <w:r>
        <w:rPr/>
        <w:t>Tablo 24: Yerleşkelerin Fonksiyonel Dağılımı</w:t>
      </w:r>
    </w:p>
    <w:p>
      <w:pPr>
        <w:pStyle w:val="BodyText"/>
        <w:spacing w:before="8" w:after="1"/>
        <w:rPr>
          <w:sz w:val="21"/>
        </w:rPr>
      </w:pPr>
    </w:p>
    <w:tbl>
      <w:tblPr>
        <w:tblW w:w="0" w:type="auto"/>
        <w:jc w:val="left"/>
        <w:tblInd w:w="3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116"/>
        <w:gridCol w:w="1425"/>
        <w:gridCol w:w="1459"/>
        <w:gridCol w:w="597"/>
        <w:gridCol w:w="595"/>
        <w:gridCol w:w="456"/>
        <w:gridCol w:w="585"/>
        <w:gridCol w:w="595"/>
        <w:gridCol w:w="614"/>
        <w:gridCol w:w="585"/>
        <w:gridCol w:w="583"/>
        <w:gridCol w:w="592"/>
        <w:gridCol w:w="1293"/>
      </w:tblGrid>
      <w:tr>
        <w:trPr>
          <w:trHeight w:val="1144" w:hRule="atLeast"/>
        </w:trPr>
        <w:tc>
          <w:tcPr>
            <w:tcW w:w="1116" w:type="dxa"/>
            <w:tcBorders>
              <w:top w:val="nil"/>
              <w:left w:val="nil"/>
              <w:bottom w:val="nil"/>
              <w:right w:val="nil"/>
            </w:tcBorders>
            <w:shd w:val="clear" w:color="auto" w:fill="4AACC5"/>
          </w:tcPr>
          <w:p>
            <w:pPr>
              <w:pStyle w:val="TableParagraph"/>
              <w:rPr>
                <w:sz w:val="16"/>
              </w:rPr>
            </w:pPr>
          </w:p>
        </w:tc>
        <w:tc>
          <w:tcPr>
            <w:tcW w:w="1425" w:type="dxa"/>
            <w:tcBorders>
              <w:top w:val="nil"/>
              <w:left w:val="nil"/>
              <w:bottom w:val="nil"/>
              <w:right w:val="nil"/>
            </w:tcBorders>
            <w:shd w:val="clear" w:color="auto" w:fill="4AACC5"/>
          </w:tcPr>
          <w:p>
            <w:pPr>
              <w:pStyle w:val="TableParagraph"/>
              <w:rPr>
                <w:sz w:val="14"/>
              </w:rPr>
            </w:pPr>
          </w:p>
          <w:p>
            <w:pPr>
              <w:pStyle w:val="TableParagraph"/>
              <w:rPr>
                <w:sz w:val="14"/>
              </w:rPr>
            </w:pPr>
          </w:p>
          <w:p>
            <w:pPr>
              <w:pStyle w:val="TableParagraph"/>
              <w:spacing w:before="7"/>
              <w:rPr>
                <w:sz w:val="14"/>
              </w:rPr>
            </w:pPr>
          </w:p>
          <w:p>
            <w:pPr>
              <w:pStyle w:val="TableParagraph"/>
              <w:spacing w:before="1"/>
              <w:ind w:left="528"/>
              <w:rPr>
                <w:b/>
                <w:sz w:val="14"/>
              </w:rPr>
            </w:pPr>
            <w:r>
              <w:rPr>
                <w:b/>
                <w:color w:val="FFFFFF"/>
                <w:sz w:val="14"/>
              </w:rPr>
              <w:t>BİRİMLER</w:t>
            </w:r>
          </w:p>
        </w:tc>
        <w:tc>
          <w:tcPr>
            <w:tcW w:w="1459" w:type="dxa"/>
            <w:tcBorders>
              <w:top w:val="nil"/>
              <w:left w:val="nil"/>
              <w:bottom w:val="nil"/>
              <w:right w:val="nil"/>
            </w:tcBorders>
            <w:shd w:val="clear" w:color="auto" w:fill="4AACC5"/>
          </w:tcPr>
          <w:p>
            <w:pPr>
              <w:pStyle w:val="TableParagraph"/>
              <w:rPr>
                <w:sz w:val="16"/>
              </w:rPr>
            </w:pPr>
          </w:p>
        </w:tc>
        <w:tc>
          <w:tcPr>
            <w:tcW w:w="597" w:type="dxa"/>
            <w:tcBorders>
              <w:top w:val="nil"/>
              <w:left w:val="nil"/>
              <w:bottom w:val="nil"/>
              <w:right w:val="nil"/>
            </w:tcBorders>
            <w:shd w:val="clear" w:color="auto" w:fill="4AACC5"/>
            <w:textDirection w:val="btLr"/>
          </w:tcPr>
          <w:p>
            <w:pPr>
              <w:pStyle w:val="TableParagraph"/>
              <w:spacing w:before="116"/>
              <w:ind w:left="104" w:right="105"/>
              <w:jc w:val="center"/>
              <w:rPr>
                <w:b/>
                <w:sz w:val="14"/>
              </w:rPr>
            </w:pPr>
            <w:r>
              <w:rPr>
                <w:b/>
                <w:color w:val="FFFFFF"/>
                <w:sz w:val="14"/>
              </w:rPr>
              <w:t>EĞİTİM</w:t>
            </w:r>
          </w:p>
          <w:p>
            <w:pPr>
              <w:pStyle w:val="TableParagraph"/>
              <w:spacing w:before="4"/>
              <w:ind w:left="103" w:right="105"/>
              <w:jc w:val="center"/>
              <w:rPr>
                <w:b/>
                <w:sz w:val="14"/>
              </w:rPr>
            </w:pPr>
            <w:r>
              <w:rPr>
                <w:b/>
                <w:color w:val="FFFFFF"/>
                <w:sz w:val="14"/>
              </w:rPr>
              <w:t>m²</w:t>
            </w:r>
          </w:p>
        </w:tc>
        <w:tc>
          <w:tcPr>
            <w:tcW w:w="595" w:type="dxa"/>
            <w:tcBorders>
              <w:top w:val="nil"/>
              <w:left w:val="nil"/>
              <w:bottom w:val="nil"/>
              <w:right w:val="nil"/>
            </w:tcBorders>
            <w:shd w:val="clear" w:color="auto" w:fill="4AACC5"/>
            <w:textDirection w:val="btLr"/>
          </w:tcPr>
          <w:p>
            <w:pPr>
              <w:pStyle w:val="TableParagraph"/>
              <w:spacing w:before="114"/>
              <w:ind w:left="104" w:right="105"/>
              <w:jc w:val="center"/>
              <w:rPr>
                <w:b/>
                <w:sz w:val="14"/>
              </w:rPr>
            </w:pPr>
            <w:r>
              <w:rPr>
                <w:b/>
                <w:color w:val="FFFFFF"/>
                <w:sz w:val="14"/>
              </w:rPr>
              <w:t>KÜTÜPHANE</w:t>
            </w:r>
          </w:p>
          <w:p>
            <w:pPr>
              <w:pStyle w:val="TableParagraph"/>
              <w:spacing w:before="4"/>
              <w:ind w:left="103" w:right="105"/>
              <w:jc w:val="center"/>
              <w:rPr>
                <w:b/>
                <w:sz w:val="14"/>
              </w:rPr>
            </w:pPr>
            <w:r>
              <w:rPr>
                <w:b/>
                <w:color w:val="FFFFFF"/>
                <w:sz w:val="14"/>
              </w:rPr>
              <w:t>m²</w:t>
            </w:r>
          </w:p>
        </w:tc>
        <w:tc>
          <w:tcPr>
            <w:tcW w:w="456" w:type="dxa"/>
            <w:tcBorders>
              <w:top w:val="nil"/>
              <w:left w:val="nil"/>
              <w:bottom w:val="nil"/>
              <w:right w:val="nil"/>
            </w:tcBorders>
            <w:shd w:val="clear" w:color="auto" w:fill="4AACC5"/>
            <w:textDirection w:val="btLr"/>
          </w:tcPr>
          <w:p>
            <w:pPr>
              <w:pStyle w:val="TableParagraph"/>
              <w:spacing w:before="116"/>
              <w:ind w:left="292"/>
              <w:rPr>
                <w:b/>
                <w:sz w:val="14"/>
              </w:rPr>
            </w:pPr>
            <w:r>
              <w:rPr>
                <w:b/>
                <w:color w:val="FFFFFF"/>
                <w:sz w:val="14"/>
              </w:rPr>
              <w:t>SOSYAL</w:t>
            </w:r>
          </w:p>
        </w:tc>
        <w:tc>
          <w:tcPr>
            <w:tcW w:w="585" w:type="dxa"/>
            <w:tcBorders>
              <w:top w:val="nil"/>
              <w:left w:val="nil"/>
              <w:bottom w:val="nil"/>
            </w:tcBorders>
            <w:shd w:val="clear" w:color="auto" w:fill="4AACC5"/>
            <w:textDirection w:val="btLr"/>
          </w:tcPr>
          <w:p>
            <w:pPr>
              <w:pStyle w:val="TableParagraph"/>
              <w:spacing w:line="247" w:lineRule="auto" w:before="117"/>
              <w:ind w:left="101" w:right="105"/>
              <w:jc w:val="center"/>
              <w:rPr>
                <w:b/>
                <w:sz w:val="14"/>
              </w:rPr>
            </w:pPr>
            <w:r>
              <w:rPr>
                <w:b/>
                <w:color w:val="FFFFFF"/>
                <w:sz w:val="14"/>
              </w:rPr>
              <w:t>TOPLANTI </w:t>
            </w:r>
            <w:r>
              <w:rPr>
                <w:b/>
                <w:color w:val="FFFFFF"/>
                <w:w w:val="95"/>
                <w:sz w:val="14"/>
              </w:rPr>
              <w:t>KONFERANS</w:t>
            </w:r>
          </w:p>
          <w:p>
            <w:pPr>
              <w:pStyle w:val="TableParagraph"/>
              <w:spacing w:line="111" w:lineRule="exact"/>
              <w:ind w:left="103" w:right="105"/>
              <w:jc w:val="center"/>
              <w:rPr>
                <w:b/>
                <w:sz w:val="14"/>
              </w:rPr>
            </w:pPr>
            <w:r>
              <w:rPr>
                <w:b/>
                <w:color w:val="FFFFFF"/>
                <w:sz w:val="14"/>
              </w:rPr>
              <w:t>m²</w:t>
            </w:r>
          </w:p>
        </w:tc>
        <w:tc>
          <w:tcPr>
            <w:tcW w:w="595" w:type="dxa"/>
            <w:tcBorders>
              <w:top w:val="nil"/>
              <w:bottom w:val="nil"/>
              <w:right w:val="nil"/>
            </w:tcBorders>
            <w:shd w:val="clear" w:color="auto" w:fill="4AACC5"/>
            <w:textDirection w:val="btLr"/>
          </w:tcPr>
          <w:p>
            <w:pPr>
              <w:pStyle w:val="TableParagraph"/>
              <w:spacing w:before="112"/>
              <w:ind w:left="104" w:right="105"/>
              <w:jc w:val="center"/>
              <w:rPr>
                <w:b/>
                <w:sz w:val="14"/>
              </w:rPr>
            </w:pPr>
            <w:r>
              <w:rPr>
                <w:b/>
                <w:color w:val="FFFFFF"/>
                <w:sz w:val="14"/>
              </w:rPr>
              <w:t>YÖNETİM</w:t>
            </w:r>
          </w:p>
          <w:p>
            <w:pPr>
              <w:pStyle w:val="TableParagraph"/>
              <w:spacing w:before="5"/>
              <w:ind w:left="103" w:right="105"/>
              <w:jc w:val="center"/>
              <w:rPr>
                <w:b/>
                <w:sz w:val="14"/>
              </w:rPr>
            </w:pPr>
            <w:r>
              <w:rPr>
                <w:b/>
                <w:color w:val="FFFFFF"/>
                <w:sz w:val="14"/>
              </w:rPr>
              <w:t>m²</w:t>
            </w:r>
          </w:p>
        </w:tc>
        <w:tc>
          <w:tcPr>
            <w:tcW w:w="614" w:type="dxa"/>
            <w:tcBorders>
              <w:top w:val="nil"/>
              <w:left w:val="nil"/>
              <w:bottom w:val="nil"/>
              <w:right w:val="nil"/>
            </w:tcBorders>
            <w:shd w:val="clear" w:color="auto" w:fill="4AACC5"/>
            <w:textDirection w:val="btLr"/>
          </w:tcPr>
          <w:p>
            <w:pPr>
              <w:pStyle w:val="TableParagraph"/>
              <w:spacing w:before="118"/>
              <w:ind w:left="102" w:right="105"/>
              <w:jc w:val="center"/>
              <w:rPr>
                <w:b/>
                <w:sz w:val="14"/>
              </w:rPr>
            </w:pPr>
            <w:r>
              <w:rPr>
                <w:b/>
                <w:color w:val="FFFFFF"/>
                <w:sz w:val="14"/>
              </w:rPr>
              <w:t>SPOR</w:t>
            </w:r>
          </w:p>
          <w:p>
            <w:pPr>
              <w:pStyle w:val="TableParagraph"/>
              <w:spacing w:before="4"/>
              <w:ind w:left="103" w:right="105"/>
              <w:jc w:val="center"/>
              <w:rPr>
                <w:b/>
                <w:sz w:val="14"/>
              </w:rPr>
            </w:pPr>
            <w:r>
              <w:rPr>
                <w:b/>
                <w:color w:val="FFFFFF"/>
                <w:sz w:val="14"/>
              </w:rPr>
              <w:t>m²</w:t>
            </w:r>
          </w:p>
        </w:tc>
        <w:tc>
          <w:tcPr>
            <w:tcW w:w="585" w:type="dxa"/>
            <w:tcBorders>
              <w:top w:val="nil"/>
              <w:left w:val="nil"/>
              <w:bottom w:val="nil"/>
              <w:right w:val="nil"/>
            </w:tcBorders>
            <w:shd w:val="clear" w:color="auto" w:fill="4AACC5"/>
            <w:textDirection w:val="btLr"/>
          </w:tcPr>
          <w:p>
            <w:pPr>
              <w:pStyle w:val="TableParagraph"/>
              <w:spacing w:before="116"/>
              <w:ind w:left="102" w:right="105"/>
              <w:jc w:val="center"/>
              <w:rPr>
                <w:b/>
                <w:sz w:val="14"/>
              </w:rPr>
            </w:pPr>
            <w:r>
              <w:rPr>
                <w:b/>
                <w:color w:val="FFFFFF"/>
                <w:sz w:val="14"/>
              </w:rPr>
              <w:t>ARAŞTIRMA</w:t>
            </w:r>
          </w:p>
          <w:p>
            <w:pPr>
              <w:pStyle w:val="TableParagraph"/>
              <w:spacing w:before="4"/>
              <w:ind w:left="103" w:right="105"/>
              <w:jc w:val="center"/>
              <w:rPr>
                <w:b/>
                <w:sz w:val="14"/>
              </w:rPr>
            </w:pPr>
            <w:r>
              <w:rPr>
                <w:b/>
                <w:color w:val="FFFFFF"/>
                <w:sz w:val="14"/>
              </w:rPr>
              <w:t>m²</w:t>
            </w:r>
          </w:p>
        </w:tc>
        <w:tc>
          <w:tcPr>
            <w:tcW w:w="583" w:type="dxa"/>
            <w:tcBorders>
              <w:top w:val="nil"/>
              <w:left w:val="nil"/>
              <w:bottom w:val="nil"/>
              <w:right w:val="nil"/>
            </w:tcBorders>
            <w:shd w:val="clear" w:color="auto" w:fill="4AACC5"/>
            <w:textDirection w:val="btLr"/>
          </w:tcPr>
          <w:p>
            <w:pPr>
              <w:pStyle w:val="TableParagraph"/>
              <w:spacing w:before="117"/>
              <w:ind w:left="104" w:right="104"/>
              <w:jc w:val="center"/>
              <w:rPr>
                <w:b/>
                <w:sz w:val="14"/>
              </w:rPr>
            </w:pPr>
            <w:r>
              <w:rPr>
                <w:b/>
                <w:color w:val="FFFFFF"/>
                <w:sz w:val="14"/>
              </w:rPr>
              <w:t>DİĞER</w:t>
            </w:r>
          </w:p>
          <w:p>
            <w:pPr>
              <w:pStyle w:val="TableParagraph"/>
              <w:spacing w:before="4"/>
              <w:ind w:left="103" w:right="105"/>
              <w:jc w:val="center"/>
              <w:rPr>
                <w:b/>
                <w:sz w:val="14"/>
              </w:rPr>
            </w:pPr>
            <w:r>
              <w:rPr>
                <w:b/>
                <w:color w:val="FFFFFF"/>
                <w:sz w:val="14"/>
              </w:rPr>
              <w:t>m²</w:t>
            </w:r>
          </w:p>
        </w:tc>
        <w:tc>
          <w:tcPr>
            <w:tcW w:w="592" w:type="dxa"/>
            <w:tcBorders>
              <w:top w:val="nil"/>
              <w:left w:val="nil"/>
              <w:bottom w:val="nil"/>
            </w:tcBorders>
            <w:shd w:val="clear" w:color="auto" w:fill="4AACC5"/>
            <w:textDirection w:val="btLr"/>
          </w:tcPr>
          <w:p>
            <w:pPr>
              <w:pStyle w:val="TableParagraph"/>
              <w:spacing w:line="247" w:lineRule="auto" w:before="119"/>
              <w:ind w:left="139" w:firstLine="127"/>
              <w:rPr>
                <w:b/>
                <w:sz w:val="14"/>
              </w:rPr>
            </w:pPr>
            <w:r>
              <w:rPr>
                <w:b/>
                <w:color w:val="FFFFFF"/>
                <w:sz w:val="14"/>
              </w:rPr>
              <w:t>TOPLUM </w:t>
            </w:r>
            <w:r>
              <w:rPr>
                <w:b/>
                <w:color w:val="FFFFFF"/>
                <w:w w:val="95"/>
                <w:sz w:val="14"/>
              </w:rPr>
              <w:t>HİZMETLER</w:t>
            </w:r>
          </w:p>
          <w:p>
            <w:pPr>
              <w:pStyle w:val="TableParagraph"/>
              <w:spacing w:line="116" w:lineRule="exact"/>
              <w:ind w:left="103" w:right="105"/>
              <w:jc w:val="center"/>
              <w:rPr>
                <w:b/>
                <w:sz w:val="14"/>
              </w:rPr>
            </w:pPr>
            <w:r>
              <w:rPr>
                <w:b/>
                <w:color w:val="FFFFFF"/>
                <w:sz w:val="14"/>
              </w:rPr>
              <w:t>m²</w:t>
            </w:r>
          </w:p>
        </w:tc>
        <w:tc>
          <w:tcPr>
            <w:tcW w:w="1293" w:type="dxa"/>
            <w:tcBorders>
              <w:top w:val="nil"/>
              <w:bottom w:val="nil"/>
              <w:right w:val="nil"/>
            </w:tcBorders>
            <w:shd w:val="clear" w:color="auto" w:fill="4AACC5"/>
            <w:textDirection w:val="btLr"/>
          </w:tcPr>
          <w:p>
            <w:pPr>
              <w:pStyle w:val="TableParagraph"/>
              <w:spacing w:line="247" w:lineRule="auto" w:before="115"/>
              <w:ind w:left="199" w:right="198" w:hanging="2"/>
              <w:jc w:val="center"/>
              <w:rPr>
                <w:b/>
                <w:sz w:val="14"/>
              </w:rPr>
            </w:pPr>
            <w:r>
              <w:rPr>
                <w:b/>
                <w:color w:val="FFFFFF"/>
                <w:sz w:val="14"/>
              </w:rPr>
              <w:t>PEYZAJ </w:t>
            </w:r>
            <w:r>
              <w:rPr>
                <w:b/>
                <w:color w:val="FFFFFF"/>
                <w:w w:val="95"/>
                <w:sz w:val="14"/>
              </w:rPr>
              <w:t>ALANLARI</w:t>
            </w:r>
          </w:p>
          <w:p>
            <w:pPr>
              <w:pStyle w:val="TableParagraph"/>
              <w:spacing w:line="158" w:lineRule="exact"/>
              <w:ind w:left="103" w:right="105"/>
              <w:jc w:val="center"/>
              <w:rPr>
                <w:b/>
                <w:sz w:val="14"/>
              </w:rPr>
            </w:pPr>
            <w:r>
              <w:rPr>
                <w:b/>
                <w:color w:val="FFFFFF"/>
                <w:sz w:val="14"/>
              </w:rPr>
              <w:t>m²</w:t>
            </w:r>
          </w:p>
        </w:tc>
      </w:tr>
      <w:tr>
        <w:trPr>
          <w:trHeight w:val="369" w:hRule="atLeast"/>
        </w:trPr>
        <w:tc>
          <w:tcPr>
            <w:tcW w:w="1116" w:type="dxa"/>
            <w:vMerge w:val="restart"/>
            <w:tcBorders>
              <w:top w:val="nil"/>
              <w:left w:val="single" w:sz="4" w:space="0" w:color="92CDDC"/>
              <w:bottom w:val="single" w:sz="4" w:space="0" w:color="92CDDC"/>
              <w:right w:val="single" w:sz="4" w:space="0" w:color="92CDDC"/>
            </w:tcBorders>
            <w:shd w:val="clear" w:color="auto" w:fill="DAEDF3"/>
            <w:textDirection w:val="btLr"/>
          </w:tcPr>
          <w:p>
            <w:pPr>
              <w:pStyle w:val="TableParagraph"/>
              <w:rPr>
                <w:sz w:val="18"/>
              </w:rPr>
            </w:pPr>
          </w:p>
          <w:p>
            <w:pPr>
              <w:pStyle w:val="TableParagraph"/>
              <w:spacing w:before="7"/>
              <w:rPr>
                <w:sz w:val="22"/>
              </w:rPr>
            </w:pPr>
          </w:p>
          <w:p>
            <w:pPr>
              <w:pStyle w:val="TableParagraph"/>
              <w:ind w:left="2051" w:right="2051"/>
              <w:jc w:val="center"/>
              <w:rPr>
                <w:b/>
                <w:sz w:val="16"/>
              </w:rPr>
            </w:pPr>
            <w:r>
              <w:rPr>
                <w:b/>
                <w:sz w:val="16"/>
              </w:rPr>
              <w:t>MERKEZ YERLEŞKE / BANDIRMA</w:t>
            </w:r>
          </w:p>
        </w:tc>
        <w:tc>
          <w:tcPr>
            <w:tcW w:w="1425" w:type="dxa"/>
            <w:vMerge w:val="restart"/>
            <w:tcBorders>
              <w:top w:val="nil"/>
              <w:left w:val="single" w:sz="4" w:space="0" w:color="92CDDC"/>
              <w:bottom w:val="single" w:sz="4" w:space="0" w:color="92CDDC"/>
              <w:right w:val="single" w:sz="4" w:space="0" w:color="92CDDC"/>
            </w:tcBorders>
            <w:shd w:val="clear" w:color="auto" w:fill="DAEDF3"/>
          </w:tcPr>
          <w:p>
            <w:pPr>
              <w:pStyle w:val="TableParagraph"/>
              <w:rPr>
                <w:sz w:val="18"/>
              </w:rPr>
            </w:pPr>
          </w:p>
          <w:p>
            <w:pPr>
              <w:pStyle w:val="TableParagraph"/>
              <w:rPr>
                <w:sz w:val="18"/>
              </w:rPr>
            </w:pPr>
          </w:p>
          <w:p>
            <w:pPr>
              <w:pStyle w:val="TableParagraph"/>
              <w:rPr>
                <w:sz w:val="18"/>
              </w:rPr>
            </w:pPr>
          </w:p>
          <w:p>
            <w:pPr>
              <w:pStyle w:val="TableParagraph"/>
              <w:spacing w:before="132"/>
              <w:ind w:left="105"/>
              <w:rPr>
                <w:sz w:val="16"/>
              </w:rPr>
            </w:pPr>
            <w:r>
              <w:rPr>
                <w:sz w:val="16"/>
              </w:rPr>
              <w:t>ENSTİTÜLER</w:t>
            </w:r>
          </w:p>
        </w:tc>
        <w:tc>
          <w:tcPr>
            <w:tcW w:w="1459" w:type="dxa"/>
            <w:tcBorders>
              <w:top w:val="nil"/>
              <w:left w:val="single" w:sz="4" w:space="0" w:color="92CDDC"/>
              <w:bottom w:val="single" w:sz="4" w:space="0" w:color="92CDDC"/>
              <w:right w:val="single" w:sz="4" w:space="0" w:color="92CDDC"/>
            </w:tcBorders>
            <w:shd w:val="clear" w:color="auto" w:fill="DAEDF3"/>
          </w:tcPr>
          <w:p>
            <w:pPr>
              <w:pStyle w:val="TableParagraph"/>
              <w:spacing w:line="180" w:lineRule="atLeast" w:before="2"/>
              <w:ind w:left="108" w:right="463"/>
              <w:rPr>
                <w:sz w:val="16"/>
              </w:rPr>
            </w:pPr>
            <w:r>
              <w:rPr>
                <w:sz w:val="16"/>
              </w:rPr>
              <w:t>Fen Bilimleri Enstitüsü</w:t>
            </w:r>
          </w:p>
        </w:tc>
        <w:tc>
          <w:tcPr>
            <w:tcW w:w="597" w:type="dxa"/>
            <w:vMerge w:val="restart"/>
            <w:tcBorders>
              <w:top w:val="nil"/>
              <w:left w:val="single" w:sz="4" w:space="0" w:color="92CDDC"/>
              <w:bottom w:val="single" w:sz="4" w:space="0" w:color="92CDDC"/>
              <w:right w:val="single" w:sz="4" w:space="0" w:color="92CDDC"/>
            </w:tcBorders>
            <w:shd w:val="clear" w:color="auto" w:fill="DAEDF3"/>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
              <w:rPr>
                <w:sz w:val="18"/>
              </w:rPr>
            </w:pPr>
          </w:p>
          <w:p>
            <w:pPr>
              <w:pStyle w:val="TableParagraph"/>
              <w:ind w:left="119"/>
              <w:rPr>
                <w:sz w:val="16"/>
              </w:rPr>
            </w:pPr>
            <w:r>
              <w:rPr>
                <w:sz w:val="16"/>
              </w:rPr>
              <w:t>9.345</w:t>
            </w:r>
          </w:p>
        </w:tc>
        <w:tc>
          <w:tcPr>
            <w:tcW w:w="595" w:type="dxa"/>
            <w:vMerge w:val="restart"/>
            <w:tcBorders>
              <w:top w:val="nil"/>
              <w:left w:val="single" w:sz="4" w:space="0" w:color="92CDDC"/>
              <w:bottom w:val="single" w:sz="4" w:space="0" w:color="92CDDC"/>
              <w:right w:val="single" w:sz="4" w:space="0" w:color="92CDDC"/>
            </w:tcBorders>
            <w:shd w:val="clear" w:color="auto" w:fill="DAEDF3"/>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
              <w:rPr>
                <w:sz w:val="18"/>
              </w:rPr>
            </w:pPr>
          </w:p>
          <w:p>
            <w:pPr>
              <w:pStyle w:val="TableParagraph"/>
              <w:ind w:left="117"/>
              <w:rPr>
                <w:sz w:val="16"/>
              </w:rPr>
            </w:pPr>
            <w:r>
              <w:rPr>
                <w:sz w:val="16"/>
              </w:rPr>
              <w:t>1.833</w:t>
            </w:r>
          </w:p>
        </w:tc>
        <w:tc>
          <w:tcPr>
            <w:tcW w:w="456" w:type="dxa"/>
            <w:vMerge w:val="restart"/>
            <w:tcBorders>
              <w:top w:val="nil"/>
              <w:left w:val="single" w:sz="4" w:space="0" w:color="92CDDC"/>
              <w:bottom w:val="single" w:sz="4" w:space="0" w:color="92CDDC"/>
              <w:right w:val="single" w:sz="4" w:space="0" w:color="92CDDC"/>
            </w:tcBorders>
            <w:shd w:val="clear" w:color="auto" w:fill="DAEDF3"/>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
              <w:rPr>
                <w:sz w:val="18"/>
              </w:rPr>
            </w:pPr>
          </w:p>
          <w:p>
            <w:pPr>
              <w:pStyle w:val="TableParagraph"/>
              <w:ind w:left="110"/>
              <w:rPr>
                <w:sz w:val="16"/>
              </w:rPr>
            </w:pPr>
            <w:r>
              <w:rPr>
                <w:sz w:val="16"/>
              </w:rPr>
              <w:t>979</w:t>
            </w:r>
          </w:p>
        </w:tc>
        <w:tc>
          <w:tcPr>
            <w:tcW w:w="585" w:type="dxa"/>
            <w:vMerge w:val="restart"/>
            <w:tcBorders>
              <w:top w:val="nil"/>
              <w:left w:val="single" w:sz="4" w:space="0" w:color="92CDDC"/>
              <w:bottom w:val="single" w:sz="4" w:space="0" w:color="92CDDC"/>
              <w:right w:val="single" w:sz="4" w:space="0" w:color="92CDDC"/>
            </w:tcBorders>
            <w:shd w:val="clear" w:color="auto" w:fill="DAEDF3"/>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
              <w:rPr>
                <w:sz w:val="18"/>
              </w:rPr>
            </w:pPr>
          </w:p>
          <w:p>
            <w:pPr>
              <w:pStyle w:val="TableParagraph"/>
              <w:ind w:left="175"/>
              <w:rPr>
                <w:sz w:val="16"/>
              </w:rPr>
            </w:pPr>
            <w:r>
              <w:rPr>
                <w:sz w:val="16"/>
              </w:rPr>
              <w:t>434</w:t>
            </w:r>
          </w:p>
        </w:tc>
        <w:tc>
          <w:tcPr>
            <w:tcW w:w="595" w:type="dxa"/>
            <w:vMerge w:val="restart"/>
            <w:tcBorders>
              <w:top w:val="nil"/>
              <w:left w:val="single" w:sz="4" w:space="0" w:color="92CDDC"/>
              <w:bottom w:val="single" w:sz="4" w:space="0" w:color="92CDDC"/>
              <w:right w:val="single" w:sz="4" w:space="0" w:color="92CDDC"/>
            </w:tcBorders>
            <w:shd w:val="clear" w:color="auto" w:fill="DAEDF3"/>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
              <w:rPr>
                <w:sz w:val="18"/>
              </w:rPr>
            </w:pPr>
          </w:p>
          <w:p>
            <w:pPr>
              <w:pStyle w:val="TableParagraph"/>
              <w:ind w:left="120"/>
              <w:rPr>
                <w:sz w:val="16"/>
              </w:rPr>
            </w:pPr>
            <w:r>
              <w:rPr>
                <w:sz w:val="16"/>
              </w:rPr>
              <w:t>2.509</w:t>
            </w:r>
          </w:p>
        </w:tc>
        <w:tc>
          <w:tcPr>
            <w:tcW w:w="614" w:type="dxa"/>
            <w:vMerge w:val="restart"/>
            <w:tcBorders>
              <w:top w:val="nil"/>
              <w:left w:val="single" w:sz="4" w:space="0" w:color="92CDDC"/>
              <w:bottom w:val="single" w:sz="4" w:space="0" w:color="92CDDC"/>
              <w:right w:val="single" w:sz="4" w:space="0" w:color="92CDDC"/>
            </w:tcBorders>
            <w:shd w:val="clear" w:color="auto" w:fill="DAEDF3"/>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
              <w:rPr>
                <w:sz w:val="18"/>
              </w:rPr>
            </w:pPr>
          </w:p>
          <w:p>
            <w:pPr>
              <w:pStyle w:val="TableParagraph"/>
              <w:ind w:left="128"/>
              <w:rPr>
                <w:sz w:val="16"/>
              </w:rPr>
            </w:pPr>
            <w:r>
              <w:rPr>
                <w:sz w:val="16"/>
              </w:rPr>
              <w:t>1.785</w:t>
            </w:r>
          </w:p>
        </w:tc>
        <w:tc>
          <w:tcPr>
            <w:tcW w:w="585" w:type="dxa"/>
            <w:vMerge w:val="restart"/>
            <w:tcBorders>
              <w:top w:val="nil"/>
              <w:left w:val="single" w:sz="4" w:space="0" w:color="92CDDC"/>
              <w:bottom w:val="single" w:sz="4" w:space="0" w:color="92CDDC"/>
              <w:right w:val="single" w:sz="4" w:space="0" w:color="92CDDC"/>
            </w:tcBorders>
            <w:shd w:val="clear" w:color="auto" w:fill="DAEDF3"/>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
              <w:rPr>
                <w:sz w:val="18"/>
              </w:rPr>
            </w:pPr>
          </w:p>
          <w:p>
            <w:pPr>
              <w:pStyle w:val="TableParagraph"/>
              <w:ind w:left="176"/>
              <w:rPr>
                <w:sz w:val="16"/>
              </w:rPr>
            </w:pPr>
            <w:r>
              <w:rPr>
                <w:sz w:val="16"/>
              </w:rPr>
              <w:t>330</w:t>
            </w:r>
          </w:p>
        </w:tc>
        <w:tc>
          <w:tcPr>
            <w:tcW w:w="583" w:type="dxa"/>
            <w:vMerge w:val="restart"/>
            <w:tcBorders>
              <w:top w:val="nil"/>
              <w:left w:val="single" w:sz="4" w:space="0" w:color="92CDDC"/>
              <w:bottom w:val="single" w:sz="4" w:space="0" w:color="92CDDC"/>
              <w:right w:val="single" w:sz="4" w:space="0" w:color="92CDDC"/>
            </w:tcBorders>
            <w:shd w:val="clear" w:color="auto" w:fill="DAEDF3"/>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
              <w:rPr>
                <w:sz w:val="18"/>
              </w:rPr>
            </w:pPr>
          </w:p>
          <w:p>
            <w:pPr>
              <w:pStyle w:val="TableParagraph"/>
              <w:ind w:left="175"/>
              <w:rPr>
                <w:sz w:val="16"/>
              </w:rPr>
            </w:pPr>
            <w:r>
              <w:rPr>
                <w:sz w:val="16"/>
              </w:rPr>
              <w:t>280</w:t>
            </w:r>
          </w:p>
        </w:tc>
        <w:tc>
          <w:tcPr>
            <w:tcW w:w="592" w:type="dxa"/>
            <w:vMerge w:val="restart"/>
            <w:tcBorders>
              <w:top w:val="nil"/>
              <w:left w:val="single" w:sz="4" w:space="0" w:color="92CDDC"/>
              <w:bottom w:val="single" w:sz="4" w:space="0" w:color="92CDDC"/>
              <w:right w:val="single" w:sz="4" w:space="0" w:color="92CDDC"/>
            </w:tcBorders>
            <w:shd w:val="clear" w:color="auto" w:fill="DAEDF3"/>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
              <w:rPr>
                <w:sz w:val="18"/>
              </w:rPr>
            </w:pPr>
          </w:p>
          <w:p>
            <w:pPr>
              <w:pStyle w:val="TableParagraph"/>
              <w:ind w:left="180"/>
              <w:rPr>
                <w:sz w:val="16"/>
              </w:rPr>
            </w:pPr>
            <w:r>
              <w:rPr>
                <w:sz w:val="16"/>
              </w:rPr>
              <w:t>261</w:t>
            </w:r>
          </w:p>
        </w:tc>
        <w:tc>
          <w:tcPr>
            <w:tcW w:w="1293" w:type="dxa"/>
            <w:vMerge w:val="restart"/>
            <w:tcBorders>
              <w:top w:val="nil"/>
              <w:left w:val="single" w:sz="4" w:space="0" w:color="92CDDC"/>
              <w:bottom w:val="single" w:sz="4" w:space="0" w:color="92CDDC"/>
              <w:right w:val="single" w:sz="4" w:space="0" w:color="92CDDC"/>
            </w:tcBorders>
            <w:shd w:val="clear" w:color="auto" w:fill="DAEDF3"/>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
              <w:rPr>
                <w:sz w:val="18"/>
              </w:rPr>
            </w:pPr>
          </w:p>
          <w:p>
            <w:pPr>
              <w:pStyle w:val="TableParagraph"/>
              <w:ind w:left="433"/>
              <w:rPr>
                <w:sz w:val="16"/>
              </w:rPr>
            </w:pPr>
            <w:r>
              <w:rPr>
                <w:sz w:val="16"/>
              </w:rPr>
              <w:t>16.259</w:t>
            </w:r>
          </w:p>
        </w:tc>
      </w:tr>
      <w:tr>
        <w:trPr>
          <w:trHeight w:val="365" w:hRule="atLeast"/>
        </w:trPr>
        <w:tc>
          <w:tcPr>
            <w:tcW w:w="1116" w:type="dxa"/>
            <w:vMerge/>
            <w:tcBorders>
              <w:top w:val="nil"/>
              <w:left w:val="single" w:sz="4" w:space="0" w:color="92CDDC"/>
              <w:bottom w:val="single" w:sz="4" w:space="0" w:color="92CDDC"/>
              <w:right w:val="single" w:sz="4" w:space="0" w:color="92CDDC"/>
            </w:tcBorders>
            <w:shd w:val="clear" w:color="auto" w:fill="DAEDF3"/>
            <w:textDirection w:val="btLr"/>
          </w:tcPr>
          <w:p>
            <w:pPr>
              <w:rPr>
                <w:sz w:val="2"/>
                <w:szCs w:val="2"/>
              </w:rPr>
            </w:pPr>
          </w:p>
        </w:tc>
        <w:tc>
          <w:tcPr>
            <w:tcW w:w="142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459" w:type="dxa"/>
            <w:tcBorders>
              <w:top w:val="single" w:sz="4" w:space="0" w:color="92CDDC"/>
              <w:left w:val="single" w:sz="4" w:space="0" w:color="92CDDC"/>
              <w:bottom w:val="single" w:sz="4" w:space="0" w:color="92CDDC"/>
              <w:right w:val="single" w:sz="4" w:space="0" w:color="92CDDC"/>
            </w:tcBorders>
          </w:tcPr>
          <w:p>
            <w:pPr>
              <w:pStyle w:val="TableParagraph"/>
              <w:spacing w:line="184" w:lineRule="exact" w:before="1"/>
              <w:ind w:left="108" w:right="294"/>
              <w:rPr>
                <w:sz w:val="16"/>
              </w:rPr>
            </w:pPr>
            <w:r>
              <w:rPr>
                <w:sz w:val="16"/>
              </w:rPr>
              <w:t>Sağlık Bilimleri Enstitüsü</w:t>
            </w:r>
          </w:p>
        </w:tc>
        <w:tc>
          <w:tcPr>
            <w:tcW w:w="597"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456"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614"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2"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29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r>
      <w:tr>
        <w:trPr>
          <w:trHeight w:val="366" w:hRule="atLeast"/>
        </w:trPr>
        <w:tc>
          <w:tcPr>
            <w:tcW w:w="1116" w:type="dxa"/>
            <w:vMerge/>
            <w:tcBorders>
              <w:top w:val="nil"/>
              <w:left w:val="single" w:sz="4" w:space="0" w:color="92CDDC"/>
              <w:bottom w:val="single" w:sz="4" w:space="0" w:color="92CDDC"/>
              <w:right w:val="single" w:sz="4" w:space="0" w:color="92CDDC"/>
            </w:tcBorders>
            <w:shd w:val="clear" w:color="auto" w:fill="DAEDF3"/>
            <w:textDirection w:val="btLr"/>
          </w:tcPr>
          <w:p>
            <w:pPr>
              <w:rPr>
                <w:sz w:val="2"/>
                <w:szCs w:val="2"/>
              </w:rPr>
            </w:pPr>
          </w:p>
        </w:tc>
        <w:tc>
          <w:tcPr>
            <w:tcW w:w="142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45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184" w:lineRule="exact" w:before="1"/>
              <w:ind w:left="108" w:right="321"/>
              <w:rPr>
                <w:sz w:val="16"/>
              </w:rPr>
            </w:pPr>
            <w:r>
              <w:rPr>
                <w:sz w:val="16"/>
              </w:rPr>
              <w:t>Sosyal Bilimler Enstitüsü</w:t>
            </w:r>
          </w:p>
        </w:tc>
        <w:tc>
          <w:tcPr>
            <w:tcW w:w="597"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456"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614"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2"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29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r>
      <w:tr>
        <w:trPr>
          <w:trHeight w:val="363" w:hRule="atLeast"/>
        </w:trPr>
        <w:tc>
          <w:tcPr>
            <w:tcW w:w="1116" w:type="dxa"/>
            <w:vMerge/>
            <w:tcBorders>
              <w:top w:val="nil"/>
              <w:left w:val="single" w:sz="4" w:space="0" w:color="92CDDC"/>
              <w:bottom w:val="single" w:sz="4" w:space="0" w:color="92CDDC"/>
              <w:right w:val="single" w:sz="4" w:space="0" w:color="92CDDC"/>
            </w:tcBorders>
            <w:shd w:val="clear" w:color="auto" w:fill="DAEDF3"/>
            <w:textDirection w:val="btLr"/>
          </w:tcPr>
          <w:p>
            <w:pPr>
              <w:rPr>
                <w:sz w:val="2"/>
                <w:szCs w:val="2"/>
              </w:rPr>
            </w:pPr>
          </w:p>
        </w:tc>
        <w:tc>
          <w:tcPr>
            <w:tcW w:w="142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459" w:type="dxa"/>
            <w:tcBorders>
              <w:top w:val="single" w:sz="4" w:space="0" w:color="92CDDC"/>
              <w:left w:val="single" w:sz="4" w:space="0" w:color="92CDDC"/>
              <w:bottom w:val="single" w:sz="4" w:space="0" w:color="92CDDC"/>
              <w:right w:val="single" w:sz="4" w:space="0" w:color="92CDDC"/>
            </w:tcBorders>
          </w:tcPr>
          <w:p>
            <w:pPr>
              <w:pStyle w:val="TableParagraph"/>
              <w:spacing w:line="181" w:lineRule="exact"/>
              <w:ind w:left="108"/>
              <w:rPr>
                <w:sz w:val="16"/>
              </w:rPr>
            </w:pPr>
            <w:r>
              <w:rPr>
                <w:sz w:val="16"/>
              </w:rPr>
              <w:t>Gönen Jeotermal</w:t>
            </w:r>
          </w:p>
          <w:p>
            <w:pPr>
              <w:pStyle w:val="TableParagraph"/>
              <w:spacing w:line="163" w:lineRule="exact" w:before="1"/>
              <w:ind w:left="108"/>
              <w:rPr>
                <w:sz w:val="16"/>
              </w:rPr>
            </w:pPr>
            <w:r>
              <w:rPr>
                <w:sz w:val="16"/>
              </w:rPr>
              <w:t>Enstitüsü</w:t>
            </w:r>
          </w:p>
        </w:tc>
        <w:tc>
          <w:tcPr>
            <w:tcW w:w="597"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456"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614"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2"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29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r>
      <w:tr>
        <w:trPr>
          <w:trHeight w:val="369" w:hRule="atLeast"/>
        </w:trPr>
        <w:tc>
          <w:tcPr>
            <w:tcW w:w="1116" w:type="dxa"/>
            <w:vMerge/>
            <w:tcBorders>
              <w:top w:val="nil"/>
              <w:left w:val="single" w:sz="4" w:space="0" w:color="92CDDC"/>
              <w:bottom w:val="single" w:sz="4" w:space="0" w:color="92CDDC"/>
              <w:right w:val="single" w:sz="4" w:space="0" w:color="92CDDC"/>
            </w:tcBorders>
            <w:shd w:val="clear" w:color="auto" w:fill="DAEDF3"/>
            <w:textDirection w:val="btLr"/>
          </w:tcPr>
          <w:p>
            <w:pPr>
              <w:rPr>
                <w:sz w:val="2"/>
                <w:szCs w:val="2"/>
              </w:rPr>
            </w:pPr>
          </w:p>
        </w:tc>
        <w:tc>
          <w:tcPr>
            <w:tcW w:w="1425" w:type="dxa"/>
            <w:vMerge w:val="restart"/>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51"/>
              <w:ind w:left="105"/>
              <w:rPr>
                <w:sz w:val="16"/>
              </w:rPr>
            </w:pPr>
            <w:r>
              <w:rPr>
                <w:sz w:val="16"/>
              </w:rPr>
              <w:t>FAKÜLTELER</w:t>
            </w:r>
          </w:p>
        </w:tc>
        <w:tc>
          <w:tcPr>
            <w:tcW w:w="145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180" w:lineRule="atLeast" w:before="1"/>
              <w:ind w:left="108" w:right="161"/>
              <w:rPr>
                <w:sz w:val="16"/>
              </w:rPr>
            </w:pPr>
            <w:r>
              <w:rPr>
                <w:sz w:val="16"/>
              </w:rPr>
              <w:t>İktisadi ve İdari Bilimler Fakültesi</w:t>
            </w:r>
          </w:p>
        </w:tc>
        <w:tc>
          <w:tcPr>
            <w:tcW w:w="597"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456"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614"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2"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29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r>
      <w:tr>
        <w:trPr>
          <w:trHeight w:val="366" w:hRule="atLeast"/>
        </w:trPr>
        <w:tc>
          <w:tcPr>
            <w:tcW w:w="1116" w:type="dxa"/>
            <w:vMerge/>
            <w:tcBorders>
              <w:top w:val="nil"/>
              <w:left w:val="single" w:sz="4" w:space="0" w:color="92CDDC"/>
              <w:bottom w:val="single" w:sz="4" w:space="0" w:color="92CDDC"/>
              <w:right w:val="single" w:sz="4" w:space="0" w:color="92CDDC"/>
            </w:tcBorders>
            <w:shd w:val="clear" w:color="auto" w:fill="DAEDF3"/>
            <w:textDirection w:val="btLr"/>
          </w:tcPr>
          <w:p>
            <w:pPr>
              <w:rPr>
                <w:sz w:val="2"/>
                <w:szCs w:val="2"/>
              </w:rPr>
            </w:pPr>
          </w:p>
        </w:tc>
        <w:tc>
          <w:tcPr>
            <w:tcW w:w="142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459" w:type="dxa"/>
            <w:tcBorders>
              <w:top w:val="single" w:sz="4" w:space="0" w:color="92CDDC"/>
              <w:left w:val="single" w:sz="4" w:space="0" w:color="92CDDC"/>
              <w:bottom w:val="single" w:sz="4" w:space="0" w:color="92CDDC"/>
              <w:right w:val="single" w:sz="4" w:space="0" w:color="92CDDC"/>
            </w:tcBorders>
          </w:tcPr>
          <w:p>
            <w:pPr>
              <w:pStyle w:val="TableParagraph"/>
              <w:spacing w:line="184" w:lineRule="exact" w:before="1"/>
              <w:ind w:left="108" w:right="294"/>
              <w:rPr>
                <w:sz w:val="16"/>
              </w:rPr>
            </w:pPr>
            <w:r>
              <w:rPr>
                <w:sz w:val="16"/>
              </w:rPr>
              <w:t>Sağlık Bilimleri Fakültesi</w:t>
            </w:r>
          </w:p>
        </w:tc>
        <w:tc>
          <w:tcPr>
            <w:tcW w:w="597"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456"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614"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2"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29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r>
      <w:tr>
        <w:trPr>
          <w:trHeight w:val="367" w:hRule="atLeast"/>
        </w:trPr>
        <w:tc>
          <w:tcPr>
            <w:tcW w:w="1116" w:type="dxa"/>
            <w:vMerge/>
            <w:tcBorders>
              <w:top w:val="nil"/>
              <w:left w:val="single" w:sz="4" w:space="0" w:color="92CDDC"/>
              <w:bottom w:val="single" w:sz="4" w:space="0" w:color="92CDDC"/>
              <w:right w:val="single" w:sz="4" w:space="0" w:color="92CDDC"/>
            </w:tcBorders>
            <w:shd w:val="clear" w:color="auto" w:fill="DAEDF3"/>
            <w:textDirection w:val="btLr"/>
          </w:tcPr>
          <w:p>
            <w:pPr>
              <w:rPr>
                <w:sz w:val="2"/>
                <w:szCs w:val="2"/>
              </w:rPr>
            </w:pPr>
          </w:p>
        </w:tc>
        <w:tc>
          <w:tcPr>
            <w:tcW w:w="142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45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184" w:lineRule="exact" w:before="1"/>
              <w:ind w:left="108" w:right="654"/>
              <w:rPr>
                <w:sz w:val="16"/>
              </w:rPr>
            </w:pPr>
            <w:r>
              <w:rPr>
                <w:sz w:val="16"/>
              </w:rPr>
              <w:t>Denizcilik Fakültesi</w:t>
            </w:r>
          </w:p>
        </w:tc>
        <w:tc>
          <w:tcPr>
            <w:tcW w:w="597"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456"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614"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2"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29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r>
      <w:tr>
        <w:trPr>
          <w:trHeight w:val="549" w:hRule="atLeast"/>
        </w:trPr>
        <w:tc>
          <w:tcPr>
            <w:tcW w:w="1116" w:type="dxa"/>
            <w:vMerge/>
            <w:tcBorders>
              <w:top w:val="nil"/>
              <w:left w:val="single" w:sz="4" w:space="0" w:color="92CDDC"/>
              <w:bottom w:val="single" w:sz="4" w:space="0" w:color="92CDDC"/>
              <w:right w:val="single" w:sz="4" w:space="0" w:color="92CDDC"/>
            </w:tcBorders>
            <w:shd w:val="clear" w:color="auto" w:fill="DAEDF3"/>
            <w:textDirection w:val="btLr"/>
          </w:tcPr>
          <w:p>
            <w:pPr>
              <w:rPr>
                <w:sz w:val="2"/>
                <w:szCs w:val="2"/>
              </w:rPr>
            </w:pPr>
          </w:p>
        </w:tc>
        <w:tc>
          <w:tcPr>
            <w:tcW w:w="142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459" w:type="dxa"/>
            <w:tcBorders>
              <w:top w:val="single" w:sz="4" w:space="0" w:color="92CDDC"/>
              <w:left w:val="single" w:sz="4" w:space="0" w:color="92CDDC"/>
              <w:bottom w:val="single" w:sz="4" w:space="0" w:color="92CDDC"/>
              <w:right w:val="single" w:sz="4" w:space="0" w:color="92CDDC"/>
            </w:tcBorders>
          </w:tcPr>
          <w:p>
            <w:pPr>
              <w:pStyle w:val="TableParagraph"/>
              <w:ind w:left="108" w:right="339"/>
              <w:rPr>
                <w:sz w:val="16"/>
              </w:rPr>
            </w:pPr>
            <w:r>
              <w:rPr>
                <w:sz w:val="16"/>
              </w:rPr>
              <w:t>Ömer Seyfettin Uygulamalı</w:t>
            </w:r>
          </w:p>
          <w:p>
            <w:pPr>
              <w:pStyle w:val="TableParagraph"/>
              <w:spacing w:line="163" w:lineRule="exact"/>
              <w:ind w:left="108"/>
              <w:rPr>
                <w:sz w:val="16"/>
              </w:rPr>
            </w:pPr>
            <w:r>
              <w:rPr>
                <w:sz w:val="16"/>
              </w:rPr>
              <w:t>Bilimler Fakültesi</w:t>
            </w:r>
          </w:p>
        </w:tc>
        <w:tc>
          <w:tcPr>
            <w:tcW w:w="597"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456"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614"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2"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29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r>
      <w:tr>
        <w:trPr>
          <w:trHeight w:val="551" w:hRule="atLeast"/>
        </w:trPr>
        <w:tc>
          <w:tcPr>
            <w:tcW w:w="1116" w:type="dxa"/>
            <w:vMerge/>
            <w:tcBorders>
              <w:top w:val="nil"/>
              <w:left w:val="single" w:sz="4" w:space="0" w:color="92CDDC"/>
              <w:bottom w:val="single" w:sz="4" w:space="0" w:color="92CDDC"/>
              <w:right w:val="single" w:sz="4" w:space="0" w:color="92CDDC"/>
            </w:tcBorders>
            <w:shd w:val="clear" w:color="auto" w:fill="DAEDF3"/>
            <w:textDirection w:val="btLr"/>
          </w:tcPr>
          <w:p>
            <w:pPr>
              <w:rPr>
                <w:sz w:val="2"/>
                <w:szCs w:val="2"/>
              </w:rPr>
            </w:pPr>
          </w:p>
        </w:tc>
        <w:tc>
          <w:tcPr>
            <w:tcW w:w="142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45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
              <w:ind w:left="108" w:right="321"/>
              <w:rPr>
                <w:sz w:val="16"/>
              </w:rPr>
            </w:pPr>
            <w:r>
              <w:rPr>
                <w:sz w:val="16"/>
              </w:rPr>
              <w:t>Mühendislik ve Doğa Bilimleri</w:t>
            </w:r>
          </w:p>
          <w:p>
            <w:pPr>
              <w:pStyle w:val="TableParagraph"/>
              <w:spacing w:line="162" w:lineRule="exact"/>
              <w:ind w:left="108"/>
              <w:rPr>
                <w:sz w:val="16"/>
              </w:rPr>
            </w:pPr>
            <w:r>
              <w:rPr>
                <w:sz w:val="16"/>
              </w:rPr>
              <w:t>Fakültesi</w:t>
            </w:r>
          </w:p>
        </w:tc>
        <w:tc>
          <w:tcPr>
            <w:tcW w:w="597"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456"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614"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2"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29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r>
      <w:tr>
        <w:trPr>
          <w:trHeight w:val="366" w:hRule="atLeast"/>
        </w:trPr>
        <w:tc>
          <w:tcPr>
            <w:tcW w:w="1116" w:type="dxa"/>
            <w:vMerge/>
            <w:tcBorders>
              <w:top w:val="nil"/>
              <w:left w:val="single" w:sz="4" w:space="0" w:color="92CDDC"/>
              <w:bottom w:val="single" w:sz="4" w:space="0" w:color="92CDDC"/>
              <w:right w:val="single" w:sz="4" w:space="0" w:color="92CDDC"/>
            </w:tcBorders>
            <w:shd w:val="clear" w:color="auto" w:fill="DAEDF3"/>
            <w:textDirection w:val="btLr"/>
          </w:tcPr>
          <w:p>
            <w:pPr>
              <w:rPr>
                <w:sz w:val="2"/>
                <w:szCs w:val="2"/>
              </w:rPr>
            </w:pPr>
          </w:p>
        </w:tc>
        <w:tc>
          <w:tcPr>
            <w:tcW w:w="142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459" w:type="dxa"/>
            <w:tcBorders>
              <w:top w:val="single" w:sz="4" w:space="0" w:color="92CDDC"/>
              <w:left w:val="single" w:sz="4" w:space="0" w:color="92CDDC"/>
              <w:bottom w:val="single" w:sz="4" w:space="0" w:color="92CDDC"/>
              <w:right w:val="single" w:sz="4" w:space="0" w:color="92CDDC"/>
            </w:tcBorders>
          </w:tcPr>
          <w:p>
            <w:pPr>
              <w:pStyle w:val="TableParagraph"/>
              <w:spacing w:line="182" w:lineRule="exact" w:before="5"/>
              <w:ind w:left="108" w:right="116"/>
              <w:rPr>
                <w:sz w:val="16"/>
              </w:rPr>
            </w:pPr>
            <w:r>
              <w:rPr>
                <w:sz w:val="16"/>
              </w:rPr>
              <w:t>İnsan ve Toplum Bilimleri Fakültesi</w:t>
            </w:r>
          </w:p>
        </w:tc>
        <w:tc>
          <w:tcPr>
            <w:tcW w:w="597"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456"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614"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2"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29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r>
      <w:tr>
        <w:trPr>
          <w:trHeight w:val="367" w:hRule="atLeast"/>
        </w:trPr>
        <w:tc>
          <w:tcPr>
            <w:tcW w:w="1116" w:type="dxa"/>
            <w:vMerge/>
            <w:tcBorders>
              <w:top w:val="nil"/>
              <w:left w:val="single" w:sz="4" w:space="0" w:color="92CDDC"/>
              <w:bottom w:val="single" w:sz="4" w:space="0" w:color="92CDDC"/>
              <w:right w:val="single" w:sz="4" w:space="0" w:color="92CDDC"/>
            </w:tcBorders>
            <w:shd w:val="clear" w:color="auto" w:fill="DAEDF3"/>
            <w:textDirection w:val="btLr"/>
          </w:tcPr>
          <w:p>
            <w:pPr>
              <w:rPr>
                <w:sz w:val="2"/>
                <w:szCs w:val="2"/>
              </w:rPr>
            </w:pPr>
          </w:p>
        </w:tc>
        <w:tc>
          <w:tcPr>
            <w:tcW w:w="142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45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line="184" w:lineRule="exact" w:before="1"/>
              <w:ind w:left="108" w:right="89"/>
              <w:rPr>
                <w:sz w:val="16"/>
              </w:rPr>
            </w:pPr>
            <w:r>
              <w:rPr>
                <w:sz w:val="16"/>
              </w:rPr>
              <w:t>Tasarım ve Mimarlık Fakültesi</w:t>
            </w:r>
          </w:p>
        </w:tc>
        <w:tc>
          <w:tcPr>
            <w:tcW w:w="597"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456"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614"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2"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29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r>
      <w:tr>
        <w:trPr>
          <w:trHeight w:val="182" w:hRule="atLeast"/>
        </w:trPr>
        <w:tc>
          <w:tcPr>
            <w:tcW w:w="1116" w:type="dxa"/>
            <w:vMerge/>
            <w:tcBorders>
              <w:top w:val="nil"/>
              <w:left w:val="single" w:sz="4" w:space="0" w:color="92CDDC"/>
              <w:bottom w:val="single" w:sz="4" w:space="0" w:color="92CDDC"/>
              <w:right w:val="single" w:sz="4" w:space="0" w:color="92CDDC"/>
            </w:tcBorders>
            <w:shd w:val="clear" w:color="auto" w:fill="DAEDF3"/>
            <w:textDirection w:val="btLr"/>
          </w:tcPr>
          <w:p>
            <w:pPr>
              <w:rPr>
                <w:sz w:val="2"/>
                <w:szCs w:val="2"/>
              </w:rPr>
            </w:pPr>
          </w:p>
        </w:tc>
        <w:tc>
          <w:tcPr>
            <w:tcW w:w="142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459" w:type="dxa"/>
            <w:tcBorders>
              <w:top w:val="single" w:sz="4" w:space="0" w:color="92CDDC"/>
              <w:left w:val="single" w:sz="4" w:space="0" w:color="92CDDC"/>
              <w:bottom w:val="single" w:sz="4" w:space="0" w:color="92CDDC"/>
              <w:right w:val="single" w:sz="4" w:space="0" w:color="92CDDC"/>
            </w:tcBorders>
          </w:tcPr>
          <w:p>
            <w:pPr>
              <w:pStyle w:val="TableParagraph"/>
              <w:spacing w:line="162" w:lineRule="exact"/>
              <w:ind w:left="108"/>
              <w:rPr>
                <w:sz w:val="16"/>
              </w:rPr>
            </w:pPr>
            <w:r>
              <w:rPr>
                <w:sz w:val="16"/>
              </w:rPr>
              <w:t>Tıp Fakültesi</w:t>
            </w:r>
          </w:p>
        </w:tc>
        <w:tc>
          <w:tcPr>
            <w:tcW w:w="597"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456"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614"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2"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29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r>
      <w:tr>
        <w:trPr>
          <w:trHeight w:val="552" w:hRule="atLeast"/>
        </w:trPr>
        <w:tc>
          <w:tcPr>
            <w:tcW w:w="1116" w:type="dxa"/>
            <w:vMerge/>
            <w:tcBorders>
              <w:top w:val="nil"/>
              <w:left w:val="single" w:sz="4" w:space="0" w:color="92CDDC"/>
              <w:bottom w:val="single" w:sz="4" w:space="0" w:color="92CDDC"/>
              <w:right w:val="single" w:sz="4" w:space="0" w:color="92CDDC"/>
            </w:tcBorders>
            <w:shd w:val="clear" w:color="auto" w:fill="DAEDF3"/>
            <w:textDirection w:val="btLr"/>
          </w:tcPr>
          <w:p>
            <w:pPr>
              <w:rPr>
                <w:sz w:val="2"/>
                <w:szCs w:val="2"/>
              </w:rPr>
            </w:pPr>
          </w:p>
        </w:tc>
        <w:tc>
          <w:tcPr>
            <w:tcW w:w="1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1"/>
              <w:rPr>
                <w:sz w:val="23"/>
              </w:rPr>
            </w:pPr>
          </w:p>
          <w:p>
            <w:pPr>
              <w:pStyle w:val="TableParagraph"/>
              <w:ind w:left="105"/>
              <w:rPr>
                <w:sz w:val="16"/>
              </w:rPr>
            </w:pPr>
            <w:r>
              <w:rPr>
                <w:sz w:val="16"/>
              </w:rPr>
              <w:t>YÜKSEKOKUL</w:t>
            </w:r>
          </w:p>
        </w:tc>
        <w:tc>
          <w:tcPr>
            <w:tcW w:w="145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p>
            <w:pPr>
              <w:pStyle w:val="TableParagraph"/>
              <w:spacing w:line="180" w:lineRule="atLeast"/>
              <w:ind w:left="108" w:right="294"/>
              <w:rPr>
                <w:sz w:val="16"/>
              </w:rPr>
            </w:pPr>
            <w:r>
              <w:rPr>
                <w:sz w:val="16"/>
              </w:rPr>
              <w:t>Yabancı Diller Yüksekokulu</w:t>
            </w:r>
          </w:p>
        </w:tc>
        <w:tc>
          <w:tcPr>
            <w:tcW w:w="597"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456"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614"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2"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29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r>
      <w:tr>
        <w:trPr>
          <w:trHeight w:val="1103" w:hRule="atLeast"/>
        </w:trPr>
        <w:tc>
          <w:tcPr>
            <w:tcW w:w="1116" w:type="dxa"/>
            <w:vMerge/>
            <w:tcBorders>
              <w:top w:val="nil"/>
              <w:left w:val="single" w:sz="4" w:space="0" w:color="92CDDC"/>
              <w:bottom w:val="single" w:sz="4" w:space="0" w:color="92CDDC"/>
              <w:right w:val="single" w:sz="4" w:space="0" w:color="92CDDC"/>
            </w:tcBorders>
            <w:shd w:val="clear" w:color="auto" w:fill="DAEDF3"/>
            <w:textDirection w:val="btLr"/>
          </w:tcPr>
          <w:p>
            <w:pPr>
              <w:rPr>
                <w:sz w:val="2"/>
                <w:szCs w:val="2"/>
              </w:rPr>
            </w:pPr>
          </w:p>
        </w:tc>
        <w:tc>
          <w:tcPr>
            <w:tcW w:w="1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8"/>
              </w:rPr>
            </w:pPr>
          </w:p>
          <w:p>
            <w:pPr>
              <w:pStyle w:val="TableParagraph"/>
              <w:spacing w:before="162"/>
              <w:ind w:left="105" w:right="81"/>
              <w:rPr>
                <w:sz w:val="16"/>
              </w:rPr>
            </w:pPr>
            <w:r>
              <w:rPr>
                <w:sz w:val="16"/>
              </w:rPr>
              <w:t>MESLEK YÜKSEKOKULU</w:t>
            </w:r>
          </w:p>
        </w:tc>
        <w:tc>
          <w:tcPr>
            <w:tcW w:w="1459" w:type="dxa"/>
            <w:tcBorders>
              <w:top w:val="single" w:sz="4" w:space="0" w:color="92CDDC"/>
              <w:left w:val="single" w:sz="4" w:space="0" w:color="92CDDC"/>
              <w:bottom w:val="single" w:sz="4" w:space="0" w:color="92CDDC"/>
              <w:right w:val="single" w:sz="4" w:space="0" w:color="92CDDC"/>
            </w:tcBorders>
          </w:tcPr>
          <w:p>
            <w:pPr>
              <w:pStyle w:val="TableParagraph"/>
              <w:spacing w:before="1"/>
              <w:ind w:left="108" w:right="294"/>
              <w:rPr>
                <w:sz w:val="16"/>
              </w:rPr>
            </w:pPr>
            <w:r>
              <w:rPr>
                <w:sz w:val="16"/>
              </w:rPr>
              <w:t>Adalet Meslek Yüksekokulu</w:t>
            </w:r>
          </w:p>
          <w:p>
            <w:pPr>
              <w:pStyle w:val="TableParagraph"/>
              <w:rPr>
                <w:sz w:val="16"/>
              </w:rPr>
            </w:pPr>
          </w:p>
          <w:p>
            <w:pPr>
              <w:pStyle w:val="TableParagraph"/>
              <w:ind w:left="108"/>
              <w:rPr>
                <w:sz w:val="16"/>
              </w:rPr>
            </w:pPr>
            <w:r>
              <w:rPr>
                <w:sz w:val="16"/>
              </w:rPr>
              <w:t>Sağlık Hizmetleri Meslek</w:t>
            </w:r>
          </w:p>
          <w:p>
            <w:pPr>
              <w:pStyle w:val="TableParagraph"/>
              <w:spacing w:line="162" w:lineRule="exact"/>
              <w:ind w:left="108"/>
              <w:rPr>
                <w:sz w:val="16"/>
              </w:rPr>
            </w:pPr>
            <w:r>
              <w:rPr>
                <w:sz w:val="16"/>
              </w:rPr>
              <w:t>Yüksekokulu</w:t>
            </w:r>
          </w:p>
        </w:tc>
        <w:tc>
          <w:tcPr>
            <w:tcW w:w="597"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456"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614"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2"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29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r>
      <w:tr>
        <w:trPr>
          <w:trHeight w:val="412" w:hRule="atLeast"/>
        </w:trPr>
        <w:tc>
          <w:tcPr>
            <w:tcW w:w="1116" w:type="dxa"/>
            <w:vMerge/>
            <w:tcBorders>
              <w:top w:val="nil"/>
              <w:left w:val="single" w:sz="4" w:space="0" w:color="92CDDC"/>
              <w:bottom w:val="single" w:sz="4" w:space="0" w:color="92CDDC"/>
              <w:right w:val="single" w:sz="4" w:space="0" w:color="92CDDC"/>
            </w:tcBorders>
            <w:shd w:val="clear" w:color="auto" w:fill="DAEDF3"/>
            <w:textDirection w:val="btLr"/>
          </w:tcPr>
          <w:p>
            <w:pPr>
              <w:rPr>
                <w:sz w:val="2"/>
                <w:szCs w:val="2"/>
              </w:rPr>
            </w:pPr>
          </w:p>
        </w:tc>
        <w:tc>
          <w:tcPr>
            <w:tcW w:w="142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14"/>
              <w:ind w:left="105"/>
              <w:rPr>
                <w:sz w:val="16"/>
              </w:rPr>
            </w:pPr>
            <w:r>
              <w:rPr>
                <w:sz w:val="16"/>
              </w:rPr>
              <w:t>İDARİ</w:t>
            </w:r>
          </w:p>
        </w:tc>
        <w:tc>
          <w:tcPr>
            <w:tcW w:w="145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23"/>
              <w:ind w:left="108"/>
              <w:rPr>
                <w:sz w:val="16"/>
              </w:rPr>
            </w:pPr>
            <w:r>
              <w:rPr>
                <w:sz w:val="16"/>
              </w:rPr>
              <w:t>Rektörlük / Genel Sekreterlik</w:t>
            </w:r>
          </w:p>
        </w:tc>
        <w:tc>
          <w:tcPr>
            <w:tcW w:w="597"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456"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614"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5"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8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592"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c>
          <w:tcPr>
            <w:tcW w:w="1293" w:type="dxa"/>
            <w:vMerge/>
            <w:tcBorders>
              <w:top w:val="nil"/>
              <w:left w:val="single" w:sz="4" w:space="0" w:color="92CDDC"/>
              <w:bottom w:val="single" w:sz="4" w:space="0" w:color="92CDDC"/>
              <w:right w:val="single" w:sz="4" w:space="0" w:color="92CDDC"/>
            </w:tcBorders>
            <w:shd w:val="clear" w:color="auto" w:fill="DAEDF3"/>
          </w:tcPr>
          <w:p>
            <w:pPr>
              <w:rPr>
                <w:sz w:val="2"/>
                <w:szCs w:val="2"/>
              </w:rPr>
            </w:pPr>
          </w:p>
        </w:tc>
      </w:tr>
      <w:tr>
        <w:trPr>
          <w:trHeight w:val="441" w:hRule="atLeast"/>
        </w:trPr>
        <w:tc>
          <w:tcPr>
            <w:tcW w:w="1116" w:type="dxa"/>
            <w:tcBorders>
              <w:top w:val="single" w:sz="4" w:space="0" w:color="92CDDC"/>
              <w:left w:val="single" w:sz="4" w:space="0" w:color="92CDDC"/>
              <w:bottom w:val="single" w:sz="4" w:space="0" w:color="92CDDC"/>
              <w:right w:val="single" w:sz="4" w:space="0" w:color="92CDDC"/>
            </w:tcBorders>
          </w:tcPr>
          <w:p>
            <w:pPr>
              <w:pStyle w:val="TableParagraph"/>
              <w:spacing w:before="131"/>
              <w:ind w:left="107"/>
              <w:rPr>
                <w:b/>
                <w:sz w:val="16"/>
              </w:rPr>
            </w:pPr>
            <w:r>
              <w:rPr>
                <w:b/>
                <w:sz w:val="16"/>
              </w:rPr>
              <w:t>SUSURLUK</w:t>
            </w:r>
          </w:p>
        </w:tc>
        <w:tc>
          <w:tcPr>
            <w:tcW w:w="1425" w:type="dxa"/>
            <w:vMerge w:val="restart"/>
            <w:tcBorders>
              <w:top w:val="single" w:sz="4" w:space="0" w:color="92CDDC"/>
              <w:left w:val="single" w:sz="4" w:space="0" w:color="92CDDC"/>
              <w:bottom w:val="single" w:sz="4" w:space="0" w:color="92CDDC"/>
              <w:right w:val="single" w:sz="4" w:space="0" w:color="92CDDC"/>
            </w:tcBorders>
            <w:textDirection w:val="btLr"/>
          </w:tcPr>
          <w:p>
            <w:pPr>
              <w:pStyle w:val="TableParagraph"/>
              <w:rPr>
                <w:sz w:val="18"/>
              </w:rPr>
            </w:pPr>
          </w:p>
          <w:p>
            <w:pPr>
              <w:pStyle w:val="TableParagraph"/>
              <w:rPr>
                <w:sz w:val="18"/>
              </w:rPr>
            </w:pPr>
          </w:p>
          <w:p>
            <w:pPr>
              <w:pStyle w:val="TableParagraph"/>
              <w:spacing w:before="1"/>
              <w:rPr>
                <w:sz w:val="26"/>
              </w:rPr>
            </w:pPr>
          </w:p>
          <w:p>
            <w:pPr>
              <w:pStyle w:val="TableParagraph"/>
              <w:spacing w:before="1"/>
              <w:ind w:left="388"/>
              <w:rPr>
                <w:sz w:val="16"/>
              </w:rPr>
            </w:pPr>
            <w:r>
              <w:rPr>
                <w:sz w:val="16"/>
              </w:rPr>
              <w:t>MESLEK YÜKSEKOKULLARI</w:t>
            </w:r>
          </w:p>
        </w:tc>
        <w:tc>
          <w:tcPr>
            <w:tcW w:w="1459" w:type="dxa"/>
            <w:tcBorders>
              <w:top w:val="single" w:sz="4" w:space="0" w:color="92CDDC"/>
              <w:left w:val="single" w:sz="4" w:space="0" w:color="92CDDC"/>
              <w:bottom w:val="single" w:sz="4" w:space="0" w:color="92CDDC"/>
              <w:right w:val="single" w:sz="4" w:space="0" w:color="92CDDC"/>
            </w:tcBorders>
          </w:tcPr>
          <w:p>
            <w:pPr>
              <w:pStyle w:val="TableParagraph"/>
              <w:spacing w:before="37"/>
              <w:ind w:left="108" w:right="241"/>
              <w:rPr>
                <w:sz w:val="16"/>
              </w:rPr>
            </w:pPr>
            <w:r>
              <w:rPr>
                <w:sz w:val="16"/>
              </w:rPr>
              <w:t>Susurluk Meslek Yüksekokulu</w:t>
            </w:r>
          </w:p>
        </w:tc>
        <w:tc>
          <w:tcPr>
            <w:tcW w:w="597" w:type="dxa"/>
            <w:tcBorders>
              <w:top w:val="single" w:sz="4" w:space="0" w:color="92CDDC"/>
              <w:left w:val="single" w:sz="4" w:space="0" w:color="92CDDC"/>
              <w:bottom w:val="single" w:sz="4" w:space="0" w:color="92CDDC"/>
              <w:right w:val="single" w:sz="4" w:space="0" w:color="92CDDC"/>
            </w:tcBorders>
          </w:tcPr>
          <w:p>
            <w:pPr>
              <w:pStyle w:val="TableParagraph"/>
              <w:spacing w:before="131"/>
              <w:ind w:right="104"/>
              <w:jc w:val="right"/>
              <w:rPr>
                <w:sz w:val="16"/>
              </w:rPr>
            </w:pPr>
            <w:r>
              <w:rPr>
                <w:sz w:val="16"/>
              </w:rPr>
              <w:t>1.589</w:t>
            </w:r>
          </w:p>
        </w:tc>
        <w:tc>
          <w:tcPr>
            <w:tcW w:w="595" w:type="dxa"/>
            <w:tcBorders>
              <w:top w:val="single" w:sz="4" w:space="0" w:color="92CDDC"/>
              <w:left w:val="single" w:sz="4" w:space="0" w:color="92CDDC"/>
              <w:bottom w:val="single" w:sz="4" w:space="0" w:color="92CDDC"/>
              <w:right w:val="single" w:sz="4" w:space="0" w:color="92CDDC"/>
            </w:tcBorders>
          </w:tcPr>
          <w:p>
            <w:pPr>
              <w:pStyle w:val="TableParagraph"/>
              <w:spacing w:before="131"/>
              <w:ind w:left="177"/>
              <w:rPr>
                <w:sz w:val="16"/>
              </w:rPr>
            </w:pPr>
            <w:r>
              <w:rPr>
                <w:sz w:val="16"/>
              </w:rPr>
              <w:t>257</w:t>
            </w:r>
          </w:p>
        </w:tc>
        <w:tc>
          <w:tcPr>
            <w:tcW w:w="456" w:type="dxa"/>
            <w:tcBorders>
              <w:top w:val="single" w:sz="4" w:space="0" w:color="92CDDC"/>
              <w:left w:val="single" w:sz="4" w:space="0" w:color="92CDDC"/>
              <w:bottom w:val="single" w:sz="4" w:space="0" w:color="92CDDC"/>
              <w:right w:val="single" w:sz="4" w:space="0" w:color="92CDDC"/>
            </w:tcBorders>
          </w:tcPr>
          <w:p>
            <w:pPr>
              <w:pStyle w:val="TableParagraph"/>
              <w:spacing w:before="131"/>
              <w:ind w:left="90" w:right="75"/>
              <w:jc w:val="center"/>
              <w:rPr>
                <w:sz w:val="16"/>
              </w:rPr>
            </w:pPr>
            <w:r>
              <w:rPr>
                <w:sz w:val="16"/>
              </w:rPr>
              <w:t>313</w:t>
            </w:r>
          </w:p>
        </w:tc>
        <w:tc>
          <w:tcPr>
            <w:tcW w:w="585" w:type="dxa"/>
            <w:tcBorders>
              <w:top w:val="single" w:sz="4" w:space="0" w:color="92CDDC"/>
              <w:left w:val="single" w:sz="4" w:space="0" w:color="92CDDC"/>
              <w:bottom w:val="single" w:sz="4" w:space="0" w:color="92CDDC"/>
              <w:right w:val="single" w:sz="4" w:space="0" w:color="92CDDC"/>
            </w:tcBorders>
          </w:tcPr>
          <w:p>
            <w:pPr>
              <w:pStyle w:val="TableParagraph"/>
              <w:spacing w:before="131"/>
              <w:ind w:right="156"/>
              <w:jc w:val="right"/>
              <w:rPr>
                <w:sz w:val="16"/>
              </w:rPr>
            </w:pPr>
            <w:r>
              <w:rPr>
                <w:sz w:val="16"/>
              </w:rPr>
              <w:t>315</w:t>
            </w:r>
          </w:p>
        </w:tc>
        <w:tc>
          <w:tcPr>
            <w:tcW w:w="595" w:type="dxa"/>
            <w:tcBorders>
              <w:top w:val="single" w:sz="4" w:space="0" w:color="92CDDC"/>
              <w:left w:val="single" w:sz="4" w:space="0" w:color="92CDDC"/>
              <w:bottom w:val="single" w:sz="4" w:space="0" w:color="92CDDC"/>
              <w:right w:val="single" w:sz="4" w:space="0" w:color="92CDDC"/>
            </w:tcBorders>
          </w:tcPr>
          <w:p>
            <w:pPr>
              <w:pStyle w:val="TableParagraph"/>
              <w:spacing w:before="131"/>
              <w:ind w:left="161" w:right="143"/>
              <w:jc w:val="center"/>
              <w:rPr>
                <w:sz w:val="16"/>
              </w:rPr>
            </w:pPr>
            <w:r>
              <w:rPr>
                <w:sz w:val="16"/>
              </w:rPr>
              <w:t>865</w:t>
            </w:r>
          </w:p>
        </w:tc>
        <w:tc>
          <w:tcPr>
            <w:tcW w:w="614"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58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583" w:type="dxa"/>
            <w:tcBorders>
              <w:top w:val="single" w:sz="4" w:space="0" w:color="92CDDC"/>
              <w:left w:val="single" w:sz="4" w:space="0" w:color="92CDDC"/>
              <w:bottom w:val="single" w:sz="4" w:space="0" w:color="92CDDC"/>
              <w:right w:val="single" w:sz="4" w:space="0" w:color="92CDDC"/>
            </w:tcBorders>
          </w:tcPr>
          <w:p>
            <w:pPr>
              <w:pStyle w:val="TableParagraph"/>
              <w:spacing w:before="131"/>
              <w:ind w:left="155" w:right="137"/>
              <w:jc w:val="center"/>
              <w:rPr>
                <w:sz w:val="16"/>
              </w:rPr>
            </w:pPr>
            <w:r>
              <w:rPr>
                <w:sz w:val="16"/>
              </w:rPr>
              <w:t>56</w:t>
            </w:r>
          </w:p>
        </w:tc>
        <w:tc>
          <w:tcPr>
            <w:tcW w:w="592"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1293" w:type="dxa"/>
            <w:tcBorders>
              <w:top w:val="single" w:sz="4" w:space="0" w:color="92CDDC"/>
              <w:left w:val="single" w:sz="4" w:space="0" w:color="92CDDC"/>
              <w:bottom w:val="single" w:sz="4" w:space="0" w:color="92CDDC"/>
              <w:right w:val="single" w:sz="4" w:space="0" w:color="92CDDC"/>
            </w:tcBorders>
          </w:tcPr>
          <w:p>
            <w:pPr>
              <w:pStyle w:val="TableParagraph"/>
              <w:spacing w:before="131"/>
              <w:ind w:left="433"/>
              <w:rPr>
                <w:sz w:val="16"/>
              </w:rPr>
            </w:pPr>
            <w:r>
              <w:rPr>
                <w:sz w:val="16"/>
              </w:rPr>
              <w:t>19.539</w:t>
            </w:r>
          </w:p>
        </w:tc>
      </w:tr>
      <w:tr>
        <w:trPr>
          <w:trHeight w:val="429" w:hRule="atLeast"/>
        </w:trPr>
        <w:tc>
          <w:tcPr>
            <w:tcW w:w="111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24"/>
              <w:ind w:left="107"/>
              <w:rPr>
                <w:b/>
                <w:sz w:val="16"/>
              </w:rPr>
            </w:pPr>
            <w:r>
              <w:rPr>
                <w:b/>
                <w:sz w:val="16"/>
              </w:rPr>
              <w:t>MANYAS</w:t>
            </w:r>
          </w:p>
        </w:tc>
        <w:tc>
          <w:tcPr>
            <w:tcW w:w="1425" w:type="dxa"/>
            <w:vMerge/>
            <w:tcBorders>
              <w:top w:val="nil"/>
              <w:left w:val="single" w:sz="4" w:space="0" w:color="92CDDC"/>
              <w:bottom w:val="single" w:sz="4" w:space="0" w:color="92CDDC"/>
              <w:right w:val="single" w:sz="4" w:space="0" w:color="92CDDC"/>
            </w:tcBorders>
            <w:textDirection w:val="btLr"/>
          </w:tcPr>
          <w:p>
            <w:pPr>
              <w:rPr>
                <w:sz w:val="2"/>
                <w:szCs w:val="2"/>
              </w:rPr>
            </w:pPr>
          </w:p>
        </w:tc>
        <w:tc>
          <w:tcPr>
            <w:tcW w:w="1459"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33"/>
              <w:ind w:left="108" w:right="303"/>
              <w:rPr>
                <w:sz w:val="16"/>
              </w:rPr>
            </w:pPr>
            <w:r>
              <w:rPr>
                <w:sz w:val="16"/>
              </w:rPr>
              <w:t>Manyas Meslek Yüksekokulu</w:t>
            </w:r>
          </w:p>
        </w:tc>
        <w:tc>
          <w:tcPr>
            <w:tcW w:w="597"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24"/>
              <w:ind w:right="104"/>
              <w:jc w:val="right"/>
              <w:rPr>
                <w:sz w:val="16"/>
              </w:rPr>
            </w:pPr>
            <w:r>
              <w:rPr>
                <w:sz w:val="16"/>
              </w:rPr>
              <w:t>1.497</w:t>
            </w:r>
          </w:p>
        </w:tc>
        <w:tc>
          <w:tcPr>
            <w:tcW w:w="59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24"/>
              <w:ind w:left="215"/>
              <w:rPr>
                <w:sz w:val="16"/>
              </w:rPr>
            </w:pPr>
            <w:r>
              <w:rPr>
                <w:sz w:val="16"/>
              </w:rPr>
              <w:t>55</w:t>
            </w:r>
          </w:p>
        </w:tc>
        <w:tc>
          <w:tcPr>
            <w:tcW w:w="456"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24"/>
              <w:ind w:left="90" w:right="75"/>
              <w:jc w:val="center"/>
              <w:rPr>
                <w:sz w:val="16"/>
              </w:rPr>
            </w:pPr>
            <w:r>
              <w:rPr>
                <w:sz w:val="16"/>
              </w:rPr>
              <w:t>246</w:t>
            </w:r>
          </w:p>
        </w:tc>
        <w:tc>
          <w:tcPr>
            <w:tcW w:w="58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24"/>
              <w:ind w:right="156"/>
              <w:jc w:val="right"/>
              <w:rPr>
                <w:sz w:val="16"/>
              </w:rPr>
            </w:pPr>
            <w:r>
              <w:rPr>
                <w:sz w:val="16"/>
              </w:rPr>
              <w:t>162</w:t>
            </w:r>
          </w:p>
        </w:tc>
        <w:tc>
          <w:tcPr>
            <w:tcW w:w="59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24"/>
              <w:ind w:left="161" w:right="143"/>
              <w:jc w:val="center"/>
              <w:rPr>
                <w:sz w:val="16"/>
              </w:rPr>
            </w:pPr>
            <w:r>
              <w:rPr>
                <w:sz w:val="16"/>
              </w:rPr>
              <w:t>561</w:t>
            </w:r>
          </w:p>
        </w:tc>
        <w:tc>
          <w:tcPr>
            <w:tcW w:w="614"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24"/>
              <w:ind w:left="108" w:right="95"/>
              <w:jc w:val="center"/>
              <w:rPr>
                <w:sz w:val="16"/>
              </w:rPr>
            </w:pPr>
            <w:r>
              <w:rPr>
                <w:sz w:val="16"/>
              </w:rPr>
              <w:t>306</w:t>
            </w:r>
          </w:p>
        </w:tc>
        <w:tc>
          <w:tcPr>
            <w:tcW w:w="585"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58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24"/>
              <w:ind w:left="156" w:right="137"/>
              <w:jc w:val="center"/>
              <w:rPr>
                <w:sz w:val="16"/>
              </w:rPr>
            </w:pPr>
            <w:r>
              <w:rPr>
                <w:sz w:val="16"/>
              </w:rPr>
              <w:t>459</w:t>
            </w:r>
          </w:p>
        </w:tc>
        <w:tc>
          <w:tcPr>
            <w:tcW w:w="592"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1293" w:type="dxa"/>
            <w:tcBorders>
              <w:top w:val="single" w:sz="4" w:space="0" w:color="92CDDC"/>
              <w:left w:val="single" w:sz="4" w:space="0" w:color="92CDDC"/>
              <w:bottom w:val="single" w:sz="4" w:space="0" w:color="92CDDC"/>
              <w:right w:val="single" w:sz="4" w:space="0" w:color="92CDDC"/>
            </w:tcBorders>
            <w:shd w:val="clear" w:color="auto" w:fill="DAEDF3"/>
          </w:tcPr>
          <w:p>
            <w:pPr>
              <w:pStyle w:val="TableParagraph"/>
              <w:spacing w:before="124"/>
              <w:ind w:left="471"/>
              <w:rPr>
                <w:sz w:val="16"/>
              </w:rPr>
            </w:pPr>
            <w:r>
              <w:rPr>
                <w:sz w:val="16"/>
              </w:rPr>
              <w:t>4.528</w:t>
            </w:r>
          </w:p>
        </w:tc>
      </w:tr>
      <w:tr>
        <w:trPr>
          <w:trHeight w:val="537" w:hRule="atLeast"/>
        </w:trPr>
        <w:tc>
          <w:tcPr>
            <w:tcW w:w="1116" w:type="dxa"/>
            <w:tcBorders>
              <w:top w:val="single" w:sz="4" w:space="0" w:color="92CDDC"/>
              <w:left w:val="single" w:sz="4" w:space="0" w:color="92CDDC"/>
              <w:bottom w:val="single" w:sz="6" w:space="0" w:color="92CDDC"/>
              <w:right w:val="single" w:sz="4" w:space="0" w:color="92CDDC"/>
            </w:tcBorders>
          </w:tcPr>
          <w:p>
            <w:pPr>
              <w:pStyle w:val="TableParagraph"/>
              <w:spacing w:before="6"/>
              <w:rPr>
                <w:sz w:val="15"/>
              </w:rPr>
            </w:pPr>
          </w:p>
          <w:p>
            <w:pPr>
              <w:pStyle w:val="TableParagraph"/>
              <w:ind w:left="107"/>
              <w:rPr>
                <w:b/>
                <w:sz w:val="16"/>
              </w:rPr>
            </w:pPr>
            <w:r>
              <w:rPr>
                <w:b/>
                <w:sz w:val="16"/>
              </w:rPr>
              <w:t>ERDEK</w:t>
            </w:r>
          </w:p>
        </w:tc>
        <w:tc>
          <w:tcPr>
            <w:tcW w:w="1425" w:type="dxa"/>
            <w:vMerge/>
            <w:tcBorders>
              <w:top w:val="nil"/>
              <w:left w:val="single" w:sz="4" w:space="0" w:color="92CDDC"/>
              <w:bottom w:val="single" w:sz="4" w:space="0" w:color="92CDDC"/>
              <w:right w:val="single" w:sz="4" w:space="0" w:color="92CDDC"/>
            </w:tcBorders>
            <w:textDirection w:val="btLr"/>
          </w:tcPr>
          <w:p>
            <w:pPr>
              <w:rPr>
                <w:sz w:val="2"/>
                <w:szCs w:val="2"/>
              </w:rPr>
            </w:pPr>
          </w:p>
        </w:tc>
        <w:tc>
          <w:tcPr>
            <w:tcW w:w="1459" w:type="dxa"/>
            <w:tcBorders>
              <w:top w:val="single" w:sz="4" w:space="0" w:color="92CDDC"/>
              <w:left w:val="single" w:sz="4" w:space="0" w:color="92CDDC"/>
              <w:bottom w:val="single" w:sz="6" w:space="0" w:color="92CDDC"/>
              <w:right w:val="single" w:sz="4" w:space="0" w:color="92CDDC"/>
            </w:tcBorders>
          </w:tcPr>
          <w:p>
            <w:pPr>
              <w:pStyle w:val="TableParagraph"/>
              <w:spacing w:before="85"/>
              <w:ind w:left="108" w:right="427"/>
              <w:rPr>
                <w:sz w:val="16"/>
              </w:rPr>
            </w:pPr>
            <w:r>
              <w:rPr>
                <w:sz w:val="16"/>
              </w:rPr>
              <w:t>Erdek Meslek Yüksekokulu</w:t>
            </w:r>
          </w:p>
        </w:tc>
        <w:tc>
          <w:tcPr>
            <w:tcW w:w="597" w:type="dxa"/>
            <w:tcBorders>
              <w:top w:val="single" w:sz="4" w:space="0" w:color="92CDDC"/>
              <w:left w:val="single" w:sz="4" w:space="0" w:color="92CDDC"/>
              <w:bottom w:val="single" w:sz="6" w:space="0" w:color="92CDDC"/>
              <w:right w:val="single" w:sz="4" w:space="0" w:color="92CDDC"/>
            </w:tcBorders>
          </w:tcPr>
          <w:p>
            <w:pPr>
              <w:pStyle w:val="TableParagraph"/>
              <w:spacing w:before="6"/>
              <w:rPr>
                <w:sz w:val="15"/>
              </w:rPr>
            </w:pPr>
          </w:p>
          <w:p>
            <w:pPr>
              <w:pStyle w:val="TableParagraph"/>
              <w:ind w:right="164"/>
              <w:jc w:val="right"/>
              <w:rPr>
                <w:sz w:val="16"/>
              </w:rPr>
            </w:pPr>
            <w:r>
              <w:rPr>
                <w:sz w:val="16"/>
              </w:rPr>
              <w:t>192</w:t>
            </w:r>
          </w:p>
        </w:tc>
        <w:tc>
          <w:tcPr>
            <w:tcW w:w="595" w:type="dxa"/>
            <w:tcBorders>
              <w:top w:val="single" w:sz="4" w:space="0" w:color="92CDDC"/>
              <w:left w:val="single" w:sz="4" w:space="0" w:color="92CDDC"/>
              <w:bottom w:val="single" w:sz="6" w:space="0" w:color="92CDDC"/>
              <w:right w:val="single" w:sz="4" w:space="0" w:color="92CDDC"/>
            </w:tcBorders>
          </w:tcPr>
          <w:p>
            <w:pPr>
              <w:pStyle w:val="TableParagraph"/>
              <w:spacing w:before="6"/>
              <w:rPr>
                <w:sz w:val="15"/>
              </w:rPr>
            </w:pPr>
          </w:p>
          <w:p>
            <w:pPr>
              <w:pStyle w:val="TableParagraph"/>
              <w:ind w:left="215"/>
              <w:rPr>
                <w:sz w:val="16"/>
              </w:rPr>
            </w:pPr>
            <w:r>
              <w:rPr>
                <w:sz w:val="16"/>
              </w:rPr>
              <w:t>21</w:t>
            </w:r>
          </w:p>
        </w:tc>
        <w:tc>
          <w:tcPr>
            <w:tcW w:w="456" w:type="dxa"/>
            <w:tcBorders>
              <w:top w:val="single" w:sz="4" w:space="0" w:color="92CDDC"/>
              <w:left w:val="single" w:sz="4" w:space="0" w:color="92CDDC"/>
              <w:bottom w:val="single" w:sz="6" w:space="0" w:color="92CDDC"/>
              <w:right w:val="single" w:sz="4" w:space="0" w:color="92CDDC"/>
            </w:tcBorders>
          </w:tcPr>
          <w:p>
            <w:pPr>
              <w:pStyle w:val="TableParagraph"/>
              <w:spacing w:before="6"/>
              <w:rPr>
                <w:sz w:val="15"/>
              </w:rPr>
            </w:pPr>
          </w:p>
          <w:p>
            <w:pPr>
              <w:pStyle w:val="TableParagraph"/>
              <w:ind w:left="90" w:right="75"/>
              <w:jc w:val="center"/>
              <w:rPr>
                <w:sz w:val="16"/>
              </w:rPr>
            </w:pPr>
            <w:r>
              <w:rPr>
                <w:sz w:val="16"/>
              </w:rPr>
              <w:t>139</w:t>
            </w:r>
          </w:p>
        </w:tc>
        <w:tc>
          <w:tcPr>
            <w:tcW w:w="585" w:type="dxa"/>
            <w:tcBorders>
              <w:top w:val="single" w:sz="4" w:space="0" w:color="92CDDC"/>
              <w:left w:val="single" w:sz="4" w:space="0" w:color="92CDDC"/>
              <w:bottom w:val="single" w:sz="6" w:space="0" w:color="92CDDC"/>
              <w:right w:val="single" w:sz="4" w:space="0" w:color="92CDDC"/>
            </w:tcBorders>
          </w:tcPr>
          <w:p>
            <w:pPr>
              <w:pStyle w:val="TableParagraph"/>
              <w:rPr>
                <w:sz w:val="16"/>
              </w:rPr>
            </w:pPr>
          </w:p>
        </w:tc>
        <w:tc>
          <w:tcPr>
            <w:tcW w:w="595" w:type="dxa"/>
            <w:tcBorders>
              <w:top w:val="single" w:sz="4" w:space="0" w:color="92CDDC"/>
              <w:left w:val="single" w:sz="4" w:space="0" w:color="92CDDC"/>
              <w:bottom w:val="single" w:sz="6" w:space="0" w:color="92CDDC"/>
              <w:right w:val="single" w:sz="4" w:space="0" w:color="92CDDC"/>
            </w:tcBorders>
          </w:tcPr>
          <w:p>
            <w:pPr>
              <w:pStyle w:val="TableParagraph"/>
              <w:spacing w:before="6"/>
              <w:rPr>
                <w:sz w:val="15"/>
              </w:rPr>
            </w:pPr>
          </w:p>
          <w:p>
            <w:pPr>
              <w:pStyle w:val="TableParagraph"/>
              <w:ind w:left="161" w:right="143"/>
              <w:jc w:val="center"/>
              <w:rPr>
                <w:sz w:val="16"/>
              </w:rPr>
            </w:pPr>
            <w:r>
              <w:rPr>
                <w:sz w:val="16"/>
              </w:rPr>
              <w:t>184</w:t>
            </w:r>
          </w:p>
        </w:tc>
        <w:tc>
          <w:tcPr>
            <w:tcW w:w="614" w:type="dxa"/>
            <w:tcBorders>
              <w:top w:val="single" w:sz="4" w:space="0" w:color="92CDDC"/>
              <w:left w:val="single" w:sz="4" w:space="0" w:color="92CDDC"/>
              <w:bottom w:val="single" w:sz="6" w:space="0" w:color="92CDDC"/>
              <w:right w:val="single" w:sz="4" w:space="0" w:color="92CDDC"/>
            </w:tcBorders>
          </w:tcPr>
          <w:p>
            <w:pPr>
              <w:pStyle w:val="TableParagraph"/>
              <w:spacing w:before="6"/>
              <w:rPr>
                <w:sz w:val="15"/>
              </w:rPr>
            </w:pPr>
          </w:p>
          <w:p>
            <w:pPr>
              <w:pStyle w:val="TableParagraph"/>
              <w:ind w:left="108" w:right="95"/>
              <w:jc w:val="center"/>
              <w:rPr>
                <w:sz w:val="16"/>
              </w:rPr>
            </w:pPr>
            <w:r>
              <w:rPr>
                <w:sz w:val="16"/>
              </w:rPr>
              <w:t>457</w:t>
            </w:r>
          </w:p>
        </w:tc>
        <w:tc>
          <w:tcPr>
            <w:tcW w:w="585" w:type="dxa"/>
            <w:tcBorders>
              <w:top w:val="single" w:sz="4" w:space="0" w:color="92CDDC"/>
              <w:left w:val="single" w:sz="4" w:space="0" w:color="92CDDC"/>
              <w:bottom w:val="single" w:sz="6" w:space="0" w:color="92CDDC"/>
              <w:right w:val="single" w:sz="4" w:space="0" w:color="92CDDC"/>
            </w:tcBorders>
          </w:tcPr>
          <w:p>
            <w:pPr>
              <w:pStyle w:val="TableParagraph"/>
              <w:rPr>
                <w:sz w:val="16"/>
              </w:rPr>
            </w:pPr>
          </w:p>
        </w:tc>
        <w:tc>
          <w:tcPr>
            <w:tcW w:w="583" w:type="dxa"/>
            <w:tcBorders>
              <w:top w:val="single" w:sz="4" w:space="0" w:color="92CDDC"/>
              <w:left w:val="single" w:sz="4" w:space="0" w:color="92CDDC"/>
              <w:bottom w:val="single" w:sz="6" w:space="0" w:color="92CDDC"/>
              <w:right w:val="single" w:sz="4" w:space="0" w:color="92CDDC"/>
            </w:tcBorders>
          </w:tcPr>
          <w:p>
            <w:pPr>
              <w:pStyle w:val="TableParagraph"/>
              <w:spacing w:before="6"/>
              <w:rPr>
                <w:sz w:val="15"/>
              </w:rPr>
            </w:pPr>
          </w:p>
          <w:p>
            <w:pPr>
              <w:pStyle w:val="TableParagraph"/>
              <w:ind w:left="155" w:right="137"/>
              <w:jc w:val="center"/>
              <w:rPr>
                <w:sz w:val="16"/>
              </w:rPr>
            </w:pPr>
            <w:r>
              <w:rPr>
                <w:sz w:val="16"/>
              </w:rPr>
              <w:t>26</w:t>
            </w:r>
          </w:p>
        </w:tc>
        <w:tc>
          <w:tcPr>
            <w:tcW w:w="592" w:type="dxa"/>
            <w:tcBorders>
              <w:top w:val="single" w:sz="4" w:space="0" w:color="92CDDC"/>
              <w:left w:val="single" w:sz="4" w:space="0" w:color="92CDDC"/>
              <w:bottom w:val="single" w:sz="6" w:space="0" w:color="92CDDC"/>
              <w:right w:val="single" w:sz="4" w:space="0" w:color="92CDDC"/>
            </w:tcBorders>
          </w:tcPr>
          <w:p>
            <w:pPr>
              <w:pStyle w:val="TableParagraph"/>
              <w:rPr>
                <w:sz w:val="16"/>
              </w:rPr>
            </w:pPr>
          </w:p>
        </w:tc>
        <w:tc>
          <w:tcPr>
            <w:tcW w:w="1293" w:type="dxa"/>
            <w:tcBorders>
              <w:top w:val="single" w:sz="4" w:space="0" w:color="92CDDC"/>
              <w:left w:val="single" w:sz="4" w:space="0" w:color="92CDDC"/>
              <w:bottom w:val="single" w:sz="6" w:space="0" w:color="92CDDC"/>
              <w:right w:val="single" w:sz="4" w:space="0" w:color="92CDDC"/>
            </w:tcBorders>
          </w:tcPr>
          <w:p>
            <w:pPr>
              <w:pStyle w:val="TableParagraph"/>
              <w:spacing w:before="6"/>
              <w:rPr>
                <w:sz w:val="15"/>
              </w:rPr>
            </w:pPr>
          </w:p>
          <w:p>
            <w:pPr>
              <w:pStyle w:val="TableParagraph"/>
              <w:ind w:left="471"/>
              <w:rPr>
                <w:sz w:val="16"/>
              </w:rPr>
            </w:pPr>
            <w:r>
              <w:rPr>
                <w:sz w:val="16"/>
              </w:rPr>
              <w:t>9.177</w:t>
            </w:r>
          </w:p>
        </w:tc>
      </w:tr>
      <w:tr>
        <w:trPr>
          <w:trHeight w:val="364" w:hRule="atLeast"/>
        </w:trPr>
        <w:tc>
          <w:tcPr>
            <w:tcW w:w="1116" w:type="dxa"/>
            <w:tcBorders>
              <w:top w:val="single" w:sz="6" w:space="0" w:color="92CDDC"/>
              <w:left w:val="single" w:sz="4" w:space="0" w:color="92CDDC"/>
              <w:bottom w:val="single" w:sz="4" w:space="0" w:color="92CDDC"/>
              <w:right w:val="single" w:sz="4" w:space="0" w:color="92CDDC"/>
            </w:tcBorders>
            <w:shd w:val="clear" w:color="auto" w:fill="DAEDF3"/>
          </w:tcPr>
          <w:p>
            <w:pPr>
              <w:pStyle w:val="TableParagraph"/>
              <w:spacing w:before="90"/>
              <w:ind w:left="107"/>
              <w:rPr>
                <w:b/>
                <w:sz w:val="16"/>
              </w:rPr>
            </w:pPr>
            <w:r>
              <w:rPr>
                <w:b/>
                <w:sz w:val="16"/>
              </w:rPr>
              <w:t>GÖNEN</w:t>
            </w:r>
          </w:p>
        </w:tc>
        <w:tc>
          <w:tcPr>
            <w:tcW w:w="1425" w:type="dxa"/>
            <w:vMerge/>
            <w:tcBorders>
              <w:top w:val="nil"/>
              <w:left w:val="single" w:sz="4" w:space="0" w:color="92CDDC"/>
              <w:bottom w:val="single" w:sz="4" w:space="0" w:color="92CDDC"/>
              <w:right w:val="single" w:sz="4" w:space="0" w:color="92CDDC"/>
            </w:tcBorders>
            <w:textDirection w:val="btLr"/>
          </w:tcPr>
          <w:p>
            <w:pPr>
              <w:rPr>
                <w:sz w:val="2"/>
                <w:szCs w:val="2"/>
              </w:rPr>
            </w:pPr>
          </w:p>
        </w:tc>
        <w:tc>
          <w:tcPr>
            <w:tcW w:w="1459" w:type="dxa"/>
            <w:tcBorders>
              <w:top w:val="single" w:sz="6" w:space="0" w:color="92CDDC"/>
              <w:left w:val="single" w:sz="4" w:space="0" w:color="92CDDC"/>
              <w:bottom w:val="single" w:sz="4" w:space="0" w:color="92CDDC"/>
              <w:right w:val="single" w:sz="4" w:space="0" w:color="92CDDC"/>
            </w:tcBorders>
            <w:shd w:val="clear" w:color="auto" w:fill="DAEDF3"/>
          </w:tcPr>
          <w:p>
            <w:pPr>
              <w:pStyle w:val="TableParagraph"/>
              <w:spacing w:line="182" w:lineRule="exact" w:before="3"/>
              <w:ind w:left="108" w:right="294"/>
              <w:rPr>
                <w:sz w:val="16"/>
              </w:rPr>
            </w:pPr>
            <w:r>
              <w:rPr>
                <w:sz w:val="16"/>
              </w:rPr>
              <w:t>Gönen Meslek Yüksekokulu</w:t>
            </w:r>
          </w:p>
        </w:tc>
        <w:tc>
          <w:tcPr>
            <w:tcW w:w="597" w:type="dxa"/>
            <w:tcBorders>
              <w:top w:val="single" w:sz="6" w:space="0" w:color="92CDDC"/>
              <w:left w:val="single" w:sz="4" w:space="0" w:color="92CDDC"/>
              <w:bottom w:val="single" w:sz="4" w:space="0" w:color="92CDDC"/>
              <w:right w:val="single" w:sz="4" w:space="0" w:color="92CDDC"/>
            </w:tcBorders>
            <w:shd w:val="clear" w:color="auto" w:fill="DAEDF3"/>
          </w:tcPr>
          <w:p>
            <w:pPr>
              <w:pStyle w:val="TableParagraph"/>
              <w:spacing w:before="90"/>
              <w:ind w:right="104"/>
              <w:jc w:val="right"/>
              <w:rPr>
                <w:sz w:val="16"/>
              </w:rPr>
            </w:pPr>
            <w:r>
              <w:rPr>
                <w:sz w:val="16"/>
              </w:rPr>
              <w:t>1.359</w:t>
            </w:r>
          </w:p>
        </w:tc>
        <w:tc>
          <w:tcPr>
            <w:tcW w:w="595" w:type="dxa"/>
            <w:tcBorders>
              <w:top w:val="single" w:sz="6" w:space="0" w:color="92CDDC"/>
              <w:left w:val="single" w:sz="4" w:space="0" w:color="92CDDC"/>
              <w:bottom w:val="single" w:sz="4" w:space="0" w:color="92CDDC"/>
              <w:right w:val="single" w:sz="4" w:space="0" w:color="92CDDC"/>
            </w:tcBorders>
            <w:shd w:val="clear" w:color="auto" w:fill="DAEDF3"/>
          </w:tcPr>
          <w:p>
            <w:pPr>
              <w:pStyle w:val="TableParagraph"/>
              <w:spacing w:before="90"/>
              <w:ind w:left="215"/>
              <w:rPr>
                <w:sz w:val="16"/>
              </w:rPr>
            </w:pPr>
            <w:r>
              <w:rPr>
                <w:sz w:val="16"/>
              </w:rPr>
              <w:t>40</w:t>
            </w:r>
          </w:p>
        </w:tc>
        <w:tc>
          <w:tcPr>
            <w:tcW w:w="456" w:type="dxa"/>
            <w:tcBorders>
              <w:top w:val="single" w:sz="6" w:space="0" w:color="92CDDC"/>
              <w:left w:val="single" w:sz="4" w:space="0" w:color="92CDDC"/>
              <w:bottom w:val="single" w:sz="4" w:space="0" w:color="92CDDC"/>
              <w:right w:val="single" w:sz="4" w:space="0" w:color="92CDDC"/>
            </w:tcBorders>
            <w:shd w:val="clear" w:color="auto" w:fill="DAEDF3"/>
          </w:tcPr>
          <w:p>
            <w:pPr>
              <w:pStyle w:val="TableParagraph"/>
              <w:spacing w:before="90"/>
              <w:ind w:left="90" w:right="75"/>
              <w:jc w:val="center"/>
              <w:rPr>
                <w:sz w:val="16"/>
              </w:rPr>
            </w:pPr>
            <w:r>
              <w:rPr>
                <w:sz w:val="16"/>
              </w:rPr>
              <w:t>552</w:t>
            </w:r>
          </w:p>
        </w:tc>
        <w:tc>
          <w:tcPr>
            <w:tcW w:w="585" w:type="dxa"/>
            <w:tcBorders>
              <w:top w:val="single" w:sz="6" w:space="0" w:color="92CDDC"/>
              <w:left w:val="single" w:sz="4" w:space="0" w:color="92CDDC"/>
              <w:bottom w:val="single" w:sz="4" w:space="0" w:color="92CDDC"/>
              <w:right w:val="single" w:sz="4" w:space="0" w:color="92CDDC"/>
            </w:tcBorders>
            <w:shd w:val="clear" w:color="auto" w:fill="DAEDF3"/>
          </w:tcPr>
          <w:p>
            <w:pPr>
              <w:pStyle w:val="TableParagraph"/>
              <w:spacing w:before="90"/>
              <w:ind w:right="156"/>
              <w:jc w:val="right"/>
              <w:rPr>
                <w:sz w:val="16"/>
              </w:rPr>
            </w:pPr>
            <w:r>
              <w:rPr>
                <w:sz w:val="16"/>
              </w:rPr>
              <w:t>219</w:t>
            </w:r>
          </w:p>
        </w:tc>
        <w:tc>
          <w:tcPr>
            <w:tcW w:w="595" w:type="dxa"/>
            <w:tcBorders>
              <w:top w:val="single" w:sz="6" w:space="0" w:color="92CDDC"/>
              <w:left w:val="single" w:sz="4" w:space="0" w:color="92CDDC"/>
              <w:bottom w:val="single" w:sz="4" w:space="0" w:color="92CDDC"/>
              <w:right w:val="single" w:sz="4" w:space="0" w:color="92CDDC"/>
            </w:tcBorders>
            <w:shd w:val="clear" w:color="auto" w:fill="DAEDF3"/>
          </w:tcPr>
          <w:p>
            <w:pPr>
              <w:pStyle w:val="TableParagraph"/>
              <w:spacing w:before="90"/>
              <w:ind w:left="161" w:right="143"/>
              <w:jc w:val="center"/>
              <w:rPr>
                <w:sz w:val="16"/>
              </w:rPr>
            </w:pPr>
            <w:r>
              <w:rPr>
                <w:sz w:val="16"/>
              </w:rPr>
              <w:t>354</w:t>
            </w:r>
          </w:p>
        </w:tc>
        <w:tc>
          <w:tcPr>
            <w:tcW w:w="614" w:type="dxa"/>
            <w:tcBorders>
              <w:top w:val="single" w:sz="6" w:space="0" w:color="92CDDC"/>
              <w:left w:val="single" w:sz="4" w:space="0" w:color="92CDDC"/>
              <w:bottom w:val="single" w:sz="4" w:space="0" w:color="92CDDC"/>
              <w:right w:val="single" w:sz="4" w:space="0" w:color="92CDDC"/>
            </w:tcBorders>
            <w:shd w:val="clear" w:color="auto" w:fill="DAEDF3"/>
          </w:tcPr>
          <w:p>
            <w:pPr>
              <w:pStyle w:val="TableParagraph"/>
              <w:spacing w:before="90"/>
              <w:ind w:left="108" w:right="95"/>
              <w:jc w:val="center"/>
              <w:rPr>
                <w:sz w:val="16"/>
              </w:rPr>
            </w:pPr>
            <w:r>
              <w:rPr>
                <w:sz w:val="16"/>
              </w:rPr>
              <w:t>1.320</w:t>
            </w:r>
          </w:p>
        </w:tc>
        <w:tc>
          <w:tcPr>
            <w:tcW w:w="585" w:type="dxa"/>
            <w:tcBorders>
              <w:top w:val="single" w:sz="6"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583" w:type="dxa"/>
            <w:tcBorders>
              <w:top w:val="single" w:sz="6" w:space="0" w:color="92CDDC"/>
              <w:left w:val="single" w:sz="4" w:space="0" w:color="92CDDC"/>
              <w:bottom w:val="single" w:sz="4" w:space="0" w:color="92CDDC"/>
              <w:right w:val="single" w:sz="4" w:space="0" w:color="92CDDC"/>
            </w:tcBorders>
            <w:shd w:val="clear" w:color="auto" w:fill="DAEDF3"/>
          </w:tcPr>
          <w:p>
            <w:pPr>
              <w:pStyle w:val="TableParagraph"/>
              <w:spacing w:before="90"/>
              <w:ind w:left="155" w:right="137"/>
              <w:jc w:val="center"/>
              <w:rPr>
                <w:sz w:val="16"/>
              </w:rPr>
            </w:pPr>
            <w:r>
              <w:rPr>
                <w:sz w:val="16"/>
              </w:rPr>
              <w:t>65</w:t>
            </w:r>
          </w:p>
        </w:tc>
        <w:tc>
          <w:tcPr>
            <w:tcW w:w="592" w:type="dxa"/>
            <w:tcBorders>
              <w:top w:val="single" w:sz="6" w:space="0" w:color="92CDDC"/>
              <w:left w:val="single" w:sz="4" w:space="0" w:color="92CDDC"/>
              <w:bottom w:val="single" w:sz="4" w:space="0" w:color="92CDDC"/>
              <w:right w:val="single" w:sz="4" w:space="0" w:color="92CDDC"/>
            </w:tcBorders>
            <w:shd w:val="clear" w:color="auto" w:fill="DAEDF3"/>
          </w:tcPr>
          <w:p>
            <w:pPr>
              <w:pStyle w:val="TableParagraph"/>
              <w:rPr>
                <w:sz w:val="16"/>
              </w:rPr>
            </w:pPr>
          </w:p>
        </w:tc>
        <w:tc>
          <w:tcPr>
            <w:tcW w:w="1293" w:type="dxa"/>
            <w:tcBorders>
              <w:top w:val="single" w:sz="6" w:space="0" w:color="92CDDC"/>
              <w:left w:val="single" w:sz="4" w:space="0" w:color="92CDDC"/>
              <w:bottom w:val="single" w:sz="4" w:space="0" w:color="92CDDC"/>
              <w:right w:val="single" w:sz="4" w:space="0" w:color="92CDDC"/>
            </w:tcBorders>
            <w:shd w:val="clear" w:color="auto" w:fill="DAEDF3"/>
          </w:tcPr>
          <w:p>
            <w:pPr>
              <w:pStyle w:val="TableParagraph"/>
              <w:spacing w:before="90"/>
              <w:ind w:left="433"/>
              <w:rPr>
                <w:sz w:val="16"/>
              </w:rPr>
            </w:pPr>
            <w:r>
              <w:rPr>
                <w:sz w:val="16"/>
              </w:rPr>
              <w:t>11.525</w:t>
            </w:r>
          </w:p>
        </w:tc>
      </w:tr>
      <w:tr>
        <w:trPr>
          <w:trHeight w:val="1103" w:hRule="atLeast"/>
        </w:trPr>
        <w:tc>
          <w:tcPr>
            <w:tcW w:w="1116" w:type="dxa"/>
            <w:tcBorders>
              <w:top w:val="single" w:sz="4" w:space="0" w:color="92CDDC"/>
              <w:left w:val="single" w:sz="4" w:space="0" w:color="92CDDC"/>
              <w:bottom w:val="single" w:sz="4" w:space="0" w:color="92CDDC"/>
              <w:right w:val="single" w:sz="4" w:space="0" w:color="92CDDC"/>
            </w:tcBorders>
          </w:tcPr>
          <w:p>
            <w:pPr>
              <w:pStyle w:val="TableParagraph"/>
              <w:rPr>
                <w:sz w:val="18"/>
              </w:rPr>
            </w:pPr>
          </w:p>
          <w:p>
            <w:pPr>
              <w:pStyle w:val="TableParagraph"/>
              <w:rPr>
                <w:sz w:val="22"/>
              </w:rPr>
            </w:pPr>
          </w:p>
          <w:p>
            <w:pPr>
              <w:pStyle w:val="TableParagraph"/>
              <w:ind w:left="107"/>
              <w:rPr>
                <w:b/>
                <w:sz w:val="16"/>
              </w:rPr>
            </w:pPr>
            <w:r>
              <w:rPr>
                <w:b/>
                <w:sz w:val="16"/>
              </w:rPr>
              <w:t>BANDIRMA</w:t>
            </w:r>
          </w:p>
        </w:tc>
        <w:tc>
          <w:tcPr>
            <w:tcW w:w="1425" w:type="dxa"/>
            <w:vMerge/>
            <w:tcBorders>
              <w:top w:val="nil"/>
              <w:left w:val="single" w:sz="4" w:space="0" w:color="92CDDC"/>
              <w:bottom w:val="single" w:sz="4" w:space="0" w:color="92CDDC"/>
              <w:right w:val="single" w:sz="4" w:space="0" w:color="92CDDC"/>
            </w:tcBorders>
            <w:textDirection w:val="btLr"/>
          </w:tcPr>
          <w:p>
            <w:pPr>
              <w:rPr>
                <w:sz w:val="2"/>
                <w:szCs w:val="2"/>
              </w:rPr>
            </w:pPr>
          </w:p>
        </w:tc>
        <w:tc>
          <w:tcPr>
            <w:tcW w:w="1459" w:type="dxa"/>
            <w:tcBorders>
              <w:top w:val="single" w:sz="4" w:space="0" w:color="92CDDC"/>
              <w:left w:val="single" w:sz="4" w:space="0" w:color="92CDDC"/>
              <w:bottom w:val="single" w:sz="4" w:space="0" w:color="92CDDC"/>
              <w:right w:val="single" w:sz="4" w:space="0" w:color="92CDDC"/>
            </w:tcBorders>
          </w:tcPr>
          <w:p>
            <w:pPr>
              <w:pStyle w:val="TableParagraph"/>
              <w:ind w:left="108"/>
              <w:rPr>
                <w:sz w:val="16"/>
              </w:rPr>
            </w:pPr>
            <w:r>
              <w:rPr>
                <w:sz w:val="16"/>
              </w:rPr>
              <w:t>Bandırma Meslek Yüksekokulu</w:t>
            </w:r>
          </w:p>
          <w:p>
            <w:pPr>
              <w:pStyle w:val="TableParagraph"/>
              <w:spacing w:before="10"/>
              <w:rPr>
                <w:sz w:val="15"/>
              </w:rPr>
            </w:pPr>
          </w:p>
          <w:p>
            <w:pPr>
              <w:pStyle w:val="TableParagraph"/>
              <w:ind w:left="108" w:right="143"/>
              <w:rPr>
                <w:sz w:val="16"/>
              </w:rPr>
            </w:pPr>
            <w:r>
              <w:rPr>
                <w:sz w:val="16"/>
              </w:rPr>
              <w:t>Denizcilik Meslek Yüksekokulu</w:t>
            </w:r>
          </w:p>
        </w:tc>
        <w:tc>
          <w:tcPr>
            <w:tcW w:w="597" w:type="dxa"/>
            <w:tcBorders>
              <w:top w:val="single" w:sz="4" w:space="0" w:color="92CDDC"/>
              <w:left w:val="single" w:sz="4" w:space="0" w:color="92CDDC"/>
              <w:bottom w:val="single" w:sz="4" w:space="0" w:color="92CDDC"/>
              <w:right w:val="single" w:sz="4" w:space="0" w:color="92CDDC"/>
            </w:tcBorders>
          </w:tcPr>
          <w:p>
            <w:pPr>
              <w:pStyle w:val="TableParagraph"/>
              <w:rPr>
                <w:sz w:val="18"/>
              </w:rPr>
            </w:pPr>
          </w:p>
          <w:p>
            <w:pPr>
              <w:pStyle w:val="TableParagraph"/>
              <w:rPr>
                <w:sz w:val="22"/>
              </w:rPr>
            </w:pPr>
          </w:p>
          <w:p>
            <w:pPr>
              <w:pStyle w:val="TableParagraph"/>
              <w:ind w:right="164"/>
              <w:jc w:val="right"/>
              <w:rPr>
                <w:sz w:val="16"/>
              </w:rPr>
            </w:pPr>
            <w:r>
              <w:rPr>
                <w:sz w:val="16"/>
              </w:rPr>
              <w:t>193</w:t>
            </w:r>
          </w:p>
        </w:tc>
        <w:tc>
          <w:tcPr>
            <w:tcW w:w="595" w:type="dxa"/>
            <w:tcBorders>
              <w:top w:val="single" w:sz="4" w:space="0" w:color="92CDDC"/>
              <w:left w:val="single" w:sz="4" w:space="0" w:color="92CDDC"/>
              <w:bottom w:val="single" w:sz="4" w:space="0" w:color="92CDDC"/>
              <w:right w:val="single" w:sz="4" w:space="0" w:color="92CDDC"/>
            </w:tcBorders>
          </w:tcPr>
          <w:p>
            <w:pPr>
              <w:pStyle w:val="TableParagraph"/>
              <w:rPr>
                <w:sz w:val="18"/>
              </w:rPr>
            </w:pPr>
          </w:p>
          <w:p>
            <w:pPr>
              <w:pStyle w:val="TableParagraph"/>
              <w:rPr>
                <w:sz w:val="22"/>
              </w:rPr>
            </w:pPr>
          </w:p>
          <w:p>
            <w:pPr>
              <w:pStyle w:val="TableParagraph"/>
              <w:ind w:left="215"/>
              <w:rPr>
                <w:sz w:val="16"/>
              </w:rPr>
            </w:pPr>
            <w:r>
              <w:rPr>
                <w:sz w:val="16"/>
              </w:rPr>
              <w:t>48</w:t>
            </w:r>
          </w:p>
        </w:tc>
        <w:tc>
          <w:tcPr>
            <w:tcW w:w="456" w:type="dxa"/>
            <w:tcBorders>
              <w:top w:val="single" w:sz="4" w:space="0" w:color="92CDDC"/>
              <w:left w:val="single" w:sz="4" w:space="0" w:color="92CDDC"/>
              <w:bottom w:val="single" w:sz="4" w:space="0" w:color="92CDDC"/>
              <w:right w:val="single" w:sz="4" w:space="0" w:color="92CDDC"/>
            </w:tcBorders>
          </w:tcPr>
          <w:p>
            <w:pPr>
              <w:pStyle w:val="TableParagraph"/>
              <w:rPr>
                <w:sz w:val="18"/>
              </w:rPr>
            </w:pPr>
          </w:p>
          <w:p>
            <w:pPr>
              <w:pStyle w:val="TableParagraph"/>
              <w:rPr>
                <w:sz w:val="22"/>
              </w:rPr>
            </w:pPr>
          </w:p>
          <w:p>
            <w:pPr>
              <w:pStyle w:val="TableParagraph"/>
              <w:ind w:left="90" w:right="75"/>
              <w:jc w:val="center"/>
              <w:rPr>
                <w:sz w:val="16"/>
              </w:rPr>
            </w:pPr>
            <w:r>
              <w:rPr>
                <w:sz w:val="16"/>
              </w:rPr>
              <w:t>324</w:t>
            </w:r>
          </w:p>
        </w:tc>
        <w:tc>
          <w:tcPr>
            <w:tcW w:w="58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595" w:type="dxa"/>
            <w:tcBorders>
              <w:top w:val="single" w:sz="4" w:space="0" w:color="92CDDC"/>
              <w:left w:val="single" w:sz="4" w:space="0" w:color="92CDDC"/>
              <w:bottom w:val="single" w:sz="4" w:space="0" w:color="92CDDC"/>
              <w:right w:val="single" w:sz="4" w:space="0" w:color="92CDDC"/>
            </w:tcBorders>
          </w:tcPr>
          <w:p>
            <w:pPr>
              <w:pStyle w:val="TableParagraph"/>
              <w:rPr>
                <w:sz w:val="18"/>
              </w:rPr>
            </w:pPr>
          </w:p>
          <w:p>
            <w:pPr>
              <w:pStyle w:val="TableParagraph"/>
              <w:rPr>
                <w:sz w:val="22"/>
              </w:rPr>
            </w:pPr>
          </w:p>
          <w:p>
            <w:pPr>
              <w:pStyle w:val="TableParagraph"/>
              <w:ind w:left="161" w:right="143"/>
              <w:jc w:val="center"/>
              <w:rPr>
                <w:sz w:val="16"/>
              </w:rPr>
            </w:pPr>
            <w:r>
              <w:rPr>
                <w:sz w:val="16"/>
              </w:rPr>
              <w:t>355</w:t>
            </w:r>
          </w:p>
        </w:tc>
        <w:tc>
          <w:tcPr>
            <w:tcW w:w="614" w:type="dxa"/>
            <w:tcBorders>
              <w:top w:val="single" w:sz="4" w:space="0" w:color="92CDDC"/>
              <w:left w:val="single" w:sz="4" w:space="0" w:color="92CDDC"/>
              <w:bottom w:val="single" w:sz="4" w:space="0" w:color="92CDDC"/>
              <w:right w:val="single" w:sz="4" w:space="0" w:color="92CDDC"/>
            </w:tcBorders>
          </w:tcPr>
          <w:p>
            <w:pPr>
              <w:pStyle w:val="TableParagraph"/>
              <w:rPr>
                <w:sz w:val="18"/>
              </w:rPr>
            </w:pPr>
          </w:p>
          <w:p>
            <w:pPr>
              <w:pStyle w:val="TableParagraph"/>
              <w:rPr>
                <w:sz w:val="22"/>
              </w:rPr>
            </w:pPr>
          </w:p>
          <w:p>
            <w:pPr>
              <w:pStyle w:val="TableParagraph"/>
              <w:ind w:left="108" w:right="95"/>
              <w:jc w:val="center"/>
              <w:rPr>
                <w:sz w:val="16"/>
              </w:rPr>
            </w:pPr>
            <w:r>
              <w:rPr>
                <w:sz w:val="16"/>
              </w:rPr>
              <w:t>1.168</w:t>
            </w:r>
          </w:p>
        </w:tc>
        <w:tc>
          <w:tcPr>
            <w:tcW w:w="585"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583" w:type="dxa"/>
            <w:tcBorders>
              <w:top w:val="single" w:sz="4" w:space="0" w:color="92CDDC"/>
              <w:left w:val="single" w:sz="4" w:space="0" w:color="92CDDC"/>
              <w:bottom w:val="single" w:sz="4" w:space="0" w:color="92CDDC"/>
              <w:right w:val="single" w:sz="4" w:space="0" w:color="92CDDC"/>
            </w:tcBorders>
          </w:tcPr>
          <w:p>
            <w:pPr>
              <w:pStyle w:val="TableParagraph"/>
              <w:rPr>
                <w:sz w:val="18"/>
              </w:rPr>
            </w:pPr>
          </w:p>
          <w:p>
            <w:pPr>
              <w:pStyle w:val="TableParagraph"/>
              <w:rPr>
                <w:sz w:val="22"/>
              </w:rPr>
            </w:pPr>
          </w:p>
          <w:p>
            <w:pPr>
              <w:pStyle w:val="TableParagraph"/>
              <w:ind w:left="155" w:right="137"/>
              <w:jc w:val="center"/>
              <w:rPr>
                <w:sz w:val="16"/>
              </w:rPr>
            </w:pPr>
            <w:r>
              <w:rPr>
                <w:sz w:val="16"/>
              </w:rPr>
              <w:t>41</w:t>
            </w:r>
          </w:p>
        </w:tc>
        <w:tc>
          <w:tcPr>
            <w:tcW w:w="592" w:type="dxa"/>
            <w:tcBorders>
              <w:top w:val="single" w:sz="4" w:space="0" w:color="92CDDC"/>
              <w:left w:val="single" w:sz="4" w:space="0" w:color="92CDDC"/>
              <w:bottom w:val="single" w:sz="4" w:space="0" w:color="92CDDC"/>
              <w:right w:val="single" w:sz="4" w:space="0" w:color="92CDDC"/>
            </w:tcBorders>
          </w:tcPr>
          <w:p>
            <w:pPr>
              <w:pStyle w:val="TableParagraph"/>
              <w:rPr>
                <w:sz w:val="16"/>
              </w:rPr>
            </w:pPr>
          </w:p>
        </w:tc>
        <w:tc>
          <w:tcPr>
            <w:tcW w:w="1293" w:type="dxa"/>
            <w:tcBorders>
              <w:top w:val="single" w:sz="4" w:space="0" w:color="92CDDC"/>
              <w:left w:val="single" w:sz="4" w:space="0" w:color="92CDDC"/>
              <w:bottom w:val="single" w:sz="4" w:space="0" w:color="92CDDC"/>
              <w:right w:val="single" w:sz="4" w:space="0" w:color="92CDDC"/>
            </w:tcBorders>
          </w:tcPr>
          <w:p>
            <w:pPr>
              <w:pStyle w:val="TableParagraph"/>
              <w:rPr>
                <w:sz w:val="18"/>
              </w:rPr>
            </w:pPr>
          </w:p>
          <w:p>
            <w:pPr>
              <w:pStyle w:val="TableParagraph"/>
              <w:rPr>
                <w:sz w:val="22"/>
              </w:rPr>
            </w:pPr>
          </w:p>
          <w:p>
            <w:pPr>
              <w:pStyle w:val="TableParagraph"/>
              <w:ind w:left="471"/>
              <w:rPr>
                <w:sz w:val="16"/>
              </w:rPr>
            </w:pPr>
            <w:r>
              <w:rPr>
                <w:sz w:val="16"/>
              </w:rPr>
              <w:t>2.896</w:t>
            </w:r>
          </w:p>
        </w:tc>
      </w:tr>
    </w:tbl>
    <w:p>
      <w:pPr>
        <w:spacing w:after="0"/>
        <w:rPr>
          <w:sz w:val="16"/>
        </w:rPr>
        <w:sectPr>
          <w:pgSz w:w="11910" w:h="16840"/>
          <w:pgMar w:header="0" w:footer="1280" w:top="132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BodyText"/>
        <w:ind w:left="1328"/>
        <w:rPr>
          <w:sz w:val="20"/>
        </w:rPr>
      </w:pPr>
      <w:r>
        <w:rPr>
          <w:sz w:val="20"/>
        </w:rPr>
        <w:drawing>
          <wp:inline distT="0" distB="0" distL="0" distR="0">
            <wp:extent cx="5611881" cy="3663696"/>
            <wp:effectExtent l="0" t="0" r="0" b="0"/>
            <wp:docPr id="5" name="image13.jpeg"/>
            <wp:cNvGraphicFramePr>
              <a:graphicFrameLocks noChangeAspect="1"/>
            </wp:cNvGraphicFramePr>
            <a:graphic>
              <a:graphicData uri="http://schemas.openxmlformats.org/drawingml/2006/picture">
                <pic:pic>
                  <pic:nvPicPr>
                    <pic:cNvPr id="6" name="image13.jpeg"/>
                    <pic:cNvPicPr/>
                  </pic:nvPicPr>
                  <pic:blipFill>
                    <a:blip r:embed="rId26" cstate="print"/>
                    <a:stretch>
                      <a:fillRect/>
                    </a:stretch>
                  </pic:blipFill>
                  <pic:spPr>
                    <a:xfrm>
                      <a:off x="0" y="0"/>
                      <a:ext cx="5611881" cy="3663696"/>
                    </a:xfrm>
                    <a:prstGeom prst="rect">
                      <a:avLst/>
                    </a:prstGeom>
                  </pic:spPr>
                </pic:pic>
              </a:graphicData>
            </a:graphic>
          </wp:inline>
        </w:drawing>
      </w:r>
      <w:r>
        <w:rPr>
          <w:sz w:val="20"/>
        </w:rPr>
      </w:r>
    </w:p>
    <w:p>
      <w:pPr>
        <w:pStyle w:val="BodyText"/>
        <w:rPr>
          <w:sz w:val="20"/>
        </w:rPr>
      </w:pPr>
    </w:p>
    <w:p>
      <w:pPr>
        <w:pStyle w:val="BodyText"/>
        <w:spacing w:before="6"/>
        <w:rPr>
          <w:sz w:val="22"/>
        </w:rPr>
      </w:pPr>
      <w:r>
        <w:rPr/>
        <w:drawing>
          <wp:anchor distT="0" distB="0" distL="0" distR="0" allowOverlap="1" layoutInCell="1" locked="0" behindDoc="0" simplePos="0" relativeHeight="62">
            <wp:simplePos x="0" y="0"/>
            <wp:positionH relativeFrom="page">
              <wp:posOffset>1143101</wp:posOffset>
            </wp:positionH>
            <wp:positionV relativeFrom="paragraph">
              <wp:posOffset>189727</wp:posOffset>
            </wp:positionV>
            <wp:extent cx="5707913" cy="3424047"/>
            <wp:effectExtent l="0" t="0" r="0" b="0"/>
            <wp:wrapTopAndBottom/>
            <wp:docPr id="7" name="image14.jpeg"/>
            <wp:cNvGraphicFramePr>
              <a:graphicFrameLocks noChangeAspect="1"/>
            </wp:cNvGraphicFramePr>
            <a:graphic>
              <a:graphicData uri="http://schemas.openxmlformats.org/drawingml/2006/picture">
                <pic:pic>
                  <pic:nvPicPr>
                    <pic:cNvPr id="8" name="image14.jpeg"/>
                    <pic:cNvPicPr/>
                  </pic:nvPicPr>
                  <pic:blipFill>
                    <a:blip r:embed="rId27" cstate="print"/>
                    <a:stretch>
                      <a:fillRect/>
                    </a:stretch>
                  </pic:blipFill>
                  <pic:spPr>
                    <a:xfrm>
                      <a:off x="0" y="0"/>
                      <a:ext cx="5707913" cy="342404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r>
        <w:rPr/>
        <w:pict>
          <v:rect style="position:absolute;margin-left:69.503998pt;margin-top:11.529627pt;width:444.43pt;height:.47998pt;mso-position-horizontal-relative:page;mso-position-vertical-relative:paragraph;z-index:-15696384;mso-wrap-distance-left:0;mso-wrap-distance-right:0" filled="true" fillcolor="#000000" stroked="false">
            <v:fill type="solid"/>
            <w10:wrap type="topAndBottom"/>
          </v:rect>
        </w:pict>
      </w:r>
    </w:p>
    <w:p>
      <w:pPr>
        <w:spacing w:after="0"/>
        <w:rPr>
          <w:sz w:val="16"/>
        </w:rPr>
        <w:sectPr>
          <w:pgSz w:w="11910" w:h="16840"/>
          <w:pgMar w:header="0" w:footer="1280" w:top="1460" w:bottom="1480" w:left="320" w:right="340"/>
          <w:pgBorders w:offsetFrom="page">
            <w:top w:val="dotted" w:color="000000" w:space="24" w:sz="4"/>
            <w:left w:val="dotted" w:color="000000" w:space="24" w:sz="4"/>
            <w:bottom w:val="dotted" w:color="000000" w:space="24" w:sz="4"/>
            <w:right w:val="dotted" w:color="000000" w:space="24" w:sz="4"/>
          </w:pgBorders>
        </w:sectPr>
      </w:pPr>
    </w:p>
    <w:p>
      <w:pPr>
        <w:pStyle w:val="BodyText"/>
        <w:spacing w:line="360" w:lineRule="auto" w:before="70"/>
        <w:ind w:left="1098" w:right="1075" w:firstLine="283"/>
        <w:jc w:val="both"/>
      </w:pPr>
      <w:r>
        <w:rPr/>
        <w:t>3 Temmuz 1993 tarih ve 3897 sayılı yasayla Balıkesir Üniversitesi’ne bağlı olarak kurulan bazı birimler, 23 Nisan 2015 tarih ve 29335 sayılı Resmi Gazete’de yayımlanarak yürürlüğe giren “Yükseköğretim Kurumları Teşkilatı Kanunu İle Bazı Kanun ve Kanun Hükmünde Kararnamelerde Değişiklik Yapılmasına Dair 6640 Sayılı Kanun” ile Bandırma Onyedi Eylül Üniversitesi’ne bağlanmıştır. Balıkesir Üniversitesi’ne bağlı iken bağlantısı değiştirilerek Rektörlüğe bağlanan İktisadi ve İdari Bilimler Fakültesi (önceki adı Bandırma İktisadi ve</w:t>
      </w:r>
      <w:r>
        <w:rPr>
          <w:spacing w:val="-39"/>
        </w:rPr>
        <w:t> </w:t>
      </w:r>
      <w:r>
        <w:rPr/>
        <w:t>İdari Bilimler Fakültesi), Denizcilik Fakültesi ve Sağlık Bilimleri Fakültesi’nin (önceki adı Bandırma Sağlık Yüksekokulu) yanısıra, Rektörlüğe bağlı olarak kurulan Ömer Seyfettin Uygulamalı Bilimler Fakültesi de aynı tarihte Merkez Yerleşkemiz içerisinde faaliyetlerine başlamıştır.</w:t>
      </w:r>
    </w:p>
    <w:p>
      <w:pPr>
        <w:pStyle w:val="BodyText"/>
        <w:spacing w:before="10"/>
        <w:rPr>
          <w:sz w:val="20"/>
        </w:rPr>
      </w:pPr>
    </w:p>
    <w:p>
      <w:pPr>
        <w:pStyle w:val="BodyText"/>
        <w:spacing w:line="360" w:lineRule="auto" w:before="1"/>
        <w:ind w:left="1098" w:right="1074" w:firstLine="283"/>
        <w:jc w:val="both"/>
      </w:pPr>
      <w:r>
        <w:rPr/>
        <w:t>Daha sonraki yıllarda kurulan İnsan ve Toplum Bilimleri Fakültesi, Mühendislik ve Doğa Bilimleri</w:t>
      </w:r>
      <w:r>
        <w:rPr>
          <w:spacing w:val="-9"/>
        </w:rPr>
        <w:t> </w:t>
      </w:r>
      <w:r>
        <w:rPr/>
        <w:t>Fakültesi</w:t>
      </w:r>
      <w:r>
        <w:rPr>
          <w:spacing w:val="-6"/>
        </w:rPr>
        <w:t> </w:t>
      </w:r>
      <w:r>
        <w:rPr/>
        <w:t>eğitim-öğretim</w:t>
      </w:r>
      <w:r>
        <w:rPr>
          <w:spacing w:val="-8"/>
        </w:rPr>
        <w:t> </w:t>
      </w:r>
      <w:r>
        <w:rPr/>
        <w:t>faaliyetlerine</w:t>
      </w:r>
      <w:r>
        <w:rPr>
          <w:spacing w:val="-8"/>
        </w:rPr>
        <w:t> </w:t>
      </w:r>
      <w:r>
        <w:rPr/>
        <w:t>devam</w:t>
      </w:r>
      <w:r>
        <w:rPr>
          <w:spacing w:val="-8"/>
        </w:rPr>
        <w:t> </w:t>
      </w:r>
      <w:r>
        <w:rPr/>
        <w:t>etmektedir.</w:t>
      </w:r>
      <w:r>
        <w:rPr>
          <w:spacing w:val="-5"/>
        </w:rPr>
        <w:t> </w:t>
      </w:r>
      <w:r>
        <w:rPr/>
        <w:t>Ayrıca,</w:t>
      </w:r>
      <w:r>
        <w:rPr>
          <w:spacing w:val="-9"/>
        </w:rPr>
        <w:t> </w:t>
      </w:r>
      <w:r>
        <w:rPr/>
        <w:t>merkez</w:t>
      </w:r>
      <w:r>
        <w:rPr>
          <w:spacing w:val="-5"/>
        </w:rPr>
        <w:t> </w:t>
      </w:r>
      <w:r>
        <w:rPr/>
        <w:t>yerleşkede bulunan Mimarlık ve Tasarım Fakültesi ile Spor Bilimleri Fakültesi’ne de 2021-2022 yılında öğrenci alımı</w:t>
      </w:r>
      <w:r>
        <w:rPr>
          <w:spacing w:val="-1"/>
        </w:rPr>
        <w:t> </w:t>
      </w:r>
      <w:r>
        <w:rPr/>
        <w:t>planlanmıştır.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r>
        <w:rPr/>
        <w:pict>
          <v:rect style="position:absolute;margin-left:69.503998pt;margin-top:11.727833pt;width:444.43pt;height:.47998pt;mso-position-horizontal-relative:page;mso-position-vertical-relative:paragraph;z-index:-15695872;mso-wrap-distance-left:0;mso-wrap-distance-right:0" filled="true" fillcolor="#000000" stroked="false">
            <v:fill type="solid"/>
            <w10:wrap type="topAndBottom"/>
          </v:rect>
        </w:pict>
      </w:r>
    </w:p>
    <w:p>
      <w:pPr>
        <w:spacing w:after="0"/>
        <w:rPr>
          <w:sz w:val="17"/>
        </w:rPr>
        <w:sectPr>
          <w:pgSz w:w="11910" w:h="16840"/>
          <w:pgMar w:header="0" w:footer="1280" w:top="1320" w:bottom="1480" w:left="320" w:right="340"/>
          <w:pgBorders w:offsetFrom="page">
            <w:top w:val="dotted" w:color="000000" w:space="24" w:sz="4"/>
            <w:left w:val="dotted" w:color="000000" w:space="24" w:sz="4"/>
            <w:bottom w:val="dotted" w:color="000000" w:space="24" w:sz="4"/>
            <w:right w:val="dotted" w:color="000000" w:space="24" w:sz="4"/>
          </w:pgBorders>
        </w:sectPr>
      </w:pPr>
    </w:p>
    <w:p>
      <w:pPr>
        <w:pStyle w:val="Heading3"/>
        <w:spacing w:before="70"/>
      </w:pPr>
      <w:r>
        <w:rPr/>
        <w:t>TEKNOLOJİ VE BİLİŞİM ALTYAPISI ANALİZİ</w:t>
      </w:r>
    </w:p>
    <w:p>
      <w:pPr>
        <w:pStyle w:val="BodyText"/>
        <w:spacing w:before="6"/>
        <w:rPr>
          <w:b/>
          <w:sz w:val="22"/>
        </w:rPr>
      </w:pPr>
    </w:p>
    <w:p>
      <w:pPr>
        <w:pStyle w:val="BodyText"/>
        <w:spacing w:line="360" w:lineRule="auto"/>
        <w:ind w:left="1098" w:right="1078" w:firstLine="283"/>
        <w:jc w:val="both"/>
      </w:pPr>
      <w:r>
        <w:rPr/>
        <w:t>Her sektör için teknoloji ve bilişim altyapısı önemlidir. Eğitim-öğretim, araştırma, girişimcilik,</w:t>
      </w:r>
      <w:r>
        <w:rPr>
          <w:spacing w:val="-7"/>
        </w:rPr>
        <w:t> </w:t>
      </w:r>
      <w:r>
        <w:rPr/>
        <w:t>toplumsal</w:t>
      </w:r>
      <w:r>
        <w:rPr>
          <w:spacing w:val="-7"/>
        </w:rPr>
        <w:t> </w:t>
      </w:r>
      <w:r>
        <w:rPr/>
        <w:t>katkı</w:t>
      </w:r>
      <w:r>
        <w:rPr>
          <w:spacing w:val="-7"/>
        </w:rPr>
        <w:t> </w:t>
      </w:r>
      <w:r>
        <w:rPr/>
        <w:t>gibi</w:t>
      </w:r>
      <w:r>
        <w:rPr>
          <w:spacing w:val="-7"/>
        </w:rPr>
        <w:t> </w:t>
      </w:r>
      <w:r>
        <w:rPr/>
        <w:t>temel</w:t>
      </w:r>
      <w:r>
        <w:rPr>
          <w:spacing w:val="-4"/>
        </w:rPr>
        <w:t> </w:t>
      </w:r>
      <w:r>
        <w:rPr/>
        <w:t>akademik</w:t>
      </w:r>
      <w:r>
        <w:rPr>
          <w:spacing w:val="-4"/>
        </w:rPr>
        <w:t> </w:t>
      </w:r>
      <w:r>
        <w:rPr/>
        <w:t>faaliyetlere</w:t>
      </w:r>
      <w:r>
        <w:rPr>
          <w:spacing w:val="-7"/>
        </w:rPr>
        <w:t> </w:t>
      </w:r>
      <w:r>
        <w:rPr/>
        <w:t>odaklanan</w:t>
      </w:r>
      <w:r>
        <w:rPr>
          <w:spacing w:val="-2"/>
        </w:rPr>
        <w:t> </w:t>
      </w:r>
      <w:r>
        <w:rPr/>
        <w:t>yükseköğretim</w:t>
      </w:r>
      <w:r>
        <w:rPr>
          <w:spacing w:val="-7"/>
        </w:rPr>
        <w:t> </w:t>
      </w:r>
      <w:r>
        <w:rPr/>
        <w:t>için</w:t>
      </w:r>
      <w:r>
        <w:rPr>
          <w:spacing w:val="-7"/>
        </w:rPr>
        <w:t> </w:t>
      </w:r>
      <w:r>
        <w:rPr/>
        <w:t>de teknoloji ve bilişim altyapısı olmadan bilginin üretilmesi, sunulması ve sürdürülmesi beklenemez.</w:t>
      </w:r>
    </w:p>
    <w:p>
      <w:pPr>
        <w:pStyle w:val="BodyText"/>
        <w:spacing w:line="360" w:lineRule="auto"/>
        <w:ind w:left="1098" w:right="1072" w:firstLine="283"/>
        <w:jc w:val="both"/>
      </w:pPr>
      <w:r>
        <w:rPr/>
        <w:t>Üniversitemiz teknoloji ve bilişim altyapısına önem vermekte, ürün ve hizmetlerini bu çerçevede</w:t>
      </w:r>
      <w:r>
        <w:rPr>
          <w:spacing w:val="-15"/>
        </w:rPr>
        <w:t> </w:t>
      </w:r>
      <w:r>
        <w:rPr/>
        <w:t>sunmayı</w:t>
      </w:r>
      <w:r>
        <w:rPr>
          <w:spacing w:val="-13"/>
        </w:rPr>
        <w:t> </w:t>
      </w:r>
      <w:r>
        <w:rPr/>
        <w:t>ve</w:t>
      </w:r>
      <w:r>
        <w:rPr>
          <w:spacing w:val="-14"/>
        </w:rPr>
        <w:t> </w:t>
      </w:r>
      <w:r>
        <w:rPr/>
        <w:t>sürdürmeyi</w:t>
      </w:r>
      <w:r>
        <w:rPr>
          <w:spacing w:val="-14"/>
        </w:rPr>
        <w:t> </w:t>
      </w:r>
      <w:r>
        <w:rPr/>
        <w:t>hedeflemektedir.</w:t>
      </w:r>
      <w:r>
        <w:rPr>
          <w:spacing w:val="-13"/>
        </w:rPr>
        <w:t> </w:t>
      </w:r>
      <w:r>
        <w:rPr/>
        <w:t>Bu</w:t>
      </w:r>
      <w:r>
        <w:rPr>
          <w:spacing w:val="-13"/>
        </w:rPr>
        <w:t> </w:t>
      </w:r>
      <w:r>
        <w:rPr/>
        <w:t>kapsamda</w:t>
      </w:r>
      <w:r>
        <w:rPr>
          <w:spacing w:val="-15"/>
        </w:rPr>
        <w:t> </w:t>
      </w:r>
      <w:r>
        <w:rPr/>
        <w:t>ana</w:t>
      </w:r>
      <w:r>
        <w:rPr>
          <w:spacing w:val="-14"/>
        </w:rPr>
        <w:t> </w:t>
      </w:r>
      <w:r>
        <w:rPr/>
        <w:t>internet</w:t>
      </w:r>
      <w:r>
        <w:rPr>
          <w:spacing w:val="-13"/>
        </w:rPr>
        <w:t> </w:t>
      </w:r>
      <w:r>
        <w:rPr/>
        <w:t>çıkış</w:t>
      </w:r>
      <w:r>
        <w:rPr>
          <w:spacing w:val="-14"/>
        </w:rPr>
        <w:t> </w:t>
      </w:r>
      <w:r>
        <w:rPr/>
        <w:t>bağlantısını sağlamak amacıyla ULAKBİM üzerinden 300 Mbps hızında hat tahsisi sağlanmış, gerekli konfigürasyonlar yapılmıştır. Ayrı binalarda bulunan birimlerimiz için fiber optik kablo çekilerek noktadan noktaya 10 GB'lik bağlantı sağlanmıştır. Ana sistem odamızda çalışan 1 adet Fortigate Firewall güvenlik duvarı, 1 adet Cisco ses geçiti, 3 adet Cisco Hyperflex Sunucusu, 2 Adet HP sunucusu, 1 adet Cisco Access Controller Cihazı, 30 TB boyutunda DellEMC</w:t>
      </w:r>
      <w:r>
        <w:rPr>
          <w:spacing w:val="-10"/>
        </w:rPr>
        <w:t> </w:t>
      </w:r>
      <w:r>
        <w:rPr/>
        <w:t>Data</w:t>
      </w:r>
      <w:r>
        <w:rPr>
          <w:spacing w:val="-8"/>
        </w:rPr>
        <w:t> </w:t>
      </w:r>
      <w:r>
        <w:rPr/>
        <w:t>Domain</w:t>
      </w:r>
      <w:r>
        <w:rPr>
          <w:spacing w:val="-5"/>
        </w:rPr>
        <w:t> </w:t>
      </w:r>
      <w:r>
        <w:rPr/>
        <w:t>yedekleme</w:t>
      </w:r>
      <w:r>
        <w:rPr>
          <w:spacing w:val="-8"/>
        </w:rPr>
        <w:t> </w:t>
      </w:r>
      <w:r>
        <w:rPr/>
        <w:t>cihazı,</w:t>
      </w:r>
      <w:r>
        <w:rPr>
          <w:spacing w:val="-9"/>
        </w:rPr>
        <w:t> </w:t>
      </w:r>
      <w:r>
        <w:rPr/>
        <w:t>1</w:t>
      </w:r>
      <w:r>
        <w:rPr>
          <w:spacing w:val="-10"/>
        </w:rPr>
        <w:t> </w:t>
      </w:r>
      <w:r>
        <w:rPr/>
        <w:t>Adet</w:t>
      </w:r>
      <w:r>
        <w:rPr>
          <w:spacing w:val="-8"/>
        </w:rPr>
        <w:t> </w:t>
      </w:r>
      <w:r>
        <w:rPr/>
        <w:t>Kamera</w:t>
      </w:r>
      <w:r>
        <w:rPr>
          <w:spacing w:val="-8"/>
        </w:rPr>
        <w:t> </w:t>
      </w:r>
      <w:r>
        <w:rPr/>
        <w:t>Kayıt</w:t>
      </w:r>
      <w:r>
        <w:rPr>
          <w:spacing w:val="-8"/>
        </w:rPr>
        <w:t> </w:t>
      </w:r>
      <w:r>
        <w:rPr/>
        <w:t>Sunucusu,</w:t>
      </w:r>
      <w:r>
        <w:rPr>
          <w:spacing w:val="-7"/>
        </w:rPr>
        <w:t> </w:t>
      </w:r>
      <w:r>
        <w:rPr/>
        <w:t>2</w:t>
      </w:r>
      <w:r>
        <w:rPr>
          <w:spacing w:val="-10"/>
        </w:rPr>
        <w:t> </w:t>
      </w:r>
      <w:r>
        <w:rPr/>
        <w:t>adet</w:t>
      </w:r>
      <w:r>
        <w:rPr>
          <w:spacing w:val="-8"/>
        </w:rPr>
        <w:t> </w:t>
      </w:r>
      <w:r>
        <w:rPr/>
        <w:t>Ortam</w:t>
      </w:r>
      <w:r>
        <w:rPr>
          <w:spacing w:val="-7"/>
        </w:rPr>
        <w:t> </w:t>
      </w:r>
      <w:r>
        <w:rPr/>
        <w:t>Ölçer Cihazı,</w:t>
      </w:r>
      <w:r>
        <w:rPr>
          <w:spacing w:val="-14"/>
        </w:rPr>
        <w:t> </w:t>
      </w:r>
      <w:r>
        <w:rPr/>
        <w:t>2</w:t>
      </w:r>
      <w:r>
        <w:rPr>
          <w:spacing w:val="-13"/>
        </w:rPr>
        <w:t> </w:t>
      </w:r>
      <w:r>
        <w:rPr/>
        <w:t>adet</w:t>
      </w:r>
      <w:r>
        <w:rPr>
          <w:spacing w:val="-14"/>
        </w:rPr>
        <w:t> </w:t>
      </w:r>
      <w:r>
        <w:rPr/>
        <w:t>klima,</w:t>
      </w:r>
      <w:r>
        <w:rPr>
          <w:spacing w:val="-14"/>
        </w:rPr>
        <w:t> </w:t>
      </w:r>
      <w:r>
        <w:rPr/>
        <w:t>1</w:t>
      </w:r>
      <w:r>
        <w:rPr>
          <w:spacing w:val="-14"/>
        </w:rPr>
        <w:t> </w:t>
      </w:r>
      <w:r>
        <w:rPr/>
        <w:t>adet</w:t>
      </w:r>
      <w:r>
        <w:rPr>
          <w:spacing w:val="-13"/>
        </w:rPr>
        <w:t> </w:t>
      </w:r>
      <w:r>
        <w:rPr/>
        <w:t>Cisco</w:t>
      </w:r>
      <w:r>
        <w:rPr>
          <w:spacing w:val="-15"/>
        </w:rPr>
        <w:t> </w:t>
      </w:r>
      <w:r>
        <w:rPr/>
        <w:t>ana</w:t>
      </w:r>
      <w:r>
        <w:rPr>
          <w:spacing w:val="-14"/>
        </w:rPr>
        <w:t> </w:t>
      </w:r>
      <w:r>
        <w:rPr/>
        <w:t>omurga,</w:t>
      </w:r>
      <w:r>
        <w:rPr>
          <w:spacing w:val="-14"/>
        </w:rPr>
        <w:t> </w:t>
      </w:r>
      <w:r>
        <w:rPr/>
        <w:t>4</w:t>
      </w:r>
      <w:r>
        <w:rPr>
          <w:spacing w:val="-13"/>
        </w:rPr>
        <w:t> </w:t>
      </w:r>
      <w:r>
        <w:rPr/>
        <w:t>adet</w:t>
      </w:r>
      <w:r>
        <w:rPr>
          <w:spacing w:val="-14"/>
        </w:rPr>
        <w:t> </w:t>
      </w:r>
      <w:r>
        <w:rPr/>
        <w:t>ara</w:t>
      </w:r>
      <w:r>
        <w:rPr>
          <w:spacing w:val="-15"/>
        </w:rPr>
        <w:t> </w:t>
      </w:r>
      <w:r>
        <w:rPr/>
        <w:t>dağıtım</w:t>
      </w:r>
      <w:r>
        <w:rPr>
          <w:spacing w:val="-14"/>
        </w:rPr>
        <w:t> </w:t>
      </w:r>
      <w:r>
        <w:rPr/>
        <w:t>switchi</w:t>
      </w:r>
      <w:r>
        <w:rPr>
          <w:spacing w:val="-13"/>
        </w:rPr>
        <w:t> </w:t>
      </w:r>
      <w:r>
        <w:rPr/>
        <w:t>bulunmaktadır.</w:t>
      </w:r>
      <w:r>
        <w:rPr>
          <w:spacing w:val="-14"/>
        </w:rPr>
        <w:t> </w:t>
      </w:r>
      <w:r>
        <w:rPr/>
        <w:t>Ayrıca felaket kurtarma merkezi bölümünde 1 Adet yedekleme Hyperflex sunucusu, 1 adet Fortigate Firewall, 1 adet Cisco Access Controller Cihazı, 1 Adet Ortam Ölçer, 1 Adet Dağıtım switchi bulunmaktadır.</w:t>
      </w:r>
    </w:p>
    <w:p>
      <w:pPr>
        <w:pStyle w:val="BodyText"/>
        <w:spacing w:line="360" w:lineRule="auto" w:before="1"/>
        <w:ind w:left="1098" w:right="1080" w:firstLine="283"/>
        <w:jc w:val="both"/>
      </w:pPr>
      <w:r>
        <w:rPr/>
        <w:t>Fiziksel</w:t>
      </w:r>
      <w:r>
        <w:rPr>
          <w:spacing w:val="-10"/>
        </w:rPr>
        <w:t> </w:t>
      </w:r>
      <w:r>
        <w:rPr/>
        <w:t>sunucular</w:t>
      </w:r>
      <w:r>
        <w:rPr>
          <w:spacing w:val="-11"/>
        </w:rPr>
        <w:t> </w:t>
      </w:r>
      <w:r>
        <w:rPr/>
        <w:t>içine</w:t>
      </w:r>
      <w:r>
        <w:rPr>
          <w:spacing w:val="-8"/>
        </w:rPr>
        <w:t> </w:t>
      </w:r>
      <w:r>
        <w:rPr/>
        <w:t>sanallaştırma</w:t>
      </w:r>
      <w:r>
        <w:rPr>
          <w:spacing w:val="-6"/>
        </w:rPr>
        <w:t> </w:t>
      </w:r>
      <w:r>
        <w:rPr/>
        <w:t>yazılımı</w:t>
      </w:r>
      <w:r>
        <w:rPr>
          <w:spacing w:val="-9"/>
        </w:rPr>
        <w:t> </w:t>
      </w:r>
      <w:r>
        <w:rPr/>
        <w:t>VMWARE</w:t>
      </w:r>
      <w:r>
        <w:rPr>
          <w:spacing w:val="-10"/>
        </w:rPr>
        <w:t> </w:t>
      </w:r>
      <w:r>
        <w:rPr/>
        <w:t>kurularak</w:t>
      </w:r>
      <w:r>
        <w:rPr>
          <w:spacing w:val="-10"/>
        </w:rPr>
        <w:t> </w:t>
      </w:r>
      <w:r>
        <w:rPr/>
        <w:t>toplamda</w:t>
      </w:r>
      <w:r>
        <w:rPr>
          <w:spacing w:val="-11"/>
        </w:rPr>
        <w:t> </w:t>
      </w:r>
      <w:r>
        <w:rPr/>
        <w:t>75</w:t>
      </w:r>
      <w:r>
        <w:rPr>
          <w:spacing w:val="-10"/>
        </w:rPr>
        <w:t> </w:t>
      </w:r>
      <w:r>
        <w:rPr/>
        <w:t>adet</w:t>
      </w:r>
      <w:r>
        <w:rPr>
          <w:spacing w:val="-9"/>
        </w:rPr>
        <w:t> </w:t>
      </w:r>
      <w:r>
        <w:rPr/>
        <w:t>sanal sunucu</w:t>
      </w:r>
      <w:r>
        <w:rPr>
          <w:spacing w:val="-18"/>
        </w:rPr>
        <w:t> </w:t>
      </w:r>
      <w:r>
        <w:rPr/>
        <w:t>çalıştırılmaktadır.</w:t>
      </w:r>
      <w:r>
        <w:rPr>
          <w:spacing w:val="-17"/>
        </w:rPr>
        <w:t> </w:t>
      </w:r>
      <w:r>
        <w:rPr/>
        <w:t>Veeam</w:t>
      </w:r>
      <w:r>
        <w:rPr>
          <w:spacing w:val="-17"/>
        </w:rPr>
        <w:t> </w:t>
      </w:r>
      <w:r>
        <w:rPr/>
        <w:t>Yedekleme</w:t>
      </w:r>
      <w:r>
        <w:rPr>
          <w:spacing w:val="-12"/>
        </w:rPr>
        <w:t> </w:t>
      </w:r>
      <w:r>
        <w:rPr/>
        <w:t>yazılımı</w:t>
      </w:r>
      <w:r>
        <w:rPr>
          <w:spacing w:val="-16"/>
        </w:rPr>
        <w:t> </w:t>
      </w:r>
      <w:r>
        <w:rPr/>
        <w:t>vasıtası</w:t>
      </w:r>
      <w:r>
        <w:rPr>
          <w:spacing w:val="-17"/>
        </w:rPr>
        <w:t> </w:t>
      </w:r>
      <w:r>
        <w:rPr/>
        <w:t>ile</w:t>
      </w:r>
      <w:r>
        <w:rPr>
          <w:spacing w:val="-15"/>
        </w:rPr>
        <w:t> </w:t>
      </w:r>
      <w:r>
        <w:rPr/>
        <w:t>günlük,</w:t>
      </w:r>
      <w:r>
        <w:rPr>
          <w:spacing w:val="-17"/>
        </w:rPr>
        <w:t> </w:t>
      </w:r>
      <w:r>
        <w:rPr/>
        <w:t>haftalık,</w:t>
      </w:r>
      <w:r>
        <w:rPr>
          <w:spacing w:val="-17"/>
        </w:rPr>
        <w:t> </w:t>
      </w:r>
      <w:r>
        <w:rPr/>
        <w:t>aylık,</w:t>
      </w:r>
      <w:r>
        <w:rPr>
          <w:spacing w:val="-15"/>
        </w:rPr>
        <w:t> </w:t>
      </w:r>
      <w:r>
        <w:rPr/>
        <w:t>3</w:t>
      </w:r>
      <w:r>
        <w:rPr>
          <w:spacing w:val="-18"/>
        </w:rPr>
        <w:t> </w:t>
      </w:r>
      <w:r>
        <w:rPr/>
        <w:t>aylık ve yıllık olmak üzere yedekleme işlemi</w:t>
      </w:r>
      <w:r>
        <w:rPr>
          <w:spacing w:val="2"/>
        </w:rPr>
        <w:t> </w:t>
      </w:r>
      <w:r>
        <w:rPr/>
        <w:t>yapılmaktadır.</w:t>
      </w:r>
    </w:p>
    <w:p>
      <w:pPr>
        <w:pStyle w:val="BodyText"/>
        <w:spacing w:line="360" w:lineRule="auto"/>
        <w:ind w:left="1098" w:right="1078" w:firstLine="283"/>
        <w:jc w:val="both"/>
      </w:pPr>
      <w:r>
        <w:rPr/>
        <w:t>Çeşitli</w:t>
      </w:r>
      <w:r>
        <w:rPr>
          <w:spacing w:val="-10"/>
        </w:rPr>
        <w:t> </w:t>
      </w:r>
      <w:r>
        <w:rPr/>
        <w:t>lokasyonlarda;</w:t>
      </w:r>
      <w:r>
        <w:rPr>
          <w:spacing w:val="-10"/>
        </w:rPr>
        <w:t> </w:t>
      </w:r>
      <w:r>
        <w:rPr/>
        <w:t>95</w:t>
      </w:r>
      <w:r>
        <w:rPr>
          <w:spacing w:val="-11"/>
        </w:rPr>
        <w:t> </w:t>
      </w:r>
      <w:r>
        <w:rPr/>
        <w:t>adet</w:t>
      </w:r>
      <w:r>
        <w:rPr>
          <w:spacing w:val="-10"/>
        </w:rPr>
        <w:t> </w:t>
      </w:r>
      <w:r>
        <w:rPr/>
        <w:t>kenar</w:t>
      </w:r>
      <w:r>
        <w:rPr>
          <w:spacing w:val="-11"/>
        </w:rPr>
        <w:t> </w:t>
      </w:r>
      <w:r>
        <w:rPr/>
        <w:t>switch,</w:t>
      </w:r>
      <w:r>
        <w:rPr>
          <w:spacing w:val="-11"/>
        </w:rPr>
        <w:t> </w:t>
      </w:r>
      <w:r>
        <w:rPr/>
        <w:t>116</w:t>
      </w:r>
      <w:r>
        <w:rPr>
          <w:spacing w:val="-10"/>
        </w:rPr>
        <w:t> </w:t>
      </w:r>
      <w:r>
        <w:rPr/>
        <w:t>adet</w:t>
      </w:r>
      <w:r>
        <w:rPr>
          <w:spacing w:val="-10"/>
        </w:rPr>
        <w:t> </w:t>
      </w:r>
      <w:r>
        <w:rPr/>
        <w:t>access</w:t>
      </w:r>
      <w:r>
        <w:rPr>
          <w:spacing w:val="-10"/>
        </w:rPr>
        <w:t> </w:t>
      </w:r>
      <w:r>
        <w:rPr/>
        <w:t>point</w:t>
      </w:r>
      <w:r>
        <w:rPr>
          <w:spacing w:val="-10"/>
        </w:rPr>
        <w:t> </w:t>
      </w:r>
      <w:r>
        <w:rPr/>
        <w:t>cihazıyla</w:t>
      </w:r>
      <w:r>
        <w:rPr>
          <w:spacing w:val="-12"/>
        </w:rPr>
        <w:t> </w:t>
      </w:r>
      <w:r>
        <w:rPr/>
        <w:t>son</w:t>
      </w:r>
      <w:r>
        <w:rPr>
          <w:spacing w:val="-11"/>
        </w:rPr>
        <w:t> </w:t>
      </w:r>
      <w:r>
        <w:rPr/>
        <w:t>kullanıcılara internet hizmeti</w:t>
      </w:r>
      <w:r>
        <w:rPr>
          <w:spacing w:val="-1"/>
        </w:rPr>
        <w:t> </w:t>
      </w:r>
      <w:r>
        <w:rPr/>
        <w:t>sağlanmaktadır.</w:t>
      </w:r>
    </w:p>
    <w:p>
      <w:pPr>
        <w:pStyle w:val="BodyText"/>
        <w:spacing w:line="360" w:lineRule="auto"/>
        <w:ind w:left="1098" w:right="1074" w:firstLine="283"/>
        <w:jc w:val="both"/>
      </w:pPr>
      <w:r>
        <w:rPr/>
        <w:t>Kurumsal mail adresleri için Gmail'in akademik paketi kullanılmaktadır ve kurum Active Directory uygulamamızda entegrasyon sunucusu çalışmaktadır. Ayrıca Bilgi İşlem Daire Başkanlığımız</w:t>
      </w:r>
      <w:r>
        <w:rPr>
          <w:spacing w:val="-15"/>
        </w:rPr>
        <w:t> </w:t>
      </w:r>
      <w:r>
        <w:rPr/>
        <w:t>bünyesinde</w:t>
      </w:r>
      <w:r>
        <w:rPr>
          <w:spacing w:val="-16"/>
        </w:rPr>
        <w:t> </w:t>
      </w:r>
      <w:r>
        <w:rPr/>
        <w:t>“uzaktan</w:t>
      </w:r>
      <w:r>
        <w:rPr>
          <w:spacing w:val="-17"/>
        </w:rPr>
        <w:t> </w:t>
      </w:r>
      <w:r>
        <w:rPr/>
        <w:t>öğretim”</w:t>
      </w:r>
      <w:r>
        <w:rPr>
          <w:spacing w:val="-17"/>
        </w:rPr>
        <w:t> </w:t>
      </w:r>
      <w:r>
        <w:rPr/>
        <w:t>için</w:t>
      </w:r>
      <w:r>
        <w:rPr>
          <w:spacing w:val="-14"/>
        </w:rPr>
        <w:t> </w:t>
      </w:r>
      <w:r>
        <w:rPr/>
        <w:t>gerekli</w:t>
      </w:r>
      <w:r>
        <w:rPr>
          <w:spacing w:val="-16"/>
        </w:rPr>
        <w:t> </w:t>
      </w:r>
      <w:r>
        <w:rPr/>
        <w:t>olan</w:t>
      </w:r>
      <w:r>
        <w:rPr>
          <w:spacing w:val="-17"/>
        </w:rPr>
        <w:t> </w:t>
      </w:r>
      <w:r>
        <w:rPr/>
        <w:t>altyapının</w:t>
      </w:r>
      <w:r>
        <w:rPr>
          <w:spacing w:val="-17"/>
        </w:rPr>
        <w:t> </w:t>
      </w:r>
      <w:r>
        <w:rPr/>
        <w:t>oluşturulması</w:t>
      </w:r>
      <w:r>
        <w:rPr>
          <w:spacing w:val="-16"/>
        </w:rPr>
        <w:t> </w:t>
      </w:r>
      <w:r>
        <w:rPr/>
        <w:t>ve</w:t>
      </w:r>
      <w:r>
        <w:rPr>
          <w:spacing w:val="-17"/>
        </w:rPr>
        <w:t> </w:t>
      </w:r>
      <w:r>
        <w:rPr/>
        <w:t>alımı ile ilgili olan bütün işlemlerin yapılması sağlanmaktadır. Bunun dışında üniversite bünyesinde kullanılmakta olan Elektronik Belge Yönetim Sistemi, Öğrenci Bilgi Sistemi, Personel Bilgi Sistemi gibi bütün sistemlerin alımları ve altyapı sağlanması Bilgi İşlem Daire Başkanlığımız tarafından</w:t>
      </w:r>
      <w:r>
        <w:rPr>
          <w:spacing w:val="3"/>
        </w:rPr>
        <w:t> </w:t>
      </w:r>
      <w:r>
        <w:rPr/>
        <w:t>yapılmaktadır.</w:t>
      </w:r>
    </w:p>
    <w:p>
      <w:pPr>
        <w:pStyle w:val="BodyText"/>
        <w:spacing w:line="360" w:lineRule="auto" w:before="1"/>
        <w:ind w:left="1098" w:right="1081" w:firstLine="283"/>
        <w:jc w:val="both"/>
      </w:pPr>
      <w:r>
        <w:rPr/>
        <w:pict>
          <v:rect style="position:absolute;margin-left:69.503998pt;margin-top:86.633148pt;width:444.43pt;height:.47998pt;mso-position-horizontal-relative:page;mso-position-vertical-relative:paragraph;z-index:15761920" filled="true" fillcolor="#000000" stroked="false">
            <v:fill type="solid"/>
            <w10:wrap type="none"/>
          </v:rect>
        </w:pict>
      </w:r>
      <w:r>
        <w:rPr/>
        <w:t>Ana sistem odamızın teknolojik altyapısı mevcut ve gelecek en az 5 yılın yeterlilikleri sağlanacak şekilde planlanmış, Üniversitemizin büyümesine paralel olarak kapasite artırma çalışmaları devam etmektedir.</w:t>
      </w:r>
    </w:p>
    <w:p>
      <w:pPr>
        <w:spacing w:after="0" w:line="360" w:lineRule="auto"/>
        <w:jc w:val="both"/>
        <w:sectPr>
          <w:pgSz w:w="11910" w:h="16840"/>
          <w:pgMar w:header="0" w:footer="1280" w:top="132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BodyText"/>
        <w:spacing w:line="360" w:lineRule="auto" w:before="70"/>
        <w:ind w:left="1098" w:right="1075" w:firstLine="283"/>
        <w:jc w:val="both"/>
      </w:pPr>
      <w:r>
        <w:rPr/>
        <w:pict>
          <v:rect style="position:absolute;margin-left:69.503998pt;margin-top:763.440002pt;width:444.43pt;height:.47998pt;mso-position-horizontal-relative:page;mso-position-vertical-relative:page;z-index:15762432" filled="true" fillcolor="#000000" stroked="false">
            <v:fill type="solid"/>
            <w10:wrap type="none"/>
          </v:rect>
        </w:pict>
      </w:r>
      <w:r>
        <w:rPr/>
        <w:pict>
          <v:rect style="position:absolute;margin-left:70.944pt;margin-top:72.183113pt;width:.48pt;height:57.6pt;mso-position-horizontal-relative:page;mso-position-vertical-relative:paragraph;z-index:15762944" filled="true" fillcolor="#ffffff" stroked="false">
            <v:fill type="solid"/>
            <w10:wrap type="none"/>
          </v:rect>
        </w:pict>
      </w:r>
      <w:r>
        <w:rPr/>
        <w:t>Üniversitemiz</w:t>
      </w:r>
      <w:r>
        <w:rPr>
          <w:spacing w:val="-5"/>
        </w:rPr>
        <w:t> </w:t>
      </w:r>
      <w:r>
        <w:rPr/>
        <w:t>bünyesine</w:t>
      </w:r>
      <w:r>
        <w:rPr>
          <w:spacing w:val="-7"/>
        </w:rPr>
        <w:t> </w:t>
      </w:r>
      <w:r>
        <w:rPr/>
        <w:t>yeni</w:t>
      </w:r>
      <w:r>
        <w:rPr>
          <w:spacing w:val="-5"/>
        </w:rPr>
        <w:t> </w:t>
      </w:r>
      <w:r>
        <w:rPr/>
        <w:t>binalar</w:t>
      </w:r>
      <w:r>
        <w:rPr>
          <w:spacing w:val="-7"/>
        </w:rPr>
        <w:t> </w:t>
      </w:r>
      <w:r>
        <w:rPr/>
        <w:t>eklendikçe</w:t>
      </w:r>
      <w:r>
        <w:rPr>
          <w:spacing w:val="-5"/>
        </w:rPr>
        <w:t> </w:t>
      </w:r>
      <w:r>
        <w:rPr/>
        <w:t>mevcut</w:t>
      </w:r>
      <w:r>
        <w:rPr>
          <w:spacing w:val="-5"/>
        </w:rPr>
        <w:t> </w:t>
      </w:r>
      <w:r>
        <w:rPr/>
        <w:t>teknolojik</w:t>
      </w:r>
      <w:r>
        <w:rPr>
          <w:spacing w:val="-3"/>
        </w:rPr>
        <w:t> </w:t>
      </w:r>
      <w:r>
        <w:rPr/>
        <w:t>altyapımızla</w:t>
      </w:r>
      <w:r>
        <w:rPr>
          <w:spacing w:val="-6"/>
        </w:rPr>
        <w:t> </w:t>
      </w:r>
      <w:r>
        <w:rPr/>
        <w:t>uyumlu</w:t>
      </w:r>
      <w:r>
        <w:rPr>
          <w:spacing w:val="-6"/>
        </w:rPr>
        <w:t> </w:t>
      </w:r>
      <w:r>
        <w:rPr/>
        <w:t>ve dönemin bilişim gereksinimlerini üst seviyede karşılayabilecek şekilde planlama çalışmaları yürütülmektedir.</w:t>
      </w:r>
    </w:p>
    <w:p>
      <w:pPr>
        <w:pStyle w:val="BodyText"/>
        <w:rPr>
          <w:sz w:val="26"/>
        </w:rPr>
      </w:pPr>
    </w:p>
    <w:p>
      <w:pPr>
        <w:pStyle w:val="BodyText"/>
        <w:rPr>
          <w:sz w:val="26"/>
        </w:rPr>
      </w:pPr>
    </w:p>
    <w:p>
      <w:pPr>
        <w:pStyle w:val="BodyText"/>
        <w:spacing w:before="1"/>
        <w:rPr>
          <w:sz w:val="25"/>
        </w:rPr>
      </w:pPr>
    </w:p>
    <w:p>
      <w:pPr>
        <w:pStyle w:val="BodyText"/>
        <w:ind w:left="1101"/>
      </w:pPr>
      <w:r>
        <w:rPr/>
        <w:t>Tablo 25: Bandırma Onyedi Eylül Üniversitesi Kullanımda Olan Yazılımlar</w:t>
      </w:r>
    </w:p>
    <w:p>
      <w:pPr>
        <w:pStyle w:val="BodyText"/>
        <w:spacing w:before="4"/>
        <w:rPr>
          <w:sz w:val="11"/>
        </w:rPr>
      </w:pPr>
    </w:p>
    <w:tbl>
      <w:tblPr>
        <w:tblW w:w="0" w:type="auto"/>
        <w:jc w:val="left"/>
        <w:tblInd w:w="1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3108"/>
        <w:gridCol w:w="2825"/>
        <w:gridCol w:w="3118"/>
      </w:tblGrid>
      <w:tr>
        <w:trPr>
          <w:trHeight w:val="350" w:hRule="atLeast"/>
        </w:trPr>
        <w:tc>
          <w:tcPr>
            <w:tcW w:w="3108" w:type="dxa"/>
            <w:tcBorders>
              <w:top w:val="nil"/>
              <w:left w:val="nil"/>
            </w:tcBorders>
            <w:shd w:val="clear" w:color="auto" w:fill="4AACC5"/>
          </w:tcPr>
          <w:p>
            <w:pPr>
              <w:pStyle w:val="TableParagraph"/>
              <w:ind w:left="103"/>
              <w:rPr>
                <w:b/>
                <w:sz w:val="20"/>
              </w:rPr>
            </w:pPr>
            <w:r>
              <w:rPr>
                <w:b/>
                <w:color w:val="FFFFFF"/>
                <w:sz w:val="20"/>
              </w:rPr>
              <w:t>Elektronik Belge Yönetim Sistemi</w:t>
            </w:r>
          </w:p>
        </w:tc>
        <w:tc>
          <w:tcPr>
            <w:tcW w:w="2825" w:type="dxa"/>
            <w:tcBorders>
              <w:top w:val="nil"/>
              <w:right w:val="nil"/>
            </w:tcBorders>
            <w:shd w:val="clear" w:color="auto" w:fill="B6DDE8"/>
          </w:tcPr>
          <w:p>
            <w:pPr>
              <w:pStyle w:val="TableParagraph"/>
              <w:ind w:left="103"/>
              <w:rPr>
                <w:sz w:val="20"/>
              </w:rPr>
            </w:pPr>
            <w:r>
              <w:rPr>
                <w:sz w:val="20"/>
              </w:rPr>
              <w:t>Elektronik Yazışma</w:t>
            </w:r>
          </w:p>
        </w:tc>
        <w:tc>
          <w:tcPr>
            <w:tcW w:w="3118" w:type="dxa"/>
            <w:tcBorders>
              <w:top w:val="nil"/>
              <w:left w:val="nil"/>
              <w:right w:val="nil"/>
            </w:tcBorders>
            <w:shd w:val="clear" w:color="auto" w:fill="B6DDE8"/>
          </w:tcPr>
          <w:p>
            <w:pPr>
              <w:pStyle w:val="TableParagraph"/>
              <w:ind w:left="108"/>
              <w:rPr>
                <w:sz w:val="20"/>
              </w:rPr>
            </w:pPr>
            <w:r>
              <w:rPr>
                <w:sz w:val="20"/>
              </w:rPr>
              <w:t>Tüm Üniversite</w:t>
            </w:r>
          </w:p>
        </w:tc>
      </w:tr>
      <w:tr>
        <w:trPr>
          <w:trHeight w:val="580" w:hRule="atLeast"/>
        </w:trPr>
        <w:tc>
          <w:tcPr>
            <w:tcW w:w="3108" w:type="dxa"/>
            <w:tcBorders>
              <w:left w:val="nil"/>
            </w:tcBorders>
            <w:shd w:val="clear" w:color="auto" w:fill="4AACC5"/>
          </w:tcPr>
          <w:p>
            <w:pPr>
              <w:pStyle w:val="TableParagraph"/>
              <w:spacing w:before="115"/>
              <w:ind w:left="103"/>
              <w:rPr>
                <w:b/>
                <w:sz w:val="20"/>
              </w:rPr>
            </w:pPr>
            <w:r>
              <w:rPr>
                <w:b/>
                <w:color w:val="FFFFFF"/>
                <w:sz w:val="20"/>
              </w:rPr>
              <w:t>Öğrenci Bilgi Sistemi</w:t>
            </w:r>
          </w:p>
        </w:tc>
        <w:tc>
          <w:tcPr>
            <w:tcW w:w="2825" w:type="dxa"/>
            <w:tcBorders>
              <w:right w:val="nil"/>
            </w:tcBorders>
            <w:shd w:val="clear" w:color="auto" w:fill="DAEDF3"/>
          </w:tcPr>
          <w:p>
            <w:pPr>
              <w:pStyle w:val="TableParagraph"/>
              <w:spacing w:before="115"/>
              <w:ind w:left="103"/>
              <w:rPr>
                <w:sz w:val="20"/>
              </w:rPr>
            </w:pPr>
            <w:r>
              <w:rPr>
                <w:sz w:val="20"/>
              </w:rPr>
              <w:t>Öğrenci Bilgi Sistemi</w:t>
            </w:r>
          </w:p>
        </w:tc>
        <w:tc>
          <w:tcPr>
            <w:tcW w:w="3118" w:type="dxa"/>
            <w:tcBorders>
              <w:left w:val="nil"/>
              <w:right w:val="nil"/>
            </w:tcBorders>
            <w:shd w:val="clear" w:color="auto" w:fill="DAEDF3"/>
          </w:tcPr>
          <w:p>
            <w:pPr>
              <w:pStyle w:val="TableParagraph"/>
              <w:ind w:left="108" w:right="246"/>
              <w:rPr>
                <w:sz w:val="20"/>
              </w:rPr>
            </w:pPr>
            <w:r>
              <w:rPr>
                <w:sz w:val="20"/>
              </w:rPr>
              <w:t>Öğrenci İşleri Daire Başkanlığı ve Akademik Birimler</w:t>
            </w:r>
          </w:p>
        </w:tc>
      </w:tr>
      <w:tr>
        <w:trPr>
          <w:trHeight w:val="350" w:hRule="atLeast"/>
        </w:trPr>
        <w:tc>
          <w:tcPr>
            <w:tcW w:w="3108" w:type="dxa"/>
            <w:tcBorders>
              <w:left w:val="nil"/>
            </w:tcBorders>
            <w:shd w:val="clear" w:color="auto" w:fill="4AACC5"/>
          </w:tcPr>
          <w:p>
            <w:pPr>
              <w:pStyle w:val="TableParagraph"/>
              <w:ind w:left="103"/>
              <w:rPr>
                <w:b/>
                <w:sz w:val="20"/>
              </w:rPr>
            </w:pPr>
            <w:r>
              <w:rPr>
                <w:b/>
                <w:color w:val="FFFFFF"/>
                <w:sz w:val="20"/>
              </w:rPr>
              <w:t>Personel Bilgi Sistemi</w:t>
            </w:r>
          </w:p>
        </w:tc>
        <w:tc>
          <w:tcPr>
            <w:tcW w:w="2825" w:type="dxa"/>
            <w:tcBorders>
              <w:right w:val="nil"/>
            </w:tcBorders>
            <w:shd w:val="clear" w:color="auto" w:fill="B6DDE8"/>
          </w:tcPr>
          <w:p>
            <w:pPr>
              <w:pStyle w:val="TableParagraph"/>
              <w:ind w:left="103"/>
              <w:rPr>
                <w:sz w:val="20"/>
              </w:rPr>
            </w:pPr>
            <w:r>
              <w:rPr>
                <w:sz w:val="20"/>
              </w:rPr>
              <w:t>Personel Bilgi Sistemi</w:t>
            </w:r>
          </w:p>
        </w:tc>
        <w:tc>
          <w:tcPr>
            <w:tcW w:w="3118" w:type="dxa"/>
            <w:tcBorders>
              <w:left w:val="nil"/>
              <w:right w:val="nil"/>
            </w:tcBorders>
            <w:shd w:val="clear" w:color="auto" w:fill="B6DDE8"/>
          </w:tcPr>
          <w:p>
            <w:pPr>
              <w:pStyle w:val="TableParagraph"/>
              <w:ind w:left="108"/>
              <w:rPr>
                <w:sz w:val="20"/>
              </w:rPr>
            </w:pPr>
            <w:r>
              <w:rPr>
                <w:sz w:val="20"/>
              </w:rPr>
              <w:t>Personel Daire Başkanlığı</w:t>
            </w:r>
          </w:p>
        </w:tc>
      </w:tr>
      <w:tr>
        <w:trPr>
          <w:trHeight w:val="580" w:hRule="atLeast"/>
        </w:trPr>
        <w:tc>
          <w:tcPr>
            <w:tcW w:w="3108" w:type="dxa"/>
            <w:tcBorders>
              <w:left w:val="nil"/>
            </w:tcBorders>
            <w:shd w:val="clear" w:color="auto" w:fill="4AACC5"/>
          </w:tcPr>
          <w:p>
            <w:pPr>
              <w:pStyle w:val="TableParagraph"/>
              <w:spacing w:before="115"/>
              <w:ind w:left="103"/>
              <w:rPr>
                <w:b/>
                <w:sz w:val="20"/>
              </w:rPr>
            </w:pPr>
            <w:r>
              <w:rPr>
                <w:b/>
                <w:color w:val="FFFFFF"/>
                <w:sz w:val="20"/>
              </w:rPr>
              <w:t>Ek ders Otomasyonu</w:t>
            </w:r>
          </w:p>
        </w:tc>
        <w:tc>
          <w:tcPr>
            <w:tcW w:w="2825" w:type="dxa"/>
            <w:tcBorders>
              <w:right w:val="nil"/>
            </w:tcBorders>
            <w:shd w:val="clear" w:color="auto" w:fill="DAEDF3"/>
          </w:tcPr>
          <w:p>
            <w:pPr>
              <w:pStyle w:val="TableParagraph"/>
              <w:ind w:left="103" w:right="1075"/>
              <w:rPr>
                <w:sz w:val="20"/>
              </w:rPr>
            </w:pPr>
            <w:r>
              <w:rPr>
                <w:sz w:val="20"/>
              </w:rPr>
              <w:t>Ek ders İşlemlerinin Yönetilmesi</w:t>
            </w:r>
          </w:p>
        </w:tc>
        <w:tc>
          <w:tcPr>
            <w:tcW w:w="3118" w:type="dxa"/>
            <w:tcBorders>
              <w:left w:val="nil"/>
              <w:right w:val="nil"/>
            </w:tcBorders>
            <w:shd w:val="clear" w:color="auto" w:fill="DAEDF3"/>
          </w:tcPr>
          <w:p>
            <w:pPr>
              <w:pStyle w:val="TableParagraph"/>
              <w:spacing w:before="115"/>
              <w:ind w:left="108"/>
              <w:rPr>
                <w:sz w:val="20"/>
              </w:rPr>
            </w:pPr>
            <w:r>
              <w:rPr>
                <w:sz w:val="20"/>
              </w:rPr>
              <w:t>Tüm Üniversite</w:t>
            </w:r>
          </w:p>
        </w:tc>
      </w:tr>
      <w:tr>
        <w:trPr>
          <w:trHeight w:val="807" w:hRule="atLeast"/>
        </w:trPr>
        <w:tc>
          <w:tcPr>
            <w:tcW w:w="3108" w:type="dxa"/>
            <w:tcBorders>
              <w:left w:val="nil"/>
              <w:bottom w:val="single" w:sz="6" w:space="0" w:color="FFFFFF"/>
            </w:tcBorders>
            <w:shd w:val="clear" w:color="auto" w:fill="4AACC5"/>
          </w:tcPr>
          <w:p>
            <w:pPr>
              <w:pStyle w:val="TableParagraph"/>
              <w:rPr>
                <w:sz w:val="20"/>
              </w:rPr>
            </w:pPr>
          </w:p>
          <w:p>
            <w:pPr>
              <w:pStyle w:val="TableParagraph"/>
              <w:ind w:left="103"/>
              <w:rPr>
                <w:b/>
                <w:sz w:val="20"/>
              </w:rPr>
            </w:pPr>
            <w:r>
              <w:rPr>
                <w:b/>
                <w:color w:val="FFFFFF"/>
                <w:sz w:val="20"/>
              </w:rPr>
              <w:t>YÖKSİS Entegrasyon Servisi</w:t>
            </w:r>
          </w:p>
        </w:tc>
        <w:tc>
          <w:tcPr>
            <w:tcW w:w="2825" w:type="dxa"/>
            <w:tcBorders>
              <w:bottom w:val="single" w:sz="6" w:space="0" w:color="FFFFFF"/>
              <w:right w:val="nil"/>
            </w:tcBorders>
            <w:shd w:val="clear" w:color="auto" w:fill="B6DDE8"/>
          </w:tcPr>
          <w:p>
            <w:pPr>
              <w:pStyle w:val="TableParagraph"/>
              <w:ind w:left="103" w:right="575"/>
              <w:jc w:val="both"/>
              <w:rPr>
                <w:sz w:val="20"/>
              </w:rPr>
            </w:pPr>
            <w:r>
              <w:rPr>
                <w:sz w:val="20"/>
              </w:rPr>
              <w:t>YÖKSİS ve</w:t>
            </w:r>
            <w:r>
              <w:rPr>
                <w:spacing w:val="-14"/>
                <w:sz w:val="20"/>
              </w:rPr>
              <w:t> </w:t>
            </w:r>
            <w:r>
              <w:rPr>
                <w:sz w:val="20"/>
              </w:rPr>
              <w:t>Üniversitemiz Arasındaki Entegrasyonun Sağlanması</w:t>
            </w:r>
          </w:p>
        </w:tc>
        <w:tc>
          <w:tcPr>
            <w:tcW w:w="3118" w:type="dxa"/>
            <w:tcBorders>
              <w:left w:val="nil"/>
              <w:bottom w:val="single" w:sz="6" w:space="0" w:color="FFFFFF"/>
              <w:right w:val="nil"/>
            </w:tcBorders>
            <w:shd w:val="clear" w:color="auto" w:fill="B6DDE8"/>
          </w:tcPr>
          <w:p>
            <w:pPr>
              <w:pStyle w:val="TableParagraph"/>
              <w:spacing w:before="115"/>
              <w:ind w:left="108" w:right="457"/>
              <w:rPr>
                <w:sz w:val="20"/>
              </w:rPr>
            </w:pPr>
            <w:r>
              <w:rPr>
                <w:sz w:val="20"/>
              </w:rPr>
              <w:t>Bilgi İşlem Daire Başkanlığı ve Öğrenci İşleri Daire Başkanlığı</w:t>
            </w:r>
          </w:p>
        </w:tc>
      </w:tr>
      <w:tr>
        <w:trPr>
          <w:trHeight w:val="345" w:hRule="atLeast"/>
        </w:trPr>
        <w:tc>
          <w:tcPr>
            <w:tcW w:w="3108" w:type="dxa"/>
            <w:tcBorders>
              <w:top w:val="single" w:sz="6" w:space="0" w:color="FFFFFF"/>
              <w:left w:val="nil"/>
              <w:bottom w:val="single" w:sz="6" w:space="0" w:color="FFFFFF"/>
            </w:tcBorders>
            <w:shd w:val="clear" w:color="auto" w:fill="4AACC5"/>
          </w:tcPr>
          <w:p>
            <w:pPr>
              <w:pStyle w:val="TableParagraph"/>
              <w:spacing w:line="229" w:lineRule="exact"/>
              <w:ind w:left="103"/>
              <w:rPr>
                <w:b/>
                <w:sz w:val="20"/>
              </w:rPr>
            </w:pPr>
            <w:r>
              <w:rPr>
                <w:b/>
                <w:color w:val="FFFFFF"/>
                <w:sz w:val="20"/>
              </w:rPr>
              <w:t>SMS Servisi</w:t>
            </w:r>
          </w:p>
        </w:tc>
        <w:tc>
          <w:tcPr>
            <w:tcW w:w="2825" w:type="dxa"/>
            <w:tcBorders>
              <w:top w:val="single" w:sz="6" w:space="0" w:color="FFFFFF"/>
              <w:bottom w:val="single" w:sz="6" w:space="0" w:color="FFFFFF"/>
              <w:right w:val="nil"/>
            </w:tcBorders>
            <w:shd w:val="clear" w:color="auto" w:fill="DAEDF3"/>
          </w:tcPr>
          <w:p>
            <w:pPr>
              <w:pStyle w:val="TableParagraph"/>
              <w:spacing w:line="229" w:lineRule="exact"/>
              <w:ind w:left="103"/>
              <w:rPr>
                <w:sz w:val="20"/>
              </w:rPr>
            </w:pPr>
            <w:r>
              <w:rPr>
                <w:sz w:val="20"/>
              </w:rPr>
              <w:t>Kısa Mesaj Servisi</w:t>
            </w:r>
          </w:p>
        </w:tc>
        <w:tc>
          <w:tcPr>
            <w:tcW w:w="3118" w:type="dxa"/>
            <w:tcBorders>
              <w:top w:val="single" w:sz="6" w:space="0" w:color="FFFFFF"/>
              <w:left w:val="nil"/>
              <w:bottom w:val="single" w:sz="6" w:space="0" w:color="FFFFFF"/>
              <w:right w:val="nil"/>
            </w:tcBorders>
            <w:shd w:val="clear" w:color="auto" w:fill="DAEDF3"/>
          </w:tcPr>
          <w:p>
            <w:pPr>
              <w:pStyle w:val="TableParagraph"/>
              <w:spacing w:line="229" w:lineRule="exact"/>
              <w:ind w:left="108"/>
              <w:rPr>
                <w:sz w:val="20"/>
              </w:rPr>
            </w:pPr>
            <w:r>
              <w:rPr>
                <w:sz w:val="20"/>
              </w:rPr>
              <w:t>Bilgi İşlem Daire Başkanlığı</w:t>
            </w:r>
          </w:p>
        </w:tc>
      </w:tr>
      <w:tr>
        <w:trPr>
          <w:trHeight w:val="345" w:hRule="atLeast"/>
        </w:trPr>
        <w:tc>
          <w:tcPr>
            <w:tcW w:w="3108" w:type="dxa"/>
            <w:tcBorders>
              <w:top w:val="single" w:sz="6" w:space="0" w:color="FFFFFF"/>
              <w:left w:val="nil"/>
              <w:bottom w:val="single" w:sz="6" w:space="0" w:color="FFFFFF"/>
            </w:tcBorders>
            <w:shd w:val="clear" w:color="auto" w:fill="4AACC5"/>
          </w:tcPr>
          <w:p>
            <w:pPr>
              <w:pStyle w:val="TableParagraph"/>
              <w:spacing w:line="229" w:lineRule="exact"/>
              <w:ind w:left="103"/>
              <w:rPr>
                <w:b/>
                <w:sz w:val="20"/>
              </w:rPr>
            </w:pPr>
            <w:r>
              <w:rPr>
                <w:b/>
                <w:color w:val="FFFFFF"/>
                <w:sz w:val="20"/>
              </w:rPr>
              <w:t>Antivirüs Program</w:t>
            </w:r>
          </w:p>
        </w:tc>
        <w:tc>
          <w:tcPr>
            <w:tcW w:w="2825" w:type="dxa"/>
            <w:tcBorders>
              <w:top w:val="single" w:sz="6" w:space="0" w:color="FFFFFF"/>
              <w:bottom w:val="single" w:sz="6" w:space="0" w:color="FFFFFF"/>
              <w:right w:val="nil"/>
            </w:tcBorders>
            <w:shd w:val="clear" w:color="auto" w:fill="B6DDE8"/>
          </w:tcPr>
          <w:p>
            <w:pPr>
              <w:pStyle w:val="TableParagraph"/>
              <w:spacing w:line="229" w:lineRule="exact"/>
              <w:ind w:left="103"/>
              <w:rPr>
                <w:sz w:val="20"/>
              </w:rPr>
            </w:pPr>
            <w:r>
              <w:rPr>
                <w:sz w:val="20"/>
              </w:rPr>
              <w:t>Antivürüs Programı</w:t>
            </w:r>
          </w:p>
        </w:tc>
        <w:tc>
          <w:tcPr>
            <w:tcW w:w="3118" w:type="dxa"/>
            <w:tcBorders>
              <w:top w:val="single" w:sz="6" w:space="0" w:color="FFFFFF"/>
              <w:left w:val="nil"/>
              <w:bottom w:val="single" w:sz="6" w:space="0" w:color="FFFFFF"/>
              <w:right w:val="nil"/>
            </w:tcBorders>
            <w:shd w:val="clear" w:color="auto" w:fill="B6DDE8"/>
          </w:tcPr>
          <w:p>
            <w:pPr>
              <w:pStyle w:val="TableParagraph"/>
              <w:spacing w:line="229" w:lineRule="exact"/>
              <w:ind w:left="108"/>
              <w:rPr>
                <w:sz w:val="20"/>
              </w:rPr>
            </w:pPr>
            <w:r>
              <w:rPr>
                <w:sz w:val="20"/>
              </w:rPr>
              <w:t>Tüm Üniversite</w:t>
            </w:r>
          </w:p>
        </w:tc>
      </w:tr>
      <w:tr>
        <w:trPr>
          <w:trHeight w:val="346" w:hRule="atLeast"/>
        </w:trPr>
        <w:tc>
          <w:tcPr>
            <w:tcW w:w="3108" w:type="dxa"/>
            <w:tcBorders>
              <w:top w:val="single" w:sz="6" w:space="0" w:color="FFFFFF"/>
              <w:left w:val="nil"/>
            </w:tcBorders>
            <w:shd w:val="clear" w:color="auto" w:fill="4AACC5"/>
          </w:tcPr>
          <w:p>
            <w:pPr>
              <w:pStyle w:val="TableParagraph"/>
              <w:spacing w:line="229" w:lineRule="exact"/>
              <w:ind w:left="103"/>
              <w:rPr>
                <w:b/>
                <w:sz w:val="20"/>
              </w:rPr>
            </w:pPr>
            <w:r>
              <w:rPr>
                <w:b/>
                <w:color w:val="FFFFFF"/>
                <w:sz w:val="20"/>
              </w:rPr>
              <w:t>VMware vSphere</w:t>
            </w:r>
          </w:p>
        </w:tc>
        <w:tc>
          <w:tcPr>
            <w:tcW w:w="2825" w:type="dxa"/>
            <w:tcBorders>
              <w:top w:val="single" w:sz="6" w:space="0" w:color="FFFFFF"/>
              <w:right w:val="nil"/>
            </w:tcBorders>
            <w:shd w:val="clear" w:color="auto" w:fill="DAEDF3"/>
          </w:tcPr>
          <w:p>
            <w:pPr>
              <w:pStyle w:val="TableParagraph"/>
              <w:spacing w:line="229" w:lineRule="exact"/>
              <w:ind w:left="103"/>
              <w:rPr>
                <w:sz w:val="20"/>
              </w:rPr>
            </w:pPr>
            <w:r>
              <w:rPr>
                <w:sz w:val="20"/>
              </w:rPr>
              <w:t>Sanallaştırma Yönetim Sistemi</w:t>
            </w:r>
          </w:p>
        </w:tc>
        <w:tc>
          <w:tcPr>
            <w:tcW w:w="3118" w:type="dxa"/>
            <w:tcBorders>
              <w:top w:val="single" w:sz="6" w:space="0" w:color="FFFFFF"/>
              <w:left w:val="nil"/>
              <w:right w:val="nil"/>
            </w:tcBorders>
            <w:shd w:val="clear" w:color="auto" w:fill="DAEDF3"/>
          </w:tcPr>
          <w:p>
            <w:pPr>
              <w:pStyle w:val="TableParagraph"/>
              <w:spacing w:line="229" w:lineRule="exact"/>
              <w:ind w:left="108"/>
              <w:rPr>
                <w:sz w:val="20"/>
              </w:rPr>
            </w:pPr>
            <w:r>
              <w:rPr>
                <w:sz w:val="20"/>
              </w:rPr>
              <w:t>Bilgi İşlem Daire Başkanlığı</w:t>
            </w:r>
          </w:p>
        </w:tc>
      </w:tr>
      <w:tr>
        <w:trPr>
          <w:trHeight w:val="350" w:hRule="atLeast"/>
        </w:trPr>
        <w:tc>
          <w:tcPr>
            <w:tcW w:w="3108" w:type="dxa"/>
            <w:tcBorders>
              <w:left w:val="nil"/>
            </w:tcBorders>
            <w:shd w:val="clear" w:color="auto" w:fill="4AACC5"/>
          </w:tcPr>
          <w:p>
            <w:pPr>
              <w:pStyle w:val="TableParagraph"/>
              <w:ind w:left="103"/>
              <w:rPr>
                <w:b/>
                <w:sz w:val="20"/>
              </w:rPr>
            </w:pPr>
            <w:r>
              <w:rPr>
                <w:b/>
                <w:color w:val="FFFFFF"/>
                <w:sz w:val="20"/>
              </w:rPr>
              <w:t>Veeam Backup</w:t>
            </w:r>
          </w:p>
        </w:tc>
        <w:tc>
          <w:tcPr>
            <w:tcW w:w="2825" w:type="dxa"/>
            <w:tcBorders>
              <w:right w:val="nil"/>
            </w:tcBorders>
            <w:shd w:val="clear" w:color="auto" w:fill="B6DDE8"/>
          </w:tcPr>
          <w:p>
            <w:pPr>
              <w:pStyle w:val="TableParagraph"/>
              <w:ind w:left="103"/>
              <w:rPr>
                <w:sz w:val="20"/>
              </w:rPr>
            </w:pPr>
            <w:r>
              <w:rPr>
                <w:sz w:val="20"/>
              </w:rPr>
              <w:t>Yedekleme Yazılımı</w:t>
            </w:r>
          </w:p>
        </w:tc>
        <w:tc>
          <w:tcPr>
            <w:tcW w:w="3118" w:type="dxa"/>
            <w:tcBorders>
              <w:left w:val="nil"/>
              <w:right w:val="nil"/>
            </w:tcBorders>
            <w:shd w:val="clear" w:color="auto" w:fill="B6DDE8"/>
          </w:tcPr>
          <w:p>
            <w:pPr>
              <w:pStyle w:val="TableParagraph"/>
              <w:ind w:left="108"/>
              <w:rPr>
                <w:sz w:val="20"/>
              </w:rPr>
            </w:pPr>
            <w:r>
              <w:rPr>
                <w:sz w:val="20"/>
              </w:rPr>
              <w:t>Bilgi İşlem Daire Başkanlığı</w:t>
            </w:r>
          </w:p>
        </w:tc>
      </w:tr>
      <w:tr>
        <w:trPr>
          <w:trHeight w:val="349" w:hRule="atLeast"/>
        </w:trPr>
        <w:tc>
          <w:tcPr>
            <w:tcW w:w="3108" w:type="dxa"/>
            <w:tcBorders>
              <w:left w:val="nil"/>
            </w:tcBorders>
            <w:shd w:val="clear" w:color="auto" w:fill="4AACC5"/>
          </w:tcPr>
          <w:p>
            <w:pPr>
              <w:pStyle w:val="TableParagraph"/>
              <w:ind w:left="103"/>
              <w:rPr>
                <w:b/>
                <w:sz w:val="20"/>
              </w:rPr>
            </w:pPr>
            <w:r>
              <w:rPr>
                <w:b/>
                <w:color w:val="FFFFFF"/>
                <w:sz w:val="20"/>
              </w:rPr>
              <w:t>Alien Vault</w:t>
            </w:r>
          </w:p>
        </w:tc>
        <w:tc>
          <w:tcPr>
            <w:tcW w:w="2825" w:type="dxa"/>
            <w:tcBorders>
              <w:right w:val="nil"/>
            </w:tcBorders>
            <w:shd w:val="clear" w:color="auto" w:fill="DAEDF3"/>
          </w:tcPr>
          <w:p>
            <w:pPr>
              <w:pStyle w:val="TableParagraph"/>
              <w:ind w:left="103"/>
              <w:rPr>
                <w:sz w:val="20"/>
              </w:rPr>
            </w:pPr>
            <w:r>
              <w:rPr>
                <w:sz w:val="20"/>
              </w:rPr>
              <w:t>Ağ İzleme Yazılımı</w:t>
            </w:r>
          </w:p>
        </w:tc>
        <w:tc>
          <w:tcPr>
            <w:tcW w:w="3118" w:type="dxa"/>
            <w:tcBorders>
              <w:left w:val="nil"/>
              <w:right w:val="nil"/>
            </w:tcBorders>
            <w:shd w:val="clear" w:color="auto" w:fill="DAEDF3"/>
          </w:tcPr>
          <w:p>
            <w:pPr>
              <w:pStyle w:val="TableParagraph"/>
              <w:ind w:left="108"/>
              <w:rPr>
                <w:sz w:val="20"/>
              </w:rPr>
            </w:pPr>
            <w:r>
              <w:rPr>
                <w:sz w:val="20"/>
              </w:rPr>
              <w:t>Bilgi İşlem Daire Başkanlığı</w:t>
            </w:r>
          </w:p>
        </w:tc>
      </w:tr>
      <w:tr>
        <w:trPr>
          <w:trHeight w:val="580" w:hRule="atLeast"/>
        </w:trPr>
        <w:tc>
          <w:tcPr>
            <w:tcW w:w="3108" w:type="dxa"/>
            <w:tcBorders>
              <w:left w:val="nil"/>
            </w:tcBorders>
            <w:shd w:val="clear" w:color="auto" w:fill="4AACC5"/>
          </w:tcPr>
          <w:p>
            <w:pPr>
              <w:pStyle w:val="TableParagraph"/>
              <w:ind w:left="103" w:right="191"/>
              <w:rPr>
                <w:b/>
                <w:sz w:val="20"/>
              </w:rPr>
            </w:pPr>
            <w:r>
              <w:rPr>
                <w:b/>
                <w:color w:val="FFFFFF"/>
                <w:sz w:val="20"/>
              </w:rPr>
              <w:t>Microsoft İşletim Sistemi ve Ofis Yazılımları</w:t>
            </w:r>
          </w:p>
        </w:tc>
        <w:tc>
          <w:tcPr>
            <w:tcW w:w="2825" w:type="dxa"/>
            <w:tcBorders>
              <w:right w:val="nil"/>
            </w:tcBorders>
            <w:shd w:val="clear" w:color="auto" w:fill="B6DDE8"/>
          </w:tcPr>
          <w:p>
            <w:pPr>
              <w:pStyle w:val="TableParagraph"/>
              <w:spacing w:before="115"/>
              <w:ind w:left="103"/>
              <w:rPr>
                <w:sz w:val="20"/>
              </w:rPr>
            </w:pPr>
            <w:r>
              <w:rPr>
                <w:sz w:val="20"/>
              </w:rPr>
              <w:t>İşletim Sistemi/Ofis Yazımları</w:t>
            </w:r>
          </w:p>
        </w:tc>
        <w:tc>
          <w:tcPr>
            <w:tcW w:w="3118" w:type="dxa"/>
            <w:tcBorders>
              <w:left w:val="nil"/>
              <w:right w:val="nil"/>
            </w:tcBorders>
            <w:shd w:val="clear" w:color="auto" w:fill="B6DDE8"/>
          </w:tcPr>
          <w:p>
            <w:pPr>
              <w:pStyle w:val="TableParagraph"/>
              <w:spacing w:before="115"/>
              <w:ind w:left="108"/>
              <w:rPr>
                <w:sz w:val="20"/>
              </w:rPr>
            </w:pPr>
            <w:r>
              <w:rPr>
                <w:sz w:val="20"/>
              </w:rPr>
              <w:t>Tüm Üniversite</w:t>
            </w:r>
          </w:p>
        </w:tc>
      </w:tr>
      <w:tr>
        <w:trPr>
          <w:trHeight w:val="350" w:hRule="atLeast"/>
        </w:trPr>
        <w:tc>
          <w:tcPr>
            <w:tcW w:w="3108" w:type="dxa"/>
            <w:tcBorders>
              <w:left w:val="nil"/>
            </w:tcBorders>
            <w:shd w:val="clear" w:color="auto" w:fill="4AACC5"/>
          </w:tcPr>
          <w:p>
            <w:pPr>
              <w:pStyle w:val="TableParagraph"/>
              <w:ind w:left="103"/>
              <w:rPr>
                <w:b/>
                <w:sz w:val="20"/>
              </w:rPr>
            </w:pPr>
            <w:r>
              <w:rPr>
                <w:b/>
                <w:color w:val="FFFFFF"/>
                <w:sz w:val="20"/>
              </w:rPr>
              <w:t>Adobe Autocad</w:t>
            </w:r>
          </w:p>
        </w:tc>
        <w:tc>
          <w:tcPr>
            <w:tcW w:w="2825" w:type="dxa"/>
            <w:tcBorders>
              <w:right w:val="nil"/>
            </w:tcBorders>
            <w:shd w:val="clear" w:color="auto" w:fill="DAEDF3"/>
          </w:tcPr>
          <w:p>
            <w:pPr>
              <w:pStyle w:val="TableParagraph"/>
              <w:ind w:left="103"/>
              <w:rPr>
                <w:sz w:val="20"/>
              </w:rPr>
            </w:pPr>
            <w:r>
              <w:rPr>
                <w:sz w:val="20"/>
              </w:rPr>
              <w:t>CAD/C AM Çizim ve Eğitim</w:t>
            </w:r>
          </w:p>
        </w:tc>
        <w:tc>
          <w:tcPr>
            <w:tcW w:w="3118" w:type="dxa"/>
            <w:tcBorders>
              <w:left w:val="nil"/>
              <w:right w:val="nil"/>
            </w:tcBorders>
            <w:shd w:val="clear" w:color="auto" w:fill="DAEDF3"/>
          </w:tcPr>
          <w:p>
            <w:pPr>
              <w:pStyle w:val="TableParagraph"/>
              <w:ind w:left="108"/>
              <w:rPr>
                <w:sz w:val="20"/>
              </w:rPr>
            </w:pPr>
            <w:r>
              <w:rPr>
                <w:sz w:val="20"/>
              </w:rPr>
              <w:t>Yapı İşleri Daire Başkanlığı</w:t>
            </w:r>
          </w:p>
        </w:tc>
      </w:tr>
      <w:tr>
        <w:trPr>
          <w:trHeight w:val="350" w:hRule="atLeast"/>
        </w:trPr>
        <w:tc>
          <w:tcPr>
            <w:tcW w:w="3108" w:type="dxa"/>
            <w:tcBorders>
              <w:left w:val="nil"/>
            </w:tcBorders>
            <w:shd w:val="clear" w:color="auto" w:fill="4AACC5"/>
          </w:tcPr>
          <w:p>
            <w:pPr>
              <w:pStyle w:val="TableParagraph"/>
              <w:ind w:left="103"/>
              <w:rPr>
                <w:b/>
                <w:sz w:val="20"/>
              </w:rPr>
            </w:pPr>
            <w:r>
              <w:rPr>
                <w:b/>
                <w:color w:val="FFFFFF"/>
                <w:sz w:val="20"/>
              </w:rPr>
              <w:t>E-Posta Sunucusu</w:t>
            </w:r>
          </w:p>
        </w:tc>
        <w:tc>
          <w:tcPr>
            <w:tcW w:w="2825" w:type="dxa"/>
            <w:tcBorders>
              <w:right w:val="nil"/>
            </w:tcBorders>
            <w:shd w:val="clear" w:color="auto" w:fill="B6DDE8"/>
          </w:tcPr>
          <w:p>
            <w:pPr>
              <w:pStyle w:val="TableParagraph"/>
              <w:ind w:left="103"/>
              <w:rPr>
                <w:sz w:val="20"/>
              </w:rPr>
            </w:pPr>
            <w:r>
              <w:rPr>
                <w:sz w:val="20"/>
              </w:rPr>
              <w:t>E-Posta Hizmetleri</w:t>
            </w:r>
          </w:p>
        </w:tc>
        <w:tc>
          <w:tcPr>
            <w:tcW w:w="3118" w:type="dxa"/>
            <w:tcBorders>
              <w:left w:val="nil"/>
              <w:right w:val="nil"/>
            </w:tcBorders>
            <w:shd w:val="clear" w:color="auto" w:fill="B6DDE8"/>
          </w:tcPr>
          <w:p>
            <w:pPr>
              <w:pStyle w:val="TableParagraph"/>
              <w:ind w:left="108"/>
              <w:rPr>
                <w:sz w:val="20"/>
              </w:rPr>
            </w:pPr>
            <w:r>
              <w:rPr>
                <w:sz w:val="20"/>
              </w:rPr>
              <w:t>Tüm Üniversite</w:t>
            </w:r>
          </w:p>
        </w:tc>
      </w:tr>
      <w:tr>
        <w:trPr>
          <w:trHeight w:val="350" w:hRule="atLeast"/>
        </w:trPr>
        <w:tc>
          <w:tcPr>
            <w:tcW w:w="3108" w:type="dxa"/>
            <w:tcBorders>
              <w:left w:val="nil"/>
            </w:tcBorders>
            <w:shd w:val="clear" w:color="auto" w:fill="4AACC5"/>
          </w:tcPr>
          <w:p>
            <w:pPr>
              <w:pStyle w:val="TableParagraph"/>
              <w:ind w:left="103"/>
              <w:rPr>
                <w:b/>
                <w:sz w:val="20"/>
              </w:rPr>
            </w:pPr>
            <w:r>
              <w:rPr>
                <w:b/>
                <w:color w:val="FFFFFF"/>
                <w:sz w:val="20"/>
              </w:rPr>
              <w:t>LMS</w:t>
            </w:r>
          </w:p>
        </w:tc>
        <w:tc>
          <w:tcPr>
            <w:tcW w:w="2825" w:type="dxa"/>
            <w:tcBorders>
              <w:right w:val="nil"/>
            </w:tcBorders>
            <w:shd w:val="clear" w:color="auto" w:fill="DAEDF3"/>
          </w:tcPr>
          <w:p>
            <w:pPr>
              <w:pStyle w:val="TableParagraph"/>
              <w:ind w:left="103"/>
              <w:rPr>
                <w:sz w:val="20"/>
              </w:rPr>
            </w:pPr>
            <w:r>
              <w:rPr>
                <w:sz w:val="20"/>
              </w:rPr>
              <w:t>Uzaktan Eğitim</w:t>
            </w:r>
          </w:p>
        </w:tc>
        <w:tc>
          <w:tcPr>
            <w:tcW w:w="3118" w:type="dxa"/>
            <w:tcBorders>
              <w:left w:val="nil"/>
              <w:right w:val="nil"/>
            </w:tcBorders>
            <w:shd w:val="clear" w:color="auto" w:fill="DAEDF3"/>
          </w:tcPr>
          <w:p>
            <w:pPr>
              <w:pStyle w:val="TableParagraph"/>
              <w:ind w:left="108"/>
              <w:rPr>
                <w:sz w:val="20"/>
              </w:rPr>
            </w:pPr>
            <w:r>
              <w:rPr>
                <w:sz w:val="20"/>
              </w:rPr>
              <w:t>Tüm Üniversite</w:t>
            </w:r>
          </w:p>
        </w:tc>
      </w:tr>
      <w:tr>
        <w:trPr>
          <w:trHeight w:val="349" w:hRule="atLeast"/>
        </w:trPr>
        <w:tc>
          <w:tcPr>
            <w:tcW w:w="3108" w:type="dxa"/>
            <w:tcBorders>
              <w:left w:val="nil"/>
            </w:tcBorders>
            <w:shd w:val="clear" w:color="auto" w:fill="4AACC5"/>
          </w:tcPr>
          <w:p>
            <w:pPr>
              <w:pStyle w:val="TableParagraph"/>
              <w:ind w:left="103"/>
              <w:rPr>
                <w:b/>
                <w:sz w:val="20"/>
              </w:rPr>
            </w:pPr>
            <w:r>
              <w:rPr>
                <w:b/>
                <w:color w:val="FFFFFF"/>
                <w:sz w:val="20"/>
              </w:rPr>
              <w:t>Açık Erişim Sistemi</w:t>
            </w:r>
          </w:p>
        </w:tc>
        <w:tc>
          <w:tcPr>
            <w:tcW w:w="2825" w:type="dxa"/>
            <w:tcBorders>
              <w:right w:val="nil"/>
            </w:tcBorders>
            <w:shd w:val="clear" w:color="auto" w:fill="B6DDE8"/>
          </w:tcPr>
          <w:p>
            <w:pPr>
              <w:pStyle w:val="TableParagraph"/>
              <w:ind w:left="103"/>
              <w:rPr>
                <w:sz w:val="20"/>
              </w:rPr>
            </w:pPr>
            <w:r>
              <w:rPr>
                <w:sz w:val="20"/>
              </w:rPr>
              <w:t>Akademik Arşiv Sistemi</w:t>
            </w:r>
          </w:p>
        </w:tc>
        <w:tc>
          <w:tcPr>
            <w:tcW w:w="3118" w:type="dxa"/>
            <w:tcBorders>
              <w:left w:val="nil"/>
              <w:right w:val="nil"/>
            </w:tcBorders>
            <w:shd w:val="clear" w:color="auto" w:fill="B6DDE8"/>
          </w:tcPr>
          <w:p>
            <w:pPr>
              <w:pStyle w:val="TableParagraph"/>
              <w:ind w:left="108"/>
              <w:rPr>
                <w:sz w:val="20"/>
              </w:rPr>
            </w:pPr>
            <w:r>
              <w:rPr>
                <w:sz w:val="20"/>
              </w:rPr>
              <w:t>Tüm Üniversite</w:t>
            </w:r>
          </w:p>
        </w:tc>
      </w:tr>
      <w:tr>
        <w:trPr>
          <w:trHeight w:val="580" w:hRule="atLeast"/>
        </w:trPr>
        <w:tc>
          <w:tcPr>
            <w:tcW w:w="3108" w:type="dxa"/>
            <w:tcBorders>
              <w:left w:val="nil"/>
            </w:tcBorders>
            <w:shd w:val="clear" w:color="auto" w:fill="4AACC5"/>
          </w:tcPr>
          <w:p>
            <w:pPr>
              <w:pStyle w:val="TableParagraph"/>
              <w:spacing w:before="115"/>
              <w:ind w:left="103"/>
              <w:rPr>
                <w:b/>
                <w:sz w:val="20"/>
              </w:rPr>
            </w:pPr>
            <w:r>
              <w:rPr>
                <w:b/>
                <w:color w:val="FFFFFF"/>
                <w:sz w:val="20"/>
              </w:rPr>
              <w:t>Kütüphane Bilgi Sistemi</w:t>
            </w:r>
          </w:p>
        </w:tc>
        <w:tc>
          <w:tcPr>
            <w:tcW w:w="2825" w:type="dxa"/>
            <w:tcBorders>
              <w:right w:val="nil"/>
            </w:tcBorders>
            <w:shd w:val="clear" w:color="auto" w:fill="DAEDF3"/>
          </w:tcPr>
          <w:p>
            <w:pPr>
              <w:pStyle w:val="TableParagraph"/>
              <w:spacing w:before="115"/>
              <w:ind w:left="103"/>
              <w:rPr>
                <w:sz w:val="20"/>
              </w:rPr>
            </w:pPr>
            <w:r>
              <w:rPr>
                <w:sz w:val="20"/>
              </w:rPr>
              <w:t>Kütüphane Bilgi Sistemi</w:t>
            </w:r>
          </w:p>
        </w:tc>
        <w:tc>
          <w:tcPr>
            <w:tcW w:w="3118" w:type="dxa"/>
            <w:tcBorders>
              <w:left w:val="nil"/>
              <w:right w:val="nil"/>
            </w:tcBorders>
            <w:shd w:val="clear" w:color="auto" w:fill="DAEDF3"/>
          </w:tcPr>
          <w:p>
            <w:pPr>
              <w:pStyle w:val="TableParagraph"/>
              <w:ind w:left="108" w:right="512"/>
              <w:rPr>
                <w:sz w:val="20"/>
              </w:rPr>
            </w:pPr>
            <w:r>
              <w:rPr>
                <w:sz w:val="20"/>
              </w:rPr>
              <w:t>Kütüphane ve Dokümantasyon Daire Başkanlığı</w:t>
            </w:r>
          </w:p>
        </w:tc>
      </w:tr>
      <w:tr>
        <w:trPr>
          <w:trHeight w:val="350" w:hRule="atLeast"/>
        </w:trPr>
        <w:tc>
          <w:tcPr>
            <w:tcW w:w="3108" w:type="dxa"/>
            <w:tcBorders>
              <w:left w:val="nil"/>
            </w:tcBorders>
            <w:shd w:val="clear" w:color="auto" w:fill="4AACC5"/>
          </w:tcPr>
          <w:p>
            <w:pPr>
              <w:pStyle w:val="TableParagraph"/>
              <w:ind w:left="103"/>
              <w:rPr>
                <w:b/>
                <w:sz w:val="20"/>
              </w:rPr>
            </w:pPr>
            <w:r>
              <w:rPr>
                <w:b/>
                <w:color w:val="FFFFFF"/>
                <w:sz w:val="20"/>
              </w:rPr>
              <w:t>Destek Otomasyonu</w:t>
            </w:r>
          </w:p>
        </w:tc>
        <w:tc>
          <w:tcPr>
            <w:tcW w:w="2825" w:type="dxa"/>
            <w:tcBorders>
              <w:right w:val="nil"/>
            </w:tcBorders>
            <w:shd w:val="clear" w:color="auto" w:fill="B6DDE8"/>
          </w:tcPr>
          <w:p>
            <w:pPr>
              <w:pStyle w:val="TableParagraph"/>
              <w:ind w:left="103"/>
              <w:rPr>
                <w:sz w:val="20"/>
              </w:rPr>
            </w:pPr>
            <w:r>
              <w:rPr>
                <w:sz w:val="20"/>
              </w:rPr>
              <w:t>Destek Otomasyonu</w:t>
            </w:r>
          </w:p>
        </w:tc>
        <w:tc>
          <w:tcPr>
            <w:tcW w:w="3118" w:type="dxa"/>
            <w:tcBorders>
              <w:left w:val="nil"/>
              <w:right w:val="nil"/>
            </w:tcBorders>
            <w:shd w:val="clear" w:color="auto" w:fill="B6DDE8"/>
          </w:tcPr>
          <w:p>
            <w:pPr>
              <w:pStyle w:val="TableParagraph"/>
              <w:ind w:left="108"/>
              <w:rPr>
                <w:sz w:val="20"/>
              </w:rPr>
            </w:pPr>
            <w:r>
              <w:rPr>
                <w:sz w:val="20"/>
              </w:rPr>
              <w:t>Tüm Üniversite</w:t>
            </w:r>
          </w:p>
        </w:tc>
      </w:tr>
      <w:tr>
        <w:trPr>
          <w:trHeight w:val="350" w:hRule="atLeast"/>
        </w:trPr>
        <w:tc>
          <w:tcPr>
            <w:tcW w:w="3108" w:type="dxa"/>
            <w:tcBorders>
              <w:left w:val="nil"/>
            </w:tcBorders>
            <w:shd w:val="clear" w:color="auto" w:fill="4AACC5"/>
          </w:tcPr>
          <w:p>
            <w:pPr>
              <w:pStyle w:val="TableParagraph"/>
              <w:ind w:left="103"/>
              <w:rPr>
                <w:b/>
                <w:sz w:val="20"/>
              </w:rPr>
            </w:pPr>
            <w:r>
              <w:rPr>
                <w:b/>
                <w:color w:val="FFFFFF"/>
                <w:sz w:val="20"/>
              </w:rPr>
              <w:t>Canlı Destek Otomasyonu</w:t>
            </w:r>
          </w:p>
        </w:tc>
        <w:tc>
          <w:tcPr>
            <w:tcW w:w="2825" w:type="dxa"/>
            <w:tcBorders>
              <w:right w:val="nil"/>
            </w:tcBorders>
            <w:shd w:val="clear" w:color="auto" w:fill="DAEDF3"/>
          </w:tcPr>
          <w:p>
            <w:pPr>
              <w:pStyle w:val="TableParagraph"/>
              <w:ind w:left="103"/>
              <w:rPr>
                <w:sz w:val="20"/>
              </w:rPr>
            </w:pPr>
            <w:r>
              <w:rPr>
                <w:sz w:val="20"/>
              </w:rPr>
              <w:t>Canlı Destek Otomasyonu</w:t>
            </w:r>
          </w:p>
        </w:tc>
        <w:tc>
          <w:tcPr>
            <w:tcW w:w="3118" w:type="dxa"/>
            <w:tcBorders>
              <w:left w:val="nil"/>
              <w:right w:val="nil"/>
            </w:tcBorders>
            <w:shd w:val="clear" w:color="auto" w:fill="DAEDF3"/>
          </w:tcPr>
          <w:p>
            <w:pPr>
              <w:pStyle w:val="TableParagraph"/>
              <w:ind w:left="108"/>
              <w:rPr>
                <w:sz w:val="20"/>
              </w:rPr>
            </w:pPr>
            <w:r>
              <w:rPr>
                <w:sz w:val="20"/>
              </w:rPr>
              <w:t>Herkese Açık</w:t>
            </w:r>
          </w:p>
        </w:tc>
      </w:tr>
      <w:tr>
        <w:trPr>
          <w:trHeight w:val="580" w:hRule="atLeast"/>
        </w:trPr>
        <w:tc>
          <w:tcPr>
            <w:tcW w:w="3108" w:type="dxa"/>
            <w:tcBorders>
              <w:left w:val="nil"/>
            </w:tcBorders>
            <w:shd w:val="clear" w:color="auto" w:fill="4AACC5"/>
          </w:tcPr>
          <w:p>
            <w:pPr>
              <w:pStyle w:val="TableParagraph"/>
              <w:spacing w:before="115"/>
              <w:ind w:left="103"/>
              <w:rPr>
                <w:b/>
                <w:sz w:val="20"/>
              </w:rPr>
            </w:pPr>
            <w:r>
              <w:rPr>
                <w:b/>
                <w:color w:val="FFFFFF"/>
                <w:sz w:val="20"/>
              </w:rPr>
              <w:t>Web Yönetim Sistemi</w:t>
            </w:r>
          </w:p>
        </w:tc>
        <w:tc>
          <w:tcPr>
            <w:tcW w:w="2825" w:type="dxa"/>
            <w:tcBorders>
              <w:right w:val="nil"/>
            </w:tcBorders>
            <w:shd w:val="clear" w:color="auto" w:fill="B6DDE8"/>
          </w:tcPr>
          <w:p>
            <w:pPr>
              <w:pStyle w:val="TableParagraph"/>
              <w:ind w:left="103"/>
              <w:rPr>
                <w:sz w:val="20"/>
              </w:rPr>
            </w:pPr>
            <w:r>
              <w:rPr>
                <w:sz w:val="20"/>
              </w:rPr>
              <w:t>Birimlerin Kurumsal Web Sayfalarının İçerik Yönetimi</w:t>
            </w:r>
          </w:p>
        </w:tc>
        <w:tc>
          <w:tcPr>
            <w:tcW w:w="3118" w:type="dxa"/>
            <w:tcBorders>
              <w:left w:val="nil"/>
              <w:right w:val="nil"/>
            </w:tcBorders>
            <w:shd w:val="clear" w:color="auto" w:fill="B6DDE8"/>
          </w:tcPr>
          <w:p>
            <w:pPr>
              <w:pStyle w:val="TableParagraph"/>
              <w:spacing w:before="115"/>
              <w:ind w:left="108"/>
              <w:rPr>
                <w:sz w:val="20"/>
              </w:rPr>
            </w:pPr>
            <w:r>
              <w:rPr>
                <w:sz w:val="20"/>
              </w:rPr>
              <w:t>Tüm Üniversite</w:t>
            </w:r>
          </w:p>
        </w:tc>
      </w:tr>
      <w:tr>
        <w:trPr>
          <w:trHeight w:val="350" w:hRule="atLeast"/>
        </w:trPr>
        <w:tc>
          <w:tcPr>
            <w:tcW w:w="3108" w:type="dxa"/>
            <w:tcBorders>
              <w:left w:val="nil"/>
            </w:tcBorders>
            <w:shd w:val="clear" w:color="auto" w:fill="4AACC5"/>
          </w:tcPr>
          <w:p>
            <w:pPr>
              <w:pStyle w:val="TableParagraph"/>
              <w:ind w:left="103"/>
              <w:rPr>
                <w:b/>
                <w:sz w:val="20"/>
              </w:rPr>
            </w:pPr>
            <w:r>
              <w:rPr>
                <w:b/>
                <w:color w:val="FFFFFF"/>
                <w:sz w:val="20"/>
              </w:rPr>
              <w:t>Kişisel Web Sayfa Yönetimi</w:t>
            </w:r>
          </w:p>
        </w:tc>
        <w:tc>
          <w:tcPr>
            <w:tcW w:w="2825" w:type="dxa"/>
            <w:tcBorders>
              <w:right w:val="nil"/>
            </w:tcBorders>
            <w:shd w:val="clear" w:color="auto" w:fill="DAEDF3"/>
          </w:tcPr>
          <w:p>
            <w:pPr>
              <w:pStyle w:val="TableParagraph"/>
              <w:ind w:left="103"/>
              <w:rPr>
                <w:sz w:val="20"/>
              </w:rPr>
            </w:pPr>
            <w:r>
              <w:rPr>
                <w:sz w:val="20"/>
              </w:rPr>
              <w:t>Kişisel Web Sayfa Yönetimi</w:t>
            </w:r>
          </w:p>
        </w:tc>
        <w:tc>
          <w:tcPr>
            <w:tcW w:w="3118" w:type="dxa"/>
            <w:tcBorders>
              <w:left w:val="nil"/>
              <w:right w:val="nil"/>
            </w:tcBorders>
            <w:shd w:val="clear" w:color="auto" w:fill="DAEDF3"/>
          </w:tcPr>
          <w:p>
            <w:pPr>
              <w:pStyle w:val="TableParagraph"/>
              <w:ind w:left="108"/>
              <w:rPr>
                <w:sz w:val="20"/>
              </w:rPr>
            </w:pPr>
            <w:r>
              <w:rPr>
                <w:sz w:val="20"/>
              </w:rPr>
              <w:t>Akademik ve İdari Personeller</w:t>
            </w:r>
          </w:p>
        </w:tc>
      </w:tr>
      <w:tr>
        <w:trPr>
          <w:trHeight w:val="350" w:hRule="atLeast"/>
        </w:trPr>
        <w:tc>
          <w:tcPr>
            <w:tcW w:w="3108" w:type="dxa"/>
            <w:tcBorders>
              <w:left w:val="nil"/>
            </w:tcBorders>
            <w:shd w:val="clear" w:color="auto" w:fill="4AACC5"/>
          </w:tcPr>
          <w:p>
            <w:pPr>
              <w:pStyle w:val="TableParagraph"/>
              <w:ind w:left="103"/>
              <w:rPr>
                <w:b/>
                <w:sz w:val="20"/>
              </w:rPr>
            </w:pPr>
            <w:r>
              <w:rPr>
                <w:b/>
                <w:color w:val="FFFFFF"/>
                <w:sz w:val="20"/>
              </w:rPr>
              <w:t>Rehber Bilgi Sistemi</w:t>
            </w:r>
          </w:p>
        </w:tc>
        <w:tc>
          <w:tcPr>
            <w:tcW w:w="2825" w:type="dxa"/>
            <w:tcBorders>
              <w:right w:val="nil"/>
            </w:tcBorders>
            <w:shd w:val="clear" w:color="auto" w:fill="B6DDE8"/>
          </w:tcPr>
          <w:p>
            <w:pPr>
              <w:pStyle w:val="TableParagraph"/>
              <w:ind w:left="103"/>
              <w:rPr>
                <w:sz w:val="20"/>
              </w:rPr>
            </w:pPr>
            <w:r>
              <w:rPr>
                <w:sz w:val="20"/>
              </w:rPr>
              <w:t>Rehber Bilgi Sistemi</w:t>
            </w:r>
          </w:p>
        </w:tc>
        <w:tc>
          <w:tcPr>
            <w:tcW w:w="3118" w:type="dxa"/>
            <w:tcBorders>
              <w:left w:val="nil"/>
              <w:right w:val="nil"/>
            </w:tcBorders>
            <w:shd w:val="clear" w:color="auto" w:fill="B6DDE8"/>
          </w:tcPr>
          <w:p>
            <w:pPr>
              <w:pStyle w:val="TableParagraph"/>
              <w:ind w:left="108"/>
              <w:rPr>
                <w:sz w:val="20"/>
              </w:rPr>
            </w:pPr>
            <w:r>
              <w:rPr>
                <w:sz w:val="20"/>
              </w:rPr>
              <w:t>Tüm Üniversite</w:t>
            </w:r>
          </w:p>
        </w:tc>
      </w:tr>
      <w:tr>
        <w:trPr>
          <w:trHeight w:val="350" w:hRule="atLeast"/>
        </w:trPr>
        <w:tc>
          <w:tcPr>
            <w:tcW w:w="3108" w:type="dxa"/>
            <w:tcBorders>
              <w:left w:val="nil"/>
            </w:tcBorders>
            <w:shd w:val="clear" w:color="auto" w:fill="4AACC5"/>
          </w:tcPr>
          <w:p>
            <w:pPr>
              <w:pStyle w:val="TableParagraph"/>
              <w:ind w:left="103"/>
              <w:rPr>
                <w:b/>
                <w:sz w:val="20"/>
              </w:rPr>
            </w:pPr>
            <w:r>
              <w:rPr>
                <w:b/>
                <w:color w:val="FFFFFF"/>
                <w:sz w:val="20"/>
              </w:rPr>
              <w:t>Akıllı Kart Otomasyonu</w:t>
            </w:r>
          </w:p>
        </w:tc>
        <w:tc>
          <w:tcPr>
            <w:tcW w:w="2825" w:type="dxa"/>
            <w:tcBorders>
              <w:right w:val="nil"/>
            </w:tcBorders>
            <w:shd w:val="clear" w:color="auto" w:fill="DAEDF3"/>
          </w:tcPr>
          <w:p>
            <w:pPr>
              <w:pStyle w:val="TableParagraph"/>
              <w:ind w:left="103"/>
              <w:rPr>
                <w:sz w:val="20"/>
              </w:rPr>
            </w:pPr>
            <w:r>
              <w:rPr>
                <w:sz w:val="20"/>
              </w:rPr>
              <w:t>Akıllı Kart Otomasyonu</w:t>
            </w:r>
          </w:p>
        </w:tc>
        <w:tc>
          <w:tcPr>
            <w:tcW w:w="3118" w:type="dxa"/>
            <w:tcBorders>
              <w:left w:val="nil"/>
              <w:right w:val="nil"/>
            </w:tcBorders>
            <w:shd w:val="clear" w:color="auto" w:fill="DAEDF3"/>
          </w:tcPr>
          <w:p>
            <w:pPr>
              <w:pStyle w:val="TableParagraph"/>
              <w:ind w:left="108"/>
              <w:rPr>
                <w:sz w:val="20"/>
              </w:rPr>
            </w:pPr>
            <w:r>
              <w:rPr>
                <w:sz w:val="20"/>
              </w:rPr>
              <w:t>Tüm Üniversite</w:t>
            </w:r>
          </w:p>
        </w:tc>
      </w:tr>
      <w:tr>
        <w:trPr>
          <w:trHeight w:val="350" w:hRule="atLeast"/>
        </w:trPr>
        <w:tc>
          <w:tcPr>
            <w:tcW w:w="3108" w:type="dxa"/>
            <w:tcBorders>
              <w:left w:val="nil"/>
            </w:tcBorders>
            <w:shd w:val="clear" w:color="auto" w:fill="4AACC5"/>
          </w:tcPr>
          <w:p>
            <w:pPr>
              <w:pStyle w:val="TableParagraph"/>
              <w:ind w:left="103"/>
              <w:rPr>
                <w:b/>
                <w:sz w:val="20"/>
              </w:rPr>
            </w:pPr>
            <w:r>
              <w:rPr>
                <w:b/>
                <w:color w:val="FFFFFF"/>
                <w:sz w:val="20"/>
              </w:rPr>
              <w:t>Faks Bilgi Sistemi</w:t>
            </w:r>
          </w:p>
        </w:tc>
        <w:tc>
          <w:tcPr>
            <w:tcW w:w="2825" w:type="dxa"/>
            <w:tcBorders>
              <w:right w:val="nil"/>
            </w:tcBorders>
            <w:shd w:val="clear" w:color="auto" w:fill="B6DDE8"/>
          </w:tcPr>
          <w:p>
            <w:pPr>
              <w:pStyle w:val="TableParagraph"/>
              <w:ind w:left="103"/>
              <w:rPr>
                <w:sz w:val="20"/>
              </w:rPr>
            </w:pPr>
            <w:r>
              <w:rPr>
                <w:sz w:val="20"/>
              </w:rPr>
              <w:t>Faks Bilgi Sistemi</w:t>
            </w:r>
          </w:p>
        </w:tc>
        <w:tc>
          <w:tcPr>
            <w:tcW w:w="3118" w:type="dxa"/>
            <w:tcBorders>
              <w:left w:val="nil"/>
              <w:right w:val="nil"/>
            </w:tcBorders>
            <w:shd w:val="clear" w:color="auto" w:fill="B6DDE8"/>
          </w:tcPr>
          <w:p>
            <w:pPr>
              <w:pStyle w:val="TableParagraph"/>
              <w:ind w:left="108"/>
              <w:rPr>
                <w:sz w:val="20"/>
              </w:rPr>
            </w:pPr>
            <w:r>
              <w:rPr>
                <w:sz w:val="20"/>
              </w:rPr>
              <w:t>Tüm Birimler</w:t>
            </w:r>
          </w:p>
        </w:tc>
      </w:tr>
      <w:tr>
        <w:trPr>
          <w:trHeight w:val="576" w:hRule="atLeast"/>
        </w:trPr>
        <w:tc>
          <w:tcPr>
            <w:tcW w:w="3108" w:type="dxa"/>
            <w:tcBorders>
              <w:left w:val="nil"/>
              <w:bottom w:val="single" w:sz="6" w:space="0" w:color="FFFFFF"/>
            </w:tcBorders>
            <w:shd w:val="clear" w:color="auto" w:fill="4AACC5"/>
          </w:tcPr>
          <w:p>
            <w:pPr>
              <w:pStyle w:val="TableParagraph"/>
              <w:ind w:left="103" w:right="97"/>
              <w:rPr>
                <w:b/>
                <w:sz w:val="20"/>
              </w:rPr>
            </w:pPr>
            <w:r>
              <w:rPr>
                <w:b/>
                <w:color w:val="FFFFFF"/>
                <w:sz w:val="20"/>
              </w:rPr>
              <w:t>Bilimsel Araştırma Projeleri Bilgi Sistemi (BAP)</w:t>
            </w:r>
          </w:p>
        </w:tc>
        <w:tc>
          <w:tcPr>
            <w:tcW w:w="2825" w:type="dxa"/>
            <w:tcBorders>
              <w:bottom w:val="single" w:sz="6" w:space="0" w:color="FFFFFF"/>
              <w:right w:val="nil"/>
            </w:tcBorders>
            <w:shd w:val="clear" w:color="auto" w:fill="DAEDF3"/>
          </w:tcPr>
          <w:p>
            <w:pPr>
              <w:pStyle w:val="TableParagraph"/>
              <w:ind w:left="103" w:right="430"/>
              <w:rPr>
                <w:sz w:val="20"/>
              </w:rPr>
            </w:pPr>
            <w:r>
              <w:rPr>
                <w:sz w:val="20"/>
              </w:rPr>
              <w:t>Bilimsel Araştırma Projeleri Bilgi Sistemi (BAP)</w:t>
            </w:r>
          </w:p>
        </w:tc>
        <w:tc>
          <w:tcPr>
            <w:tcW w:w="3118" w:type="dxa"/>
            <w:tcBorders>
              <w:left w:val="nil"/>
              <w:bottom w:val="single" w:sz="6" w:space="0" w:color="FFFFFF"/>
              <w:right w:val="nil"/>
            </w:tcBorders>
            <w:shd w:val="clear" w:color="auto" w:fill="DAEDF3"/>
          </w:tcPr>
          <w:p>
            <w:pPr>
              <w:pStyle w:val="TableParagraph"/>
              <w:ind w:left="108" w:right="1490"/>
              <w:rPr>
                <w:sz w:val="20"/>
              </w:rPr>
            </w:pPr>
            <w:r>
              <w:rPr>
                <w:sz w:val="20"/>
              </w:rPr>
              <w:t>Akademik ve İdari Personel/Firmalar</w:t>
            </w:r>
          </w:p>
        </w:tc>
      </w:tr>
      <w:tr>
        <w:trPr>
          <w:trHeight w:val="345" w:hRule="atLeast"/>
        </w:trPr>
        <w:tc>
          <w:tcPr>
            <w:tcW w:w="3108" w:type="dxa"/>
            <w:tcBorders>
              <w:top w:val="single" w:sz="6" w:space="0" w:color="FFFFFF"/>
              <w:left w:val="nil"/>
              <w:bottom w:val="single" w:sz="6" w:space="0" w:color="FFFFFF"/>
            </w:tcBorders>
            <w:shd w:val="clear" w:color="auto" w:fill="4AACC5"/>
          </w:tcPr>
          <w:p>
            <w:pPr>
              <w:pStyle w:val="TableParagraph"/>
              <w:spacing w:line="229" w:lineRule="exact"/>
              <w:ind w:left="103"/>
              <w:rPr>
                <w:b/>
                <w:sz w:val="20"/>
              </w:rPr>
            </w:pPr>
            <w:r>
              <w:rPr>
                <w:b/>
                <w:color w:val="FFFFFF"/>
                <w:sz w:val="20"/>
              </w:rPr>
              <w:t>İşyeri Yönetim Sistemi</w:t>
            </w:r>
          </w:p>
        </w:tc>
        <w:tc>
          <w:tcPr>
            <w:tcW w:w="2825" w:type="dxa"/>
            <w:tcBorders>
              <w:top w:val="single" w:sz="6" w:space="0" w:color="FFFFFF"/>
              <w:bottom w:val="single" w:sz="6" w:space="0" w:color="FFFFFF"/>
              <w:right w:val="nil"/>
            </w:tcBorders>
            <w:shd w:val="clear" w:color="auto" w:fill="B6DDE8"/>
          </w:tcPr>
          <w:p>
            <w:pPr>
              <w:pStyle w:val="TableParagraph"/>
              <w:spacing w:line="229" w:lineRule="exact"/>
              <w:ind w:left="103"/>
              <w:rPr>
                <w:sz w:val="20"/>
              </w:rPr>
            </w:pPr>
            <w:r>
              <w:rPr>
                <w:sz w:val="20"/>
              </w:rPr>
              <w:t>İşyeri Yönetim Sistemi</w:t>
            </w:r>
          </w:p>
        </w:tc>
        <w:tc>
          <w:tcPr>
            <w:tcW w:w="3118" w:type="dxa"/>
            <w:tcBorders>
              <w:top w:val="single" w:sz="6" w:space="0" w:color="FFFFFF"/>
              <w:left w:val="nil"/>
              <w:bottom w:val="single" w:sz="6" w:space="0" w:color="FFFFFF"/>
              <w:right w:val="nil"/>
            </w:tcBorders>
            <w:shd w:val="clear" w:color="auto" w:fill="B6DDE8"/>
          </w:tcPr>
          <w:p>
            <w:pPr>
              <w:pStyle w:val="TableParagraph"/>
              <w:spacing w:line="229" w:lineRule="exact"/>
              <w:ind w:left="108"/>
              <w:rPr>
                <w:sz w:val="20"/>
              </w:rPr>
            </w:pPr>
            <w:r>
              <w:rPr>
                <w:sz w:val="20"/>
              </w:rPr>
              <w:t>Tüm Üniversite/Firmalar</w:t>
            </w:r>
          </w:p>
        </w:tc>
      </w:tr>
      <w:tr>
        <w:trPr>
          <w:trHeight w:val="346" w:hRule="atLeast"/>
        </w:trPr>
        <w:tc>
          <w:tcPr>
            <w:tcW w:w="3108" w:type="dxa"/>
            <w:tcBorders>
              <w:top w:val="single" w:sz="6" w:space="0" w:color="FFFFFF"/>
              <w:left w:val="nil"/>
              <w:bottom w:val="nil"/>
            </w:tcBorders>
            <w:shd w:val="clear" w:color="auto" w:fill="4AACC5"/>
          </w:tcPr>
          <w:p>
            <w:pPr>
              <w:pStyle w:val="TableParagraph"/>
              <w:spacing w:line="229" w:lineRule="exact"/>
              <w:ind w:left="103"/>
              <w:rPr>
                <w:b/>
                <w:sz w:val="20"/>
              </w:rPr>
            </w:pPr>
            <w:r>
              <w:rPr>
                <w:b/>
                <w:color w:val="FFFFFF"/>
                <w:sz w:val="20"/>
              </w:rPr>
              <w:t>Log Analiz Sistemi</w:t>
            </w:r>
          </w:p>
        </w:tc>
        <w:tc>
          <w:tcPr>
            <w:tcW w:w="2825" w:type="dxa"/>
            <w:tcBorders>
              <w:top w:val="single" w:sz="6" w:space="0" w:color="FFFFFF"/>
              <w:bottom w:val="nil"/>
              <w:right w:val="nil"/>
            </w:tcBorders>
            <w:shd w:val="clear" w:color="auto" w:fill="DAEDF3"/>
          </w:tcPr>
          <w:p>
            <w:pPr>
              <w:pStyle w:val="TableParagraph"/>
              <w:spacing w:line="229" w:lineRule="exact"/>
              <w:ind w:left="103"/>
              <w:rPr>
                <w:sz w:val="20"/>
              </w:rPr>
            </w:pPr>
            <w:r>
              <w:rPr>
                <w:sz w:val="20"/>
              </w:rPr>
              <w:t>Log Analiz Sistemi</w:t>
            </w:r>
          </w:p>
        </w:tc>
        <w:tc>
          <w:tcPr>
            <w:tcW w:w="3118" w:type="dxa"/>
            <w:tcBorders>
              <w:top w:val="single" w:sz="6" w:space="0" w:color="FFFFFF"/>
              <w:left w:val="nil"/>
              <w:bottom w:val="nil"/>
              <w:right w:val="nil"/>
            </w:tcBorders>
            <w:shd w:val="clear" w:color="auto" w:fill="DAEDF3"/>
          </w:tcPr>
          <w:p>
            <w:pPr>
              <w:pStyle w:val="TableParagraph"/>
              <w:spacing w:line="229" w:lineRule="exact"/>
              <w:ind w:left="108"/>
              <w:rPr>
                <w:sz w:val="20"/>
              </w:rPr>
            </w:pPr>
            <w:r>
              <w:rPr>
                <w:sz w:val="20"/>
              </w:rPr>
              <w:t>Bilgi İşlem Daire Başkanlığı</w:t>
            </w:r>
          </w:p>
        </w:tc>
      </w:tr>
    </w:tbl>
    <w:p>
      <w:pPr>
        <w:spacing w:after="0" w:line="229" w:lineRule="exact"/>
        <w:rPr>
          <w:sz w:val="20"/>
        </w:rPr>
        <w:sectPr>
          <w:pgSz w:w="11910" w:h="16840"/>
          <w:pgMar w:header="0" w:footer="1280" w:top="1320" w:bottom="1560" w:left="320" w:right="340"/>
          <w:pgBorders w:offsetFrom="page">
            <w:top w:val="dotted" w:color="000000" w:space="24" w:sz="4"/>
            <w:left w:val="dotted" w:color="000000" w:space="24" w:sz="4"/>
            <w:bottom w:val="dotted" w:color="000000" w:space="24" w:sz="4"/>
            <w:right w:val="dotted" w:color="000000" w:space="24" w:sz="4"/>
          </w:pgBorders>
        </w:sectPr>
      </w:pPr>
    </w:p>
    <w:tbl>
      <w:tblPr>
        <w:tblCellSpacing w:w="5" w:type="dxa"/>
        <w:tblW w:w="0" w:type="auto"/>
        <w:jc w:val="left"/>
        <w:tblInd w:w="1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08"/>
        <w:gridCol w:w="2825"/>
        <w:gridCol w:w="3118"/>
      </w:tblGrid>
      <w:tr>
        <w:trPr>
          <w:trHeight w:val="369" w:hRule="atLeast"/>
        </w:trPr>
        <w:tc>
          <w:tcPr>
            <w:tcW w:w="3108" w:type="dxa"/>
            <w:tcBorders>
              <w:top w:val="nil"/>
              <w:left w:val="nil"/>
            </w:tcBorders>
            <w:shd w:val="clear" w:color="auto" w:fill="4AACC5"/>
          </w:tcPr>
          <w:p>
            <w:pPr>
              <w:pStyle w:val="TableParagraph"/>
              <w:spacing w:before="15"/>
              <w:ind w:left="103"/>
              <w:rPr>
                <w:b/>
                <w:sz w:val="20"/>
              </w:rPr>
            </w:pPr>
            <w:r>
              <w:rPr>
                <w:b/>
                <w:color w:val="FFFFFF"/>
                <w:sz w:val="20"/>
              </w:rPr>
              <w:t>Merkezi Log Yönetim Sistemi</w:t>
            </w:r>
          </w:p>
        </w:tc>
        <w:tc>
          <w:tcPr>
            <w:tcW w:w="2825" w:type="dxa"/>
            <w:tcBorders>
              <w:top w:val="nil"/>
            </w:tcBorders>
            <w:shd w:val="clear" w:color="auto" w:fill="B6DDE8"/>
          </w:tcPr>
          <w:p>
            <w:pPr>
              <w:pStyle w:val="TableParagraph"/>
              <w:spacing w:before="15"/>
              <w:ind w:left="103"/>
              <w:rPr>
                <w:sz w:val="20"/>
              </w:rPr>
            </w:pPr>
            <w:r>
              <w:rPr>
                <w:sz w:val="20"/>
              </w:rPr>
              <w:t>Merkezi Log Yönetim Sistemi</w:t>
            </w:r>
          </w:p>
        </w:tc>
        <w:tc>
          <w:tcPr>
            <w:tcW w:w="3118" w:type="dxa"/>
            <w:tcBorders>
              <w:top w:val="nil"/>
              <w:right w:val="nil"/>
            </w:tcBorders>
            <w:shd w:val="clear" w:color="auto" w:fill="B6DDE8"/>
          </w:tcPr>
          <w:p>
            <w:pPr>
              <w:pStyle w:val="TableParagraph"/>
              <w:spacing w:before="15"/>
              <w:ind w:left="103"/>
              <w:rPr>
                <w:sz w:val="20"/>
              </w:rPr>
            </w:pPr>
            <w:r>
              <w:rPr>
                <w:sz w:val="20"/>
              </w:rPr>
              <w:t>Bilgi İşlem Daire Başkanlığı</w:t>
            </w:r>
          </w:p>
        </w:tc>
      </w:tr>
      <w:tr>
        <w:trPr>
          <w:trHeight w:val="570" w:hRule="atLeast"/>
        </w:trPr>
        <w:tc>
          <w:tcPr>
            <w:tcW w:w="3108" w:type="dxa"/>
            <w:tcBorders>
              <w:left w:val="nil"/>
            </w:tcBorders>
            <w:shd w:val="clear" w:color="auto" w:fill="4AACC5"/>
          </w:tcPr>
          <w:p>
            <w:pPr>
              <w:pStyle w:val="TableParagraph"/>
              <w:ind w:left="103" w:right="702"/>
              <w:rPr>
                <w:b/>
                <w:sz w:val="20"/>
              </w:rPr>
            </w:pPr>
            <w:r>
              <w:rPr>
                <w:b/>
                <w:color w:val="FFFFFF"/>
                <w:sz w:val="20"/>
              </w:rPr>
              <w:t>İhale Süreçleri Yönetim ve Uygulama Sistemi</w:t>
            </w:r>
          </w:p>
        </w:tc>
        <w:tc>
          <w:tcPr>
            <w:tcW w:w="2825" w:type="dxa"/>
            <w:shd w:val="clear" w:color="auto" w:fill="DAEDF3"/>
          </w:tcPr>
          <w:p>
            <w:pPr>
              <w:pStyle w:val="TableParagraph"/>
              <w:ind w:left="103" w:right="541"/>
              <w:rPr>
                <w:sz w:val="20"/>
              </w:rPr>
            </w:pPr>
            <w:r>
              <w:rPr>
                <w:sz w:val="20"/>
              </w:rPr>
              <w:t>İhale Süreçleri Yönetim ve Uygulama Sistemi</w:t>
            </w:r>
          </w:p>
        </w:tc>
        <w:tc>
          <w:tcPr>
            <w:tcW w:w="3118" w:type="dxa"/>
            <w:tcBorders>
              <w:right w:val="nil"/>
            </w:tcBorders>
            <w:shd w:val="clear" w:color="auto" w:fill="DAEDF3"/>
          </w:tcPr>
          <w:p>
            <w:pPr>
              <w:pStyle w:val="TableParagraph"/>
              <w:spacing w:before="115"/>
              <w:ind w:left="103"/>
              <w:rPr>
                <w:sz w:val="20"/>
              </w:rPr>
            </w:pPr>
            <w:r>
              <w:rPr>
                <w:sz w:val="20"/>
              </w:rPr>
              <w:t>Yapı İşleri Daire Başkanlığı</w:t>
            </w:r>
          </w:p>
        </w:tc>
      </w:tr>
      <w:tr>
        <w:trPr>
          <w:trHeight w:val="570" w:hRule="atLeast"/>
        </w:trPr>
        <w:tc>
          <w:tcPr>
            <w:tcW w:w="3108" w:type="dxa"/>
            <w:tcBorders>
              <w:left w:val="nil"/>
            </w:tcBorders>
            <w:shd w:val="clear" w:color="auto" w:fill="4AACC5"/>
          </w:tcPr>
          <w:p>
            <w:pPr>
              <w:pStyle w:val="TableParagraph"/>
              <w:spacing w:before="115"/>
              <w:ind w:left="103"/>
              <w:rPr>
                <w:b/>
                <w:sz w:val="20"/>
              </w:rPr>
            </w:pPr>
            <w:r>
              <w:rPr>
                <w:b/>
                <w:color w:val="FFFFFF"/>
                <w:sz w:val="20"/>
              </w:rPr>
              <w:t>Muhasebe Eğitim Sistemi</w:t>
            </w:r>
          </w:p>
        </w:tc>
        <w:tc>
          <w:tcPr>
            <w:tcW w:w="2825" w:type="dxa"/>
            <w:shd w:val="clear" w:color="auto" w:fill="B6DDE8"/>
          </w:tcPr>
          <w:p>
            <w:pPr>
              <w:pStyle w:val="TableParagraph"/>
              <w:spacing w:before="115"/>
              <w:ind w:left="103"/>
              <w:rPr>
                <w:sz w:val="20"/>
              </w:rPr>
            </w:pPr>
            <w:r>
              <w:rPr>
                <w:sz w:val="20"/>
              </w:rPr>
              <w:t>Muhasebe Eğitim Sistemi</w:t>
            </w:r>
          </w:p>
        </w:tc>
        <w:tc>
          <w:tcPr>
            <w:tcW w:w="3118" w:type="dxa"/>
            <w:tcBorders>
              <w:right w:val="nil"/>
            </w:tcBorders>
            <w:shd w:val="clear" w:color="auto" w:fill="B6DDE8"/>
          </w:tcPr>
          <w:p>
            <w:pPr>
              <w:pStyle w:val="TableParagraph"/>
              <w:ind w:left="103" w:right="356"/>
              <w:rPr>
                <w:sz w:val="20"/>
              </w:rPr>
            </w:pPr>
            <w:r>
              <w:rPr>
                <w:sz w:val="20"/>
              </w:rPr>
              <w:t>Bandırma Meslek Yüksek Okulu (Eğitim Amaçlı)</w:t>
            </w:r>
          </w:p>
        </w:tc>
      </w:tr>
      <w:tr>
        <w:trPr>
          <w:trHeight w:val="340" w:hRule="atLeast"/>
        </w:trPr>
        <w:tc>
          <w:tcPr>
            <w:tcW w:w="3108" w:type="dxa"/>
            <w:tcBorders>
              <w:left w:val="nil"/>
            </w:tcBorders>
            <w:shd w:val="clear" w:color="auto" w:fill="4AACC5"/>
          </w:tcPr>
          <w:p>
            <w:pPr>
              <w:pStyle w:val="TableParagraph"/>
              <w:ind w:left="103"/>
              <w:rPr>
                <w:b/>
                <w:sz w:val="20"/>
              </w:rPr>
            </w:pPr>
            <w:r>
              <w:rPr>
                <w:b/>
                <w:color w:val="FFFFFF"/>
                <w:sz w:val="20"/>
              </w:rPr>
              <w:t>Ortam Algılama Sistemi</w:t>
            </w:r>
          </w:p>
        </w:tc>
        <w:tc>
          <w:tcPr>
            <w:tcW w:w="2825" w:type="dxa"/>
            <w:shd w:val="clear" w:color="auto" w:fill="DAEDF3"/>
          </w:tcPr>
          <w:p>
            <w:pPr>
              <w:pStyle w:val="TableParagraph"/>
              <w:ind w:left="103"/>
              <w:rPr>
                <w:sz w:val="20"/>
              </w:rPr>
            </w:pPr>
            <w:r>
              <w:rPr>
                <w:sz w:val="20"/>
              </w:rPr>
              <w:t>Ortam Algılama Sistemi</w:t>
            </w:r>
          </w:p>
        </w:tc>
        <w:tc>
          <w:tcPr>
            <w:tcW w:w="3118" w:type="dxa"/>
            <w:tcBorders>
              <w:right w:val="nil"/>
            </w:tcBorders>
            <w:shd w:val="clear" w:color="auto" w:fill="DAEDF3"/>
          </w:tcPr>
          <w:p>
            <w:pPr>
              <w:pStyle w:val="TableParagraph"/>
              <w:ind w:left="103"/>
              <w:rPr>
                <w:sz w:val="20"/>
              </w:rPr>
            </w:pPr>
            <w:r>
              <w:rPr>
                <w:sz w:val="20"/>
              </w:rPr>
              <w:t>Bilgi İşlem Daire Başkanlığı</w:t>
            </w:r>
          </w:p>
        </w:tc>
      </w:tr>
      <w:tr>
        <w:trPr>
          <w:trHeight w:val="339" w:hRule="atLeast"/>
        </w:trPr>
        <w:tc>
          <w:tcPr>
            <w:tcW w:w="3108" w:type="dxa"/>
            <w:tcBorders>
              <w:left w:val="nil"/>
            </w:tcBorders>
            <w:shd w:val="clear" w:color="auto" w:fill="4AACC5"/>
          </w:tcPr>
          <w:p>
            <w:pPr>
              <w:pStyle w:val="TableParagraph"/>
              <w:ind w:left="103"/>
              <w:rPr>
                <w:b/>
                <w:sz w:val="20"/>
              </w:rPr>
            </w:pPr>
            <w:r>
              <w:rPr>
                <w:b/>
                <w:color w:val="FFFFFF"/>
                <w:sz w:val="20"/>
              </w:rPr>
              <w:t>Telefon Santral Sistemi</w:t>
            </w:r>
          </w:p>
        </w:tc>
        <w:tc>
          <w:tcPr>
            <w:tcW w:w="2825" w:type="dxa"/>
            <w:shd w:val="clear" w:color="auto" w:fill="B6DDE8"/>
          </w:tcPr>
          <w:p>
            <w:pPr>
              <w:pStyle w:val="TableParagraph"/>
              <w:ind w:left="103"/>
              <w:rPr>
                <w:sz w:val="20"/>
              </w:rPr>
            </w:pPr>
            <w:r>
              <w:rPr>
                <w:sz w:val="20"/>
              </w:rPr>
              <w:t>Telefon Santral Sistemi</w:t>
            </w:r>
          </w:p>
        </w:tc>
        <w:tc>
          <w:tcPr>
            <w:tcW w:w="3118" w:type="dxa"/>
            <w:tcBorders>
              <w:right w:val="nil"/>
            </w:tcBorders>
            <w:shd w:val="clear" w:color="auto" w:fill="B6DDE8"/>
          </w:tcPr>
          <w:p>
            <w:pPr>
              <w:pStyle w:val="TableParagraph"/>
              <w:ind w:left="103"/>
              <w:rPr>
                <w:sz w:val="20"/>
              </w:rPr>
            </w:pPr>
            <w:r>
              <w:rPr>
                <w:sz w:val="20"/>
              </w:rPr>
              <w:t>Tüm Üniversite</w:t>
            </w:r>
          </w:p>
        </w:tc>
      </w:tr>
      <w:tr>
        <w:trPr>
          <w:trHeight w:val="566" w:hRule="atLeast"/>
        </w:trPr>
        <w:tc>
          <w:tcPr>
            <w:tcW w:w="3108" w:type="dxa"/>
            <w:tcBorders>
              <w:left w:val="nil"/>
              <w:bottom w:val="nil"/>
            </w:tcBorders>
            <w:shd w:val="clear" w:color="auto" w:fill="4AACC5"/>
          </w:tcPr>
          <w:p>
            <w:pPr>
              <w:pStyle w:val="TableParagraph"/>
              <w:ind w:left="103" w:right="346"/>
              <w:rPr>
                <w:b/>
                <w:sz w:val="20"/>
              </w:rPr>
            </w:pPr>
            <w:r>
              <w:rPr>
                <w:b/>
                <w:color w:val="FFFFFF"/>
                <w:sz w:val="20"/>
              </w:rPr>
              <w:t>Telefon Santrali Raporlama ve Fiyatlama Sistemi</w:t>
            </w:r>
          </w:p>
        </w:tc>
        <w:tc>
          <w:tcPr>
            <w:tcW w:w="2825" w:type="dxa"/>
            <w:tcBorders>
              <w:bottom w:val="nil"/>
            </w:tcBorders>
            <w:shd w:val="clear" w:color="auto" w:fill="DAEDF3"/>
          </w:tcPr>
          <w:p>
            <w:pPr>
              <w:pStyle w:val="TableParagraph"/>
              <w:ind w:left="103" w:right="241"/>
              <w:rPr>
                <w:sz w:val="20"/>
              </w:rPr>
            </w:pPr>
            <w:r>
              <w:rPr>
                <w:sz w:val="20"/>
              </w:rPr>
              <w:t>Telefon Santrali Raporlama ve Fiyatlama Sistemi</w:t>
            </w:r>
          </w:p>
        </w:tc>
        <w:tc>
          <w:tcPr>
            <w:tcW w:w="3118" w:type="dxa"/>
            <w:tcBorders>
              <w:bottom w:val="nil"/>
              <w:right w:val="nil"/>
            </w:tcBorders>
            <w:shd w:val="clear" w:color="auto" w:fill="DAEDF3"/>
          </w:tcPr>
          <w:p>
            <w:pPr>
              <w:pStyle w:val="TableParagraph"/>
              <w:spacing w:before="115"/>
              <w:ind w:left="103"/>
              <w:rPr>
                <w:sz w:val="20"/>
              </w:rPr>
            </w:pPr>
            <w:r>
              <w:rPr>
                <w:sz w:val="20"/>
              </w:rPr>
              <w:t>Tüm Üniversite</w:t>
            </w:r>
          </w:p>
        </w:tc>
      </w:tr>
      <w:tr>
        <w:trPr>
          <w:trHeight w:val="335" w:hRule="atLeast"/>
        </w:trPr>
        <w:tc>
          <w:tcPr>
            <w:tcW w:w="3108" w:type="dxa"/>
            <w:tcBorders>
              <w:top w:val="nil"/>
              <w:left w:val="nil"/>
              <w:bottom w:val="nil"/>
            </w:tcBorders>
            <w:shd w:val="clear" w:color="auto" w:fill="4AACC5"/>
          </w:tcPr>
          <w:p>
            <w:pPr>
              <w:pStyle w:val="TableParagraph"/>
              <w:spacing w:line="229" w:lineRule="exact"/>
              <w:ind w:left="103"/>
              <w:rPr>
                <w:b/>
                <w:sz w:val="20"/>
              </w:rPr>
            </w:pPr>
            <w:r>
              <w:rPr>
                <w:b/>
                <w:color w:val="FFFFFF"/>
                <w:sz w:val="20"/>
              </w:rPr>
              <w:t>Matlab Eğitim Sistemi</w:t>
            </w:r>
          </w:p>
        </w:tc>
        <w:tc>
          <w:tcPr>
            <w:tcW w:w="2825" w:type="dxa"/>
            <w:tcBorders>
              <w:top w:val="nil"/>
              <w:bottom w:val="nil"/>
            </w:tcBorders>
            <w:shd w:val="clear" w:color="auto" w:fill="B6DDE8"/>
          </w:tcPr>
          <w:p>
            <w:pPr>
              <w:pStyle w:val="TableParagraph"/>
              <w:spacing w:line="229" w:lineRule="exact"/>
              <w:ind w:left="103"/>
              <w:rPr>
                <w:sz w:val="20"/>
              </w:rPr>
            </w:pPr>
            <w:r>
              <w:rPr>
                <w:sz w:val="20"/>
              </w:rPr>
              <w:t>Matlab Eğitim Sistemi</w:t>
            </w:r>
          </w:p>
        </w:tc>
        <w:tc>
          <w:tcPr>
            <w:tcW w:w="3118" w:type="dxa"/>
            <w:tcBorders>
              <w:top w:val="nil"/>
              <w:bottom w:val="nil"/>
              <w:right w:val="nil"/>
            </w:tcBorders>
            <w:shd w:val="clear" w:color="auto" w:fill="B6DDE8"/>
          </w:tcPr>
          <w:p>
            <w:pPr>
              <w:pStyle w:val="TableParagraph"/>
              <w:spacing w:line="229" w:lineRule="exact"/>
              <w:ind w:left="103"/>
              <w:rPr>
                <w:sz w:val="20"/>
              </w:rPr>
            </w:pPr>
            <w:r>
              <w:rPr>
                <w:sz w:val="20"/>
              </w:rPr>
              <w:t>Akademik Birimler</w:t>
            </w:r>
          </w:p>
        </w:tc>
      </w:tr>
      <w:tr>
        <w:trPr>
          <w:trHeight w:val="335" w:hRule="atLeast"/>
        </w:trPr>
        <w:tc>
          <w:tcPr>
            <w:tcW w:w="3108" w:type="dxa"/>
            <w:tcBorders>
              <w:top w:val="nil"/>
              <w:left w:val="nil"/>
              <w:bottom w:val="nil"/>
            </w:tcBorders>
            <w:shd w:val="clear" w:color="auto" w:fill="4AACC5"/>
          </w:tcPr>
          <w:p>
            <w:pPr>
              <w:pStyle w:val="TableParagraph"/>
              <w:spacing w:line="230" w:lineRule="exact"/>
              <w:ind w:left="103"/>
              <w:rPr>
                <w:b/>
                <w:sz w:val="20"/>
              </w:rPr>
            </w:pPr>
            <w:r>
              <w:rPr>
                <w:b/>
                <w:color w:val="FFFFFF"/>
                <w:sz w:val="20"/>
              </w:rPr>
              <w:t>Personel Devam Takip Sistemi</w:t>
            </w:r>
          </w:p>
        </w:tc>
        <w:tc>
          <w:tcPr>
            <w:tcW w:w="2825" w:type="dxa"/>
            <w:tcBorders>
              <w:top w:val="nil"/>
              <w:bottom w:val="nil"/>
            </w:tcBorders>
            <w:shd w:val="clear" w:color="auto" w:fill="DAEDF3"/>
          </w:tcPr>
          <w:p>
            <w:pPr>
              <w:pStyle w:val="TableParagraph"/>
              <w:spacing w:line="230" w:lineRule="exact"/>
              <w:ind w:left="103"/>
              <w:rPr>
                <w:sz w:val="20"/>
              </w:rPr>
            </w:pPr>
            <w:r>
              <w:rPr>
                <w:sz w:val="20"/>
              </w:rPr>
              <w:t>Personel Devam Takip Sistemi</w:t>
            </w:r>
          </w:p>
        </w:tc>
        <w:tc>
          <w:tcPr>
            <w:tcW w:w="3118" w:type="dxa"/>
            <w:tcBorders>
              <w:top w:val="nil"/>
              <w:bottom w:val="nil"/>
              <w:right w:val="nil"/>
            </w:tcBorders>
            <w:shd w:val="clear" w:color="auto" w:fill="DAEDF3"/>
          </w:tcPr>
          <w:p>
            <w:pPr>
              <w:pStyle w:val="TableParagraph"/>
              <w:spacing w:line="230" w:lineRule="exact"/>
              <w:ind w:left="103"/>
              <w:rPr>
                <w:sz w:val="20"/>
              </w:rPr>
            </w:pPr>
            <w:r>
              <w:rPr>
                <w:sz w:val="20"/>
              </w:rPr>
              <w:t>Tüm Üniversite</w:t>
            </w:r>
          </w:p>
        </w:tc>
      </w:tr>
      <w:tr>
        <w:trPr>
          <w:trHeight w:val="335" w:hRule="atLeast"/>
        </w:trPr>
        <w:tc>
          <w:tcPr>
            <w:tcW w:w="3108" w:type="dxa"/>
            <w:tcBorders>
              <w:top w:val="nil"/>
              <w:left w:val="nil"/>
              <w:bottom w:val="nil"/>
            </w:tcBorders>
            <w:shd w:val="clear" w:color="auto" w:fill="4AACC5"/>
          </w:tcPr>
          <w:p>
            <w:pPr>
              <w:pStyle w:val="TableParagraph"/>
              <w:spacing w:line="229" w:lineRule="exact"/>
              <w:ind w:left="103"/>
              <w:rPr>
                <w:b/>
                <w:sz w:val="20"/>
              </w:rPr>
            </w:pPr>
            <w:r>
              <w:rPr>
                <w:b/>
                <w:color w:val="FFFFFF"/>
                <w:sz w:val="20"/>
              </w:rPr>
              <w:t>Adobe Creative Cloud</w:t>
            </w:r>
          </w:p>
        </w:tc>
        <w:tc>
          <w:tcPr>
            <w:tcW w:w="2825" w:type="dxa"/>
            <w:tcBorders>
              <w:top w:val="nil"/>
              <w:bottom w:val="nil"/>
            </w:tcBorders>
            <w:shd w:val="clear" w:color="auto" w:fill="B6DDE8"/>
          </w:tcPr>
          <w:p>
            <w:pPr>
              <w:pStyle w:val="TableParagraph"/>
              <w:spacing w:line="229" w:lineRule="exact"/>
              <w:ind w:left="103"/>
              <w:rPr>
                <w:sz w:val="20"/>
              </w:rPr>
            </w:pPr>
            <w:r>
              <w:rPr>
                <w:sz w:val="20"/>
              </w:rPr>
              <w:t>Tasarım – Düzenleme Programı</w:t>
            </w:r>
          </w:p>
        </w:tc>
        <w:tc>
          <w:tcPr>
            <w:tcW w:w="3118" w:type="dxa"/>
            <w:tcBorders>
              <w:top w:val="nil"/>
              <w:bottom w:val="nil"/>
              <w:right w:val="nil"/>
            </w:tcBorders>
            <w:shd w:val="clear" w:color="auto" w:fill="B6DDE8"/>
          </w:tcPr>
          <w:p>
            <w:pPr>
              <w:pStyle w:val="TableParagraph"/>
              <w:spacing w:line="229" w:lineRule="exact"/>
              <w:ind w:left="103"/>
              <w:rPr>
                <w:sz w:val="20"/>
              </w:rPr>
            </w:pPr>
            <w:r>
              <w:rPr>
                <w:sz w:val="20"/>
              </w:rPr>
              <w:t>İdari Birimler</w:t>
            </w:r>
          </w:p>
        </w:tc>
      </w:tr>
      <w:tr>
        <w:trPr>
          <w:trHeight w:val="335" w:hRule="atLeast"/>
        </w:trPr>
        <w:tc>
          <w:tcPr>
            <w:tcW w:w="3108" w:type="dxa"/>
            <w:tcBorders>
              <w:top w:val="nil"/>
              <w:left w:val="nil"/>
              <w:bottom w:val="nil"/>
            </w:tcBorders>
            <w:shd w:val="clear" w:color="auto" w:fill="4AACC5"/>
          </w:tcPr>
          <w:p>
            <w:pPr>
              <w:pStyle w:val="TableParagraph"/>
              <w:spacing w:line="229" w:lineRule="exact"/>
              <w:ind w:left="103"/>
              <w:rPr>
                <w:b/>
                <w:sz w:val="20"/>
              </w:rPr>
            </w:pPr>
            <w:r>
              <w:rPr>
                <w:b/>
                <w:color w:val="FFFFFF"/>
                <w:sz w:val="20"/>
              </w:rPr>
              <w:t>Abbyy Fine Reader</w:t>
            </w:r>
          </w:p>
        </w:tc>
        <w:tc>
          <w:tcPr>
            <w:tcW w:w="2825" w:type="dxa"/>
            <w:tcBorders>
              <w:top w:val="nil"/>
              <w:bottom w:val="nil"/>
            </w:tcBorders>
            <w:shd w:val="clear" w:color="auto" w:fill="DAEDF3"/>
          </w:tcPr>
          <w:p>
            <w:pPr>
              <w:pStyle w:val="TableParagraph"/>
              <w:spacing w:line="229" w:lineRule="exact"/>
              <w:ind w:left="103"/>
              <w:rPr>
                <w:sz w:val="20"/>
              </w:rPr>
            </w:pPr>
            <w:r>
              <w:rPr>
                <w:sz w:val="20"/>
              </w:rPr>
              <w:t>PDF Düzenleme</w:t>
            </w:r>
          </w:p>
        </w:tc>
        <w:tc>
          <w:tcPr>
            <w:tcW w:w="3118" w:type="dxa"/>
            <w:tcBorders>
              <w:top w:val="nil"/>
              <w:bottom w:val="nil"/>
              <w:right w:val="nil"/>
            </w:tcBorders>
            <w:shd w:val="clear" w:color="auto" w:fill="DAEDF3"/>
          </w:tcPr>
          <w:p>
            <w:pPr>
              <w:pStyle w:val="TableParagraph"/>
              <w:spacing w:line="229" w:lineRule="exact"/>
              <w:ind w:left="103"/>
              <w:rPr>
                <w:sz w:val="20"/>
              </w:rPr>
            </w:pPr>
            <w:r>
              <w:rPr>
                <w:sz w:val="20"/>
              </w:rPr>
              <w:t>Tüm Üniversite</w:t>
            </w:r>
          </w:p>
        </w:tc>
      </w:tr>
      <w:tr>
        <w:trPr>
          <w:trHeight w:val="335" w:hRule="atLeast"/>
        </w:trPr>
        <w:tc>
          <w:tcPr>
            <w:tcW w:w="3108" w:type="dxa"/>
            <w:tcBorders>
              <w:top w:val="nil"/>
              <w:left w:val="nil"/>
              <w:bottom w:val="nil"/>
            </w:tcBorders>
            <w:shd w:val="clear" w:color="auto" w:fill="4AACC5"/>
          </w:tcPr>
          <w:p>
            <w:pPr>
              <w:pStyle w:val="TableParagraph"/>
              <w:spacing w:line="229" w:lineRule="exact"/>
              <w:ind w:left="103"/>
              <w:rPr>
                <w:b/>
                <w:sz w:val="20"/>
              </w:rPr>
            </w:pPr>
            <w:r>
              <w:rPr>
                <w:b/>
                <w:color w:val="FFFFFF"/>
                <w:sz w:val="20"/>
              </w:rPr>
              <w:t>MaxQDA Analytics Pro 2018</w:t>
            </w:r>
          </w:p>
        </w:tc>
        <w:tc>
          <w:tcPr>
            <w:tcW w:w="2825" w:type="dxa"/>
            <w:tcBorders>
              <w:top w:val="nil"/>
              <w:bottom w:val="nil"/>
            </w:tcBorders>
            <w:shd w:val="clear" w:color="auto" w:fill="B6DDE8"/>
          </w:tcPr>
          <w:p>
            <w:pPr>
              <w:pStyle w:val="TableParagraph"/>
              <w:spacing w:line="229" w:lineRule="exact"/>
              <w:ind w:left="103"/>
              <w:rPr>
                <w:sz w:val="20"/>
              </w:rPr>
            </w:pPr>
            <w:r>
              <w:rPr>
                <w:sz w:val="20"/>
              </w:rPr>
              <w:t>İstatiksel Analiz Programı</w:t>
            </w:r>
          </w:p>
        </w:tc>
        <w:tc>
          <w:tcPr>
            <w:tcW w:w="3118" w:type="dxa"/>
            <w:tcBorders>
              <w:top w:val="nil"/>
              <w:bottom w:val="nil"/>
              <w:right w:val="nil"/>
            </w:tcBorders>
            <w:shd w:val="clear" w:color="auto" w:fill="B6DDE8"/>
          </w:tcPr>
          <w:p>
            <w:pPr>
              <w:pStyle w:val="TableParagraph"/>
              <w:spacing w:line="229" w:lineRule="exact"/>
              <w:ind w:left="103"/>
              <w:rPr>
                <w:sz w:val="20"/>
              </w:rPr>
            </w:pPr>
            <w:r>
              <w:rPr>
                <w:sz w:val="20"/>
              </w:rPr>
              <w:t>Akademik Birimler</w:t>
            </w:r>
          </w:p>
        </w:tc>
      </w:tr>
      <w:tr>
        <w:trPr>
          <w:trHeight w:val="335" w:hRule="atLeast"/>
        </w:trPr>
        <w:tc>
          <w:tcPr>
            <w:tcW w:w="3108" w:type="dxa"/>
            <w:tcBorders>
              <w:top w:val="nil"/>
              <w:left w:val="nil"/>
              <w:bottom w:val="nil"/>
            </w:tcBorders>
            <w:shd w:val="clear" w:color="auto" w:fill="4AACC5"/>
          </w:tcPr>
          <w:p>
            <w:pPr>
              <w:pStyle w:val="TableParagraph"/>
              <w:spacing w:line="229" w:lineRule="exact"/>
              <w:ind w:left="103"/>
              <w:rPr>
                <w:b/>
                <w:sz w:val="20"/>
              </w:rPr>
            </w:pPr>
            <w:r>
              <w:rPr>
                <w:b/>
                <w:color w:val="FFFFFF"/>
                <w:sz w:val="20"/>
              </w:rPr>
              <w:t>Stata</w:t>
            </w:r>
          </w:p>
        </w:tc>
        <w:tc>
          <w:tcPr>
            <w:tcW w:w="2825" w:type="dxa"/>
            <w:tcBorders>
              <w:top w:val="nil"/>
              <w:bottom w:val="nil"/>
            </w:tcBorders>
            <w:shd w:val="clear" w:color="auto" w:fill="DAEDF3"/>
          </w:tcPr>
          <w:p>
            <w:pPr>
              <w:pStyle w:val="TableParagraph"/>
              <w:spacing w:line="229" w:lineRule="exact"/>
              <w:ind w:left="103"/>
              <w:rPr>
                <w:sz w:val="20"/>
              </w:rPr>
            </w:pPr>
            <w:r>
              <w:rPr>
                <w:sz w:val="20"/>
              </w:rPr>
              <w:t>İstatistik Yazılım Paketi</w:t>
            </w:r>
          </w:p>
        </w:tc>
        <w:tc>
          <w:tcPr>
            <w:tcW w:w="3118" w:type="dxa"/>
            <w:tcBorders>
              <w:top w:val="nil"/>
              <w:bottom w:val="nil"/>
              <w:right w:val="nil"/>
            </w:tcBorders>
            <w:shd w:val="clear" w:color="auto" w:fill="DAEDF3"/>
          </w:tcPr>
          <w:p>
            <w:pPr>
              <w:pStyle w:val="TableParagraph"/>
              <w:spacing w:line="229" w:lineRule="exact"/>
              <w:ind w:left="103"/>
              <w:rPr>
                <w:sz w:val="20"/>
              </w:rPr>
            </w:pPr>
            <w:r>
              <w:rPr>
                <w:sz w:val="20"/>
              </w:rPr>
              <w:t>Akademik Birimler</w:t>
            </w:r>
          </w:p>
        </w:tc>
      </w:tr>
      <w:tr>
        <w:trPr>
          <w:trHeight w:val="334" w:hRule="atLeast"/>
        </w:trPr>
        <w:tc>
          <w:tcPr>
            <w:tcW w:w="3108" w:type="dxa"/>
            <w:tcBorders>
              <w:top w:val="nil"/>
              <w:left w:val="nil"/>
              <w:bottom w:val="nil"/>
            </w:tcBorders>
            <w:shd w:val="clear" w:color="auto" w:fill="4AACC5"/>
          </w:tcPr>
          <w:p>
            <w:pPr>
              <w:pStyle w:val="TableParagraph"/>
              <w:spacing w:line="229" w:lineRule="exact"/>
              <w:ind w:left="103"/>
              <w:rPr>
                <w:b/>
                <w:sz w:val="20"/>
              </w:rPr>
            </w:pPr>
            <w:r>
              <w:rPr>
                <w:b/>
                <w:color w:val="FFFFFF"/>
                <w:sz w:val="20"/>
              </w:rPr>
              <w:t>EndNote</w:t>
            </w:r>
          </w:p>
        </w:tc>
        <w:tc>
          <w:tcPr>
            <w:tcW w:w="2825" w:type="dxa"/>
            <w:tcBorders>
              <w:top w:val="nil"/>
              <w:bottom w:val="nil"/>
            </w:tcBorders>
            <w:shd w:val="clear" w:color="auto" w:fill="B6DDE8"/>
          </w:tcPr>
          <w:p>
            <w:pPr>
              <w:pStyle w:val="TableParagraph"/>
              <w:spacing w:line="229" w:lineRule="exact"/>
              <w:ind w:left="103"/>
              <w:rPr>
                <w:sz w:val="20"/>
              </w:rPr>
            </w:pPr>
            <w:r>
              <w:rPr>
                <w:sz w:val="20"/>
              </w:rPr>
              <w:t>Veri Tabanı Uygulaması</w:t>
            </w:r>
          </w:p>
        </w:tc>
        <w:tc>
          <w:tcPr>
            <w:tcW w:w="3118" w:type="dxa"/>
            <w:tcBorders>
              <w:top w:val="nil"/>
              <w:bottom w:val="nil"/>
              <w:right w:val="nil"/>
            </w:tcBorders>
            <w:shd w:val="clear" w:color="auto" w:fill="B6DDE8"/>
          </w:tcPr>
          <w:p>
            <w:pPr>
              <w:pStyle w:val="TableParagraph"/>
              <w:spacing w:line="229" w:lineRule="exact"/>
              <w:ind w:left="103"/>
              <w:rPr>
                <w:sz w:val="20"/>
              </w:rPr>
            </w:pPr>
            <w:r>
              <w:rPr>
                <w:sz w:val="20"/>
              </w:rPr>
              <w:t>Akademik Birimler</w:t>
            </w:r>
          </w:p>
        </w:tc>
      </w:tr>
      <w:tr>
        <w:trPr>
          <w:trHeight w:val="335" w:hRule="atLeast"/>
        </w:trPr>
        <w:tc>
          <w:tcPr>
            <w:tcW w:w="3108" w:type="dxa"/>
            <w:tcBorders>
              <w:top w:val="nil"/>
              <w:left w:val="nil"/>
              <w:bottom w:val="nil"/>
            </w:tcBorders>
            <w:shd w:val="clear" w:color="auto" w:fill="4AACC5"/>
          </w:tcPr>
          <w:p>
            <w:pPr>
              <w:pStyle w:val="TableParagraph"/>
              <w:spacing w:line="229" w:lineRule="exact"/>
              <w:ind w:left="103"/>
              <w:rPr>
                <w:b/>
                <w:sz w:val="20"/>
              </w:rPr>
            </w:pPr>
            <w:r>
              <w:rPr>
                <w:b/>
                <w:color w:val="FFFFFF"/>
                <w:sz w:val="20"/>
              </w:rPr>
              <w:t>Ulak Yazılım</w:t>
            </w:r>
          </w:p>
        </w:tc>
        <w:tc>
          <w:tcPr>
            <w:tcW w:w="2825" w:type="dxa"/>
            <w:tcBorders>
              <w:top w:val="nil"/>
              <w:bottom w:val="nil"/>
            </w:tcBorders>
            <w:shd w:val="clear" w:color="auto" w:fill="DAEDF3"/>
          </w:tcPr>
          <w:p>
            <w:pPr>
              <w:pStyle w:val="TableParagraph"/>
              <w:spacing w:line="229" w:lineRule="exact"/>
              <w:ind w:left="103"/>
              <w:rPr>
                <w:sz w:val="20"/>
              </w:rPr>
            </w:pPr>
            <w:r>
              <w:rPr>
                <w:sz w:val="20"/>
              </w:rPr>
              <w:t>Randevu Programı</w:t>
            </w:r>
          </w:p>
        </w:tc>
        <w:tc>
          <w:tcPr>
            <w:tcW w:w="3118" w:type="dxa"/>
            <w:tcBorders>
              <w:top w:val="nil"/>
              <w:bottom w:val="nil"/>
              <w:right w:val="nil"/>
            </w:tcBorders>
            <w:shd w:val="clear" w:color="auto" w:fill="DAEDF3"/>
          </w:tcPr>
          <w:p>
            <w:pPr>
              <w:pStyle w:val="TableParagraph"/>
              <w:spacing w:line="229" w:lineRule="exact"/>
              <w:ind w:left="103"/>
              <w:rPr>
                <w:sz w:val="20"/>
              </w:rPr>
            </w:pPr>
            <w:r>
              <w:rPr>
                <w:sz w:val="20"/>
              </w:rPr>
              <w:t>Akademik Birimler</w:t>
            </w:r>
          </w:p>
        </w:tc>
      </w:tr>
      <w:tr>
        <w:trPr>
          <w:trHeight w:val="334" w:hRule="atLeast"/>
        </w:trPr>
        <w:tc>
          <w:tcPr>
            <w:tcW w:w="3108" w:type="dxa"/>
            <w:tcBorders>
              <w:top w:val="nil"/>
              <w:left w:val="nil"/>
              <w:bottom w:val="nil"/>
            </w:tcBorders>
            <w:shd w:val="clear" w:color="auto" w:fill="4AACC5"/>
          </w:tcPr>
          <w:p>
            <w:pPr>
              <w:pStyle w:val="TableParagraph"/>
              <w:spacing w:line="229" w:lineRule="exact"/>
              <w:ind w:left="103"/>
              <w:rPr>
                <w:b/>
                <w:sz w:val="20"/>
              </w:rPr>
            </w:pPr>
            <w:r>
              <w:rPr>
                <w:b/>
                <w:color w:val="FFFFFF"/>
                <w:sz w:val="20"/>
              </w:rPr>
              <w:t>Nvivo</w:t>
            </w:r>
          </w:p>
        </w:tc>
        <w:tc>
          <w:tcPr>
            <w:tcW w:w="2825" w:type="dxa"/>
            <w:tcBorders>
              <w:top w:val="nil"/>
              <w:bottom w:val="nil"/>
            </w:tcBorders>
            <w:shd w:val="clear" w:color="auto" w:fill="B6DDE8"/>
          </w:tcPr>
          <w:p>
            <w:pPr>
              <w:pStyle w:val="TableParagraph"/>
              <w:spacing w:line="229" w:lineRule="exact"/>
              <w:ind w:left="103"/>
              <w:rPr>
                <w:sz w:val="20"/>
              </w:rPr>
            </w:pPr>
            <w:r>
              <w:rPr>
                <w:sz w:val="20"/>
              </w:rPr>
              <w:t>Veri Analizi Yazılım Paketi</w:t>
            </w:r>
          </w:p>
        </w:tc>
        <w:tc>
          <w:tcPr>
            <w:tcW w:w="3118" w:type="dxa"/>
            <w:tcBorders>
              <w:top w:val="nil"/>
              <w:bottom w:val="nil"/>
              <w:right w:val="nil"/>
            </w:tcBorders>
            <w:shd w:val="clear" w:color="auto" w:fill="B6DDE8"/>
          </w:tcPr>
          <w:p>
            <w:pPr>
              <w:pStyle w:val="TableParagraph"/>
              <w:spacing w:line="229" w:lineRule="exact"/>
              <w:ind w:left="103"/>
              <w:rPr>
                <w:sz w:val="20"/>
              </w:rPr>
            </w:pPr>
            <w:r>
              <w:rPr>
                <w:sz w:val="20"/>
              </w:rPr>
              <w:t>Akademik Birimler</w:t>
            </w:r>
          </w:p>
        </w:tc>
      </w:tr>
      <w:tr>
        <w:trPr>
          <w:trHeight w:val="567" w:hRule="atLeast"/>
        </w:trPr>
        <w:tc>
          <w:tcPr>
            <w:tcW w:w="3108" w:type="dxa"/>
            <w:tcBorders>
              <w:top w:val="nil"/>
              <w:left w:val="nil"/>
            </w:tcBorders>
            <w:shd w:val="clear" w:color="auto" w:fill="4AACC5"/>
          </w:tcPr>
          <w:p>
            <w:pPr>
              <w:pStyle w:val="TableParagraph"/>
              <w:spacing w:before="112"/>
              <w:ind w:left="103"/>
              <w:rPr>
                <w:b/>
                <w:sz w:val="20"/>
              </w:rPr>
            </w:pPr>
            <w:r>
              <w:rPr>
                <w:b/>
                <w:color w:val="FFFFFF"/>
                <w:sz w:val="20"/>
              </w:rPr>
              <w:t>Vived Anatomy</w:t>
            </w:r>
          </w:p>
        </w:tc>
        <w:tc>
          <w:tcPr>
            <w:tcW w:w="2825" w:type="dxa"/>
            <w:tcBorders>
              <w:top w:val="nil"/>
            </w:tcBorders>
            <w:shd w:val="clear" w:color="auto" w:fill="DAEDF3"/>
          </w:tcPr>
          <w:p>
            <w:pPr>
              <w:pStyle w:val="TableParagraph"/>
              <w:ind w:left="103" w:right="713"/>
              <w:rPr>
                <w:sz w:val="20"/>
              </w:rPr>
            </w:pPr>
            <w:r>
              <w:rPr>
                <w:sz w:val="20"/>
              </w:rPr>
              <w:t>3D Anatomi İllüstrasyon Programı</w:t>
            </w:r>
          </w:p>
        </w:tc>
        <w:tc>
          <w:tcPr>
            <w:tcW w:w="3118" w:type="dxa"/>
            <w:tcBorders>
              <w:top w:val="nil"/>
              <w:right w:val="nil"/>
            </w:tcBorders>
            <w:shd w:val="clear" w:color="auto" w:fill="DAEDF3"/>
          </w:tcPr>
          <w:p>
            <w:pPr>
              <w:pStyle w:val="TableParagraph"/>
              <w:spacing w:before="112"/>
              <w:ind w:left="103"/>
              <w:rPr>
                <w:sz w:val="20"/>
              </w:rPr>
            </w:pPr>
            <w:r>
              <w:rPr>
                <w:sz w:val="20"/>
              </w:rPr>
              <w:t>Sağlık Bilimleri Fakültesi</w:t>
            </w:r>
          </w:p>
        </w:tc>
      </w:tr>
      <w:tr>
        <w:trPr>
          <w:trHeight w:val="340" w:hRule="atLeast"/>
        </w:trPr>
        <w:tc>
          <w:tcPr>
            <w:tcW w:w="3108" w:type="dxa"/>
            <w:tcBorders>
              <w:left w:val="nil"/>
            </w:tcBorders>
            <w:shd w:val="clear" w:color="auto" w:fill="4AACC5"/>
          </w:tcPr>
          <w:p>
            <w:pPr>
              <w:pStyle w:val="TableParagraph"/>
              <w:ind w:left="103"/>
              <w:rPr>
                <w:b/>
                <w:sz w:val="20"/>
              </w:rPr>
            </w:pPr>
            <w:r>
              <w:rPr>
                <w:b/>
                <w:color w:val="FFFFFF"/>
                <w:sz w:val="20"/>
              </w:rPr>
              <w:t>Cae Maestro</w:t>
            </w:r>
          </w:p>
        </w:tc>
        <w:tc>
          <w:tcPr>
            <w:tcW w:w="2825" w:type="dxa"/>
            <w:shd w:val="clear" w:color="auto" w:fill="B6DDE8"/>
          </w:tcPr>
          <w:p>
            <w:pPr>
              <w:pStyle w:val="TableParagraph"/>
              <w:ind w:left="103"/>
              <w:rPr>
                <w:sz w:val="20"/>
              </w:rPr>
            </w:pPr>
            <w:r>
              <w:rPr>
                <w:sz w:val="20"/>
              </w:rPr>
              <w:t>Simulator</w:t>
            </w:r>
          </w:p>
        </w:tc>
        <w:tc>
          <w:tcPr>
            <w:tcW w:w="3118" w:type="dxa"/>
            <w:tcBorders>
              <w:right w:val="nil"/>
            </w:tcBorders>
            <w:shd w:val="clear" w:color="auto" w:fill="B6DDE8"/>
          </w:tcPr>
          <w:p>
            <w:pPr>
              <w:pStyle w:val="TableParagraph"/>
              <w:ind w:left="103"/>
              <w:rPr>
                <w:sz w:val="20"/>
              </w:rPr>
            </w:pPr>
            <w:r>
              <w:rPr>
                <w:sz w:val="20"/>
              </w:rPr>
              <w:t>Sağlık Bilimleri Fakültesi</w:t>
            </w:r>
          </w:p>
        </w:tc>
      </w:tr>
      <w:tr>
        <w:trPr>
          <w:trHeight w:val="340" w:hRule="atLeast"/>
        </w:trPr>
        <w:tc>
          <w:tcPr>
            <w:tcW w:w="3108" w:type="dxa"/>
            <w:tcBorders>
              <w:left w:val="nil"/>
            </w:tcBorders>
            <w:shd w:val="clear" w:color="auto" w:fill="4AACC5"/>
          </w:tcPr>
          <w:p>
            <w:pPr>
              <w:pStyle w:val="TableParagraph"/>
              <w:ind w:left="103"/>
              <w:rPr>
                <w:b/>
                <w:sz w:val="20"/>
              </w:rPr>
            </w:pPr>
            <w:r>
              <w:rPr>
                <w:b/>
                <w:color w:val="FFFFFF"/>
                <w:sz w:val="20"/>
              </w:rPr>
              <w:t>Bebis</w:t>
            </w:r>
          </w:p>
        </w:tc>
        <w:tc>
          <w:tcPr>
            <w:tcW w:w="2825" w:type="dxa"/>
            <w:shd w:val="clear" w:color="auto" w:fill="DAEDF3"/>
          </w:tcPr>
          <w:p>
            <w:pPr>
              <w:pStyle w:val="TableParagraph"/>
              <w:ind w:left="103"/>
              <w:rPr>
                <w:sz w:val="20"/>
              </w:rPr>
            </w:pPr>
            <w:r>
              <w:rPr>
                <w:sz w:val="20"/>
              </w:rPr>
              <w:t>Beslenme Bilgi Sistemi</w:t>
            </w:r>
          </w:p>
        </w:tc>
        <w:tc>
          <w:tcPr>
            <w:tcW w:w="3118" w:type="dxa"/>
            <w:tcBorders>
              <w:right w:val="nil"/>
            </w:tcBorders>
            <w:shd w:val="clear" w:color="auto" w:fill="DAEDF3"/>
          </w:tcPr>
          <w:p>
            <w:pPr>
              <w:pStyle w:val="TableParagraph"/>
              <w:ind w:left="103"/>
              <w:rPr>
                <w:sz w:val="20"/>
              </w:rPr>
            </w:pPr>
            <w:r>
              <w:rPr>
                <w:sz w:val="20"/>
              </w:rPr>
              <w:t>Sağlık Bilimleri Fakültesi</w:t>
            </w:r>
          </w:p>
        </w:tc>
      </w:tr>
      <w:tr>
        <w:trPr>
          <w:trHeight w:val="570" w:hRule="atLeast"/>
        </w:trPr>
        <w:tc>
          <w:tcPr>
            <w:tcW w:w="3108" w:type="dxa"/>
            <w:tcBorders>
              <w:left w:val="nil"/>
            </w:tcBorders>
            <w:shd w:val="clear" w:color="auto" w:fill="4AACC5"/>
          </w:tcPr>
          <w:p>
            <w:pPr>
              <w:pStyle w:val="TableParagraph"/>
              <w:ind w:left="103" w:right="568"/>
              <w:rPr>
                <w:b/>
                <w:sz w:val="20"/>
              </w:rPr>
            </w:pPr>
            <w:r>
              <w:rPr>
                <w:b/>
                <w:color w:val="FFFFFF"/>
                <w:sz w:val="20"/>
              </w:rPr>
              <w:t>GMDSS Simulator TGS 500 Version 8.1</w:t>
            </w:r>
          </w:p>
        </w:tc>
        <w:tc>
          <w:tcPr>
            <w:tcW w:w="2825" w:type="dxa"/>
            <w:shd w:val="clear" w:color="auto" w:fill="B6DDE8"/>
          </w:tcPr>
          <w:p>
            <w:pPr>
              <w:pStyle w:val="TableParagraph"/>
              <w:ind w:left="103" w:right="719"/>
              <w:rPr>
                <w:sz w:val="20"/>
              </w:rPr>
            </w:pPr>
            <w:r>
              <w:rPr>
                <w:sz w:val="20"/>
              </w:rPr>
              <w:t>Denizcilikte Haberleşme Programı</w:t>
            </w:r>
          </w:p>
        </w:tc>
        <w:tc>
          <w:tcPr>
            <w:tcW w:w="3118" w:type="dxa"/>
            <w:tcBorders>
              <w:right w:val="nil"/>
            </w:tcBorders>
            <w:shd w:val="clear" w:color="auto" w:fill="B6DDE8"/>
          </w:tcPr>
          <w:p>
            <w:pPr>
              <w:pStyle w:val="TableParagraph"/>
              <w:spacing w:before="115"/>
              <w:ind w:left="103"/>
              <w:rPr>
                <w:sz w:val="20"/>
              </w:rPr>
            </w:pPr>
            <w:r>
              <w:rPr>
                <w:sz w:val="20"/>
              </w:rPr>
              <w:t>Denizcilik Fakültesi</w:t>
            </w:r>
          </w:p>
        </w:tc>
      </w:tr>
      <w:tr>
        <w:trPr>
          <w:trHeight w:val="800" w:hRule="atLeast"/>
        </w:trPr>
        <w:tc>
          <w:tcPr>
            <w:tcW w:w="3108" w:type="dxa"/>
            <w:tcBorders>
              <w:left w:val="nil"/>
            </w:tcBorders>
            <w:shd w:val="clear" w:color="auto" w:fill="4AACC5"/>
          </w:tcPr>
          <w:p>
            <w:pPr>
              <w:pStyle w:val="TableParagraph"/>
              <w:ind w:left="103" w:right="312"/>
              <w:rPr>
                <w:b/>
                <w:sz w:val="20"/>
              </w:rPr>
            </w:pPr>
            <w:r>
              <w:rPr>
                <w:b/>
                <w:color w:val="FFFFFF"/>
                <w:sz w:val="20"/>
              </w:rPr>
              <w:t>Liquid Cargo Handling Simulator LCHS 5000 Techsim Version 8.7</w:t>
            </w:r>
          </w:p>
        </w:tc>
        <w:tc>
          <w:tcPr>
            <w:tcW w:w="2825" w:type="dxa"/>
            <w:shd w:val="clear" w:color="auto" w:fill="DAEDF3"/>
          </w:tcPr>
          <w:p>
            <w:pPr>
              <w:pStyle w:val="TableParagraph"/>
              <w:rPr>
                <w:sz w:val="20"/>
              </w:rPr>
            </w:pPr>
          </w:p>
          <w:p>
            <w:pPr>
              <w:pStyle w:val="TableParagraph"/>
              <w:ind w:left="103"/>
              <w:rPr>
                <w:sz w:val="20"/>
              </w:rPr>
            </w:pPr>
            <w:r>
              <w:rPr>
                <w:sz w:val="20"/>
              </w:rPr>
              <w:t>Sıvı Yük Taşımacılığı Programı</w:t>
            </w:r>
          </w:p>
        </w:tc>
        <w:tc>
          <w:tcPr>
            <w:tcW w:w="3118" w:type="dxa"/>
            <w:tcBorders>
              <w:right w:val="nil"/>
            </w:tcBorders>
            <w:shd w:val="clear" w:color="auto" w:fill="DAEDF3"/>
          </w:tcPr>
          <w:p>
            <w:pPr>
              <w:pStyle w:val="TableParagraph"/>
              <w:rPr>
                <w:sz w:val="20"/>
              </w:rPr>
            </w:pPr>
          </w:p>
          <w:p>
            <w:pPr>
              <w:pStyle w:val="TableParagraph"/>
              <w:ind w:left="103"/>
              <w:rPr>
                <w:sz w:val="20"/>
              </w:rPr>
            </w:pPr>
            <w:r>
              <w:rPr>
                <w:sz w:val="20"/>
              </w:rPr>
              <w:t>Denizcilik Fakültesi</w:t>
            </w:r>
          </w:p>
        </w:tc>
      </w:tr>
      <w:tr>
        <w:trPr>
          <w:trHeight w:val="340" w:hRule="atLeast"/>
        </w:trPr>
        <w:tc>
          <w:tcPr>
            <w:tcW w:w="3108" w:type="dxa"/>
            <w:tcBorders>
              <w:left w:val="nil"/>
            </w:tcBorders>
            <w:shd w:val="clear" w:color="auto" w:fill="4AACC5"/>
          </w:tcPr>
          <w:p>
            <w:pPr>
              <w:pStyle w:val="TableParagraph"/>
              <w:ind w:left="103"/>
              <w:rPr>
                <w:b/>
                <w:sz w:val="20"/>
              </w:rPr>
            </w:pPr>
            <w:r>
              <w:rPr>
                <w:b/>
                <w:color w:val="FFFFFF"/>
                <w:sz w:val="20"/>
              </w:rPr>
              <w:t>Navi-Trainer 5000 Version 5.20</w:t>
            </w:r>
          </w:p>
        </w:tc>
        <w:tc>
          <w:tcPr>
            <w:tcW w:w="2825" w:type="dxa"/>
            <w:shd w:val="clear" w:color="auto" w:fill="B6DDE8"/>
          </w:tcPr>
          <w:p>
            <w:pPr>
              <w:pStyle w:val="TableParagraph"/>
              <w:ind w:left="103"/>
              <w:rPr>
                <w:sz w:val="20"/>
              </w:rPr>
            </w:pPr>
            <w:r>
              <w:rPr>
                <w:sz w:val="20"/>
              </w:rPr>
              <w:t>Gemi Kullanma Programı</w:t>
            </w:r>
          </w:p>
        </w:tc>
        <w:tc>
          <w:tcPr>
            <w:tcW w:w="3118" w:type="dxa"/>
            <w:tcBorders>
              <w:right w:val="nil"/>
            </w:tcBorders>
            <w:shd w:val="clear" w:color="auto" w:fill="B6DDE8"/>
          </w:tcPr>
          <w:p>
            <w:pPr>
              <w:pStyle w:val="TableParagraph"/>
              <w:ind w:left="103"/>
              <w:rPr>
                <w:sz w:val="20"/>
              </w:rPr>
            </w:pPr>
            <w:r>
              <w:rPr>
                <w:sz w:val="20"/>
              </w:rPr>
              <w:t>Denizcilik Fakültesi</w:t>
            </w:r>
          </w:p>
        </w:tc>
      </w:tr>
      <w:tr>
        <w:trPr>
          <w:trHeight w:val="566" w:hRule="atLeast"/>
        </w:trPr>
        <w:tc>
          <w:tcPr>
            <w:tcW w:w="3108" w:type="dxa"/>
            <w:tcBorders>
              <w:left w:val="nil"/>
              <w:bottom w:val="nil"/>
            </w:tcBorders>
            <w:shd w:val="clear" w:color="auto" w:fill="4AACC5"/>
          </w:tcPr>
          <w:p>
            <w:pPr>
              <w:pStyle w:val="TableParagraph"/>
              <w:spacing w:before="115"/>
              <w:ind w:left="103"/>
              <w:rPr>
                <w:b/>
                <w:sz w:val="20"/>
              </w:rPr>
            </w:pPr>
            <w:r>
              <w:rPr>
                <w:b/>
                <w:color w:val="FFFFFF"/>
                <w:sz w:val="20"/>
              </w:rPr>
              <w:t>Navi-Trainer 4000 Version 4.62</w:t>
            </w:r>
          </w:p>
        </w:tc>
        <w:tc>
          <w:tcPr>
            <w:tcW w:w="2825" w:type="dxa"/>
            <w:tcBorders>
              <w:bottom w:val="nil"/>
            </w:tcBorders>
            <w:shd w:val="clear" w:color="auto" w:fill="DAEDF3"/>
          </w:tcPr>
          <w:p>
            <w:pPr>
              <w:pStyle w:val="TableParagraph"/>
              <w:ind w:left="103" w:right="541"/>
              <w:rPr>
                <w:sz w:val="20"/>
              </w:rPr>
            </w:pPr>
            <w:r>
              <w:rPr>
                <w:sz w:val="20"/>
              </w:rPr>
              <w:t>Elektronik Harita ve Radar Plotlama Programı</w:t>
            </w:r>
          </w:p>
        </w:tc>
        <w:tc>
          <w:tcPr>
            <w:tcW w:w="3118" w:type="dxa"/>
            <w:tcBorders>
              <w:bottom w:val="nil"/>
              <w:right w:val="nil"/>
            </w:tcBorders>
            <w:shd w:val="clear" w:color="auto" w:fill="DAEDF3"/>
          </w:tcPr>
          <w:p>
            <w:pPr>
              <w:pStyle w:val="TableParagraph"/>
              <w:spacing w:before="115"/>
              <w:ind w:left="103"/>
              <w:rPr>
                <w:sz w:val="20"/>
              </w:rPr>
            </w:pPr>
            <w:r>
              <w:rPr>
                <w:sz w:val="20"/>
              </w:rPr>
              <w:t>Denizcilik Fakültesi</w:t>
            </w:r>
          </w:p>
        </w:tc>
      </w:tr>
      <w:tr>
        <w:trPr>
          <w:trHeight w:val="567" w:hRule="atLeast"/>
        </w:trPr>
        <w:tc>
          <w:tcPr>
            <w:tcW w:w="3108" w:type="dxa"/>
            <w:tcBorders>
              <w:top w:val="nil"/>
              <w:left w:val="nil"/>
              <w:bottom w:val="nil"/>
            </w:tcBorders>
            <w:shd w:val="clear" w:color="auto" w:fill="4AACC5"/>
          </w:tcPr>
          <w:p>
            <w:pPr>
              <w:pStyle w:val="TableParagraph"/>
              <w:ind w:left="103" w:right="479"/>
              <w:rPr>
                <w:b/>
                <w:sz w:val="20"/>
              </w:rPr>
            </w:pPr>
            <w:r>
              <w:rPr>
                <w:b/>
                <w:color w:val="FFFFFF"/>
                <w:sz w:val="20"/>
              </w:rPr>
              <w:t>Engine Room Simulator ERS 4000</w:t>
            </w:r>
          </w:p>
        </w:tc>
        <w:tc>
          <w:tcPr>
            <w:tcW w:w="2825" w:type="dxa"/>
            <w:tcBorders>
              <w:top w:val="nil"/>
              <w:bottom w:val="nil"/>
            </w:tcBorders>
            <w:shd w:val="clear" w:color="auto" w:fill="B6DDE8"/>
          </w:tcPr>
          <w:p>
            <w:pPr>
              <w:pStyle w:val="TableParagraph"/>
              <w:ind w:left="103" w:right="191"/>
              <w:rPr>
                <w:sz w:val="20"/>
              </w:rPr>
            </w:pPr>
            <w:r>
              <w:rPr>
                <w:sz w:val="20"/>
              </w:rPr>
              <w:t>Gemi Makinelerinin İşletilmesi Programı</w:t>
            </w:r>
          </w:p>
        </w:tc>
        <w:tc>
          <w:tcPr>
            <w:tcW w:w="3118" w:type="dxa"/>
            <w:tcBorders>
              <w:top w:val="nil"/>
              <w:bottom w:val="nil"/>
              <w:right w:val="nil"/>
            </w:tcBorders>
            <w:shd w:val="clear" w:color="auto" w:fill="B6DDE8"/>
          </w:tcPr>
          <w:p>
            <w:pPr>
              <w:pStyle w:val="TableParagraph"/>
              <w:spacing w:before="112"/>
              <w:ind w:left="103"/>
              <w:rPr>
                <w:sz w:val="20"/>
              </w:rPr>
            </w:pPr>
            <w:r>
              <w:rPr>
                <w:sz w:val="20"/>
              </w:rPr>
              <w:t>Denizcilik Fakültesi</w:t>
            </w:r>
          </w:p>
        </w:tc>
      </w:tr>
    </w:tbl>
    <w:p>
      <w:pPr>
        <w:pStyle w:val="BodyText"/>
        <w:rPr>
          <w:sz w:val="20"/>
        </w:rPr>
      </w:pPr>
    </w:p>
    <w:p>
      <w:pPr>
        <w:pStyle w:val="BodyText"/>
        <w:rPr>
          <w:sz w:val="20"/>
        </w:rPr>
      </w:pPr>
    </w:p>
    <w:p>
      <w:pPr>
        <w:pStyle w:val="BodyText"/>
        <w:spacing w:line="360" w:lineRule="auto" w:before="206"/>
        <w:ind w:left="1098" w:right="871"/>
      </w:pPr>
      <w:r>
        <w:rPr/>
        <w:pict>
          <v:rect style="position:absolute;margin-left:69.503998pt;margin-top:151.003143pt;width:444.43pt;height:.47998pt;mso-position-horizontal-relative:page;mso-position-vertical-relative:paragraph;z-index:15763456" filled="true" fillcolor="#000000" stroked="false">
            <v:fill type="solid"/>
            <w10:wrap type="none"/>
          </v:rect>
        </w:pict>
      </w:r>
      <w:r>
        <w:rPr/>
        <w:pict>
          <v:shape style="position:absolute;margin-left:71.424004pt;margin-top:-541.40094pt;width:155.2pt;height:518.5500pt;mso-position-horizontal-relative:page;mso-position-vertical-relative:paragraph;z-index:-32055808" coordorigin="1428,-10828" coordsize="3104,10371" path="m4532,-1037l1428,-1037,1428,-458,4532,-458,4532,-1037xm4532,-1627l1428,-1627,1428,-1049,4532,-1049,4532,-1627xm4532,-1987l1428,-1987,1428,-1637,4532,-1637,4532,-1987xm4532,-2808l1428,-2808,1428,-1997,4532,-1997,4532,-2808xm4532,-3399l1428,-3399,1428,-2818,4532,-2818,4532,-3399xm4532,-3759l1428,-3759,1428,-3408,4532,-3408,4532,-3759xm4532,-4119l1428,-4119,1428,-3768,4532,-3768,4532,-4119xm4532,-4707l1428,-4707,1428,-4128,4532,-4128,4532,-4707xm4532,-5067l1428,-5067,1428,-4719,4532,-4719,4532,-5067xm4532,-5427l1428,-5427,1428,-5079,4532,-5079,4532,-5427xm4532,-5787l1428,-5787,1428,-5439,4532,-5439,4532,-5787xm4532,-6147l1428,-6147,1428,-5799,4532,-5799,4532,-6147xm4532,-6507l1428,-6507,1428,-6159,4532,-6159,4532,-6507xm4532,-6867l1428,-6867,1428,-6519,4532,-6519,4532,-6867xm4532,-7227l1428,-7227,1428,-6879,4532,-6879,4532,-7227xm4532,-7587l1428,-7587,1428,-7239,4532,-7239,4532,-7587xm4532,-7948l1428,-7948,1428,-7600,4532,-7600,4532,-7948xm4532,-8538l1428,-8538,1428,-7960,4532,-7960,4532,-8538xm4532,-8898l1428,-8898,1428,-8548,4532,-8548,4532,-8898xm4532,-9258l1428,-9258,1428,-8908,4532,-8908,4532,-9258xm4532,-9848l1428,-9848,1428,-9268,4532,-9268,4532,-9848xm4532,-10439l1428,-10439,1428,-9858,4532,-9858,4532,-10439xm4532,-10828l1428,-10828,1428,-10448,4532,-10448,4532,-10828xe" filled="true" fillcolor="#4aacc5" stroked="false">
            <v:path arrowok="t"/>
            <v:fill type="solid"/>
            <w10:wrap type="none"/>
          </v:shape>
        </w:pict>
      </w:r>
      <w:r>
        <w:rPr/>
        <w:t>Üniversitemizin çeşitli birimlerinde yer alan laboratuvarlarda mevcut cihaz sayılarına Tablo 26’da yer verilmiştir.</w:t>
      </w:r>
    </w:p>
    <w:p>
      <w:pPr>
        <w:spacing w:after="0" w:line="360" w:lineRule="auto"/>
        <w:sectPr>
          <w:pgSz w:w="11910" w:h="16840"/>
          <w:pgMar w:header="0" w:footer="1280" w:top="140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BodyText"/>
        <w:spacing w:before="70" w:after="13"/>
        <w:ind w:left="1098"/>
      </w:pPr>
      <w:r>
        <w:rPr/>
        <w:pict>
          <v:rect style="position:absolute;margin-left:69.503998pt;margin-top:763.440002pt;width:444.43pt;height:.47998pt;mso-position-horizontal-relative:page;mso-position-vertical-relative:page;z-index:15764480" filled="true" fillcolor="#000000" stroked="false">
            <v:fill type="solid"/>
            <w10:wrap type="none"/>
          </v:rect>
        </w:pict>
      </w:r>
      <w:r>
        <w:rPr/>
        <w:t>Tablo 26: Mevcut Laboratuvar Cihaz Sayısı</w:t>
      </w:r>
    </w:p>
    <w:tbl>
      <w:tblPr>
        <w:tblW w:w="0" w:type="auto"/>
        <w:jc w:val="left"/>
        <w:tblInd w:w="1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5581"/>
        <w:gridCol w:w="3444"/>
      </w:tblGrid>
      <w:tr>
        <w:trPr>
          <w:trHeight w:val="383" w:hRule="atLeast"/>
        </w:trPr>
        <w:tc>
          <w:tcPr>
            <w:tcW w:w="5581" w:type="dxa"/>
            <w:tcBorders>
              <w:top w:val="nil"/>
              <w:left w:val="nil"/>
              <w:right w:val="nil"/>
            </w:tcBorders>
            <w:shd w:val="clear" w:color="auto" w:fill="4AACC5"/>
          </w:tcPr>
          <w:p>
            <w:pPr>
              <w:pStyle w:val="TableParagraph"/>
              <w:ind w:left="103"/>
              <w:rPr>
                <w:b/>
                <w:sz w:val="18"/>
              </w:rPr>
            </w:pPr>
            <w:r>
              <w:rPr>
                <w:b/>
                <w:color w:val="FFFFFF"/>
                <w:sz w:val="18"/>
              </w:rPr>
              <w:t>KONUM</w:t>
            </w:r>
          </w:p>
        </w:tc>
        <w:tc>
          <w:tcPr>
            <w:tcW w:w="3444" w:type="dxa"/>
            <w:tcBorders>
              <w:top w:val="nil"/>
              <w:left w:val="nil"/>
              <w:right w:val="nil"/>
            </w:tcBorders>
            <w:shd w:val="clear" w:color="auto" w:fill="4AACC5"/>
          </w:tcPr>
          <w:p>
            <w:pPr>
              <w:pStyle w:val="TableParagraph"/>
              <w:ind w:left="984" w:right="983"/>
              <w:jc w:val="center"/>
              <w:rPr>
                <w:b/>
                <w:sz w:val="18"/>
              </w:rPr>
            </w:pPr>
            <w:r>
              <w:rPr>
                <w:b/>
                <w:color w:val="FFFFFF"/>
                <w:sz w:val="18"/>
              </w:rPr>
              <w:t>MEVCUT CİHAZ</w:t>
            </w:r>
          </w:p>
        </w:tc>
      </w:tr>
      <w:tr>
        <w:trPr>
          <w:trHeight w:val="240" w:hRule="atLeast"/>
        </w:trPr>
        <w:tc>
          <w:tcPr>
            <w:tcW w:w="5581" w:type="dxa"/>
            <w:tcBorders>
              <w:left w:val="nil"/>
              <w:bottom w:val="single" w:sz="6" w:space="0" w:color="FFFFFF"/>
            </w:tcBorders>
            <w:shd w:val="clear" w:color="auto" w:fill="4AACC5"/>
          </w:tcPr>
          <w:p>
            <w:pPr>
              <w:pStyle w:val="TableParagraph"/>
              <w:spacing w:line="202" w:lineRule="exact" w:before="19"/>
              <w:ind w:left="103"/>
              <w:rPr>
                <w:b/>
                <w:sz w:val="18"/>
              </w:rPr>
            </w:pPr>
            <w:r>
              <w:rPr>
                <w:b/>
                <w:color w:val="FFFFFF"/>
                <w:sz w:val="18"/>
              </w:rPr>
              <w:t>DENİZCİLİK FAKÜLTESİ</w:t>
            </w:r>
          </w:p>
        </w:tc>
        <w:tc>
          <w:tcPr>
            <w:tcW w:w="3444" w:type="dxa"/>
            <w:tcBorders>
              <w:bottom w:val="single" w:sz="6" w:space="0" w:color="FFFFFF"/>
              <w:right w:val="nil"/>
            </w:tcBorders>
            <w:shd w:val="clear" w:color="auto" w:fill="B6DDE8"/>
          </w:tcPr>
          <w:p>
            <w:pPr>
              <w:pStyle w:val="TableParagraph"/>
              <w:spacing w:line="202" w:lineRule="exact" w:before="19"/>
              <w:ind w:left="1519" w:right="1517"/>
              <w:jc w:val="center"/>
              <w:rPr>
                <w:sz w:val="18"/>
              </w:rPr>
            </w:pPr>
            <w:r>
              <w:rPr>
                <w:sz w:val="18"/>
              </w:rPr>
              <w:t>176</w:t>
            </w:r>
          </w:p>
        </w:tc>
      </w:tr>
      <w:tr>
        <w:trPr>
          <w:trHeight w:val="240" w:hRule="atLeast"/>
        </w:trPr>
        <w:tc>
          <w:tcPr>
            <w:tcW w:w="5581" w:type="dxa"/>
            <w:tcBorders>
              <w:top w:val="single" w:sz="6" w:space="0" w:color="FFFFFF"/>
              <w:left w:val="nil"/>
            </w:tcBorders>
            <w:shd w:val="clear" w:color="auto" w:fill="4AACC5"/>
          </w:tcPr>
          <w:p>
            <w:pPr>
              <w:pStyle w:val="TableParagraph"/>
              <w:spacing w:line="205" w:lineRule="exact" w:before="15"/>
              <w:ind w:left="103"/>
              <w:rPr>
                <w:b/>
                <w:sz w:val="18"/>
              </w:rPr>
            </w:pPr>
            <w:r>
              <w:rPr>
                <w:b/>
                <w:color w:val="FFFFFF"/>
                <w:sz w:val="18"/>
              </w:rPr>
              <w:t>İKTİSADİ VE İDARİ BİLİMLER FAKÜLTESİ</w:t>
            </w:r>
          </w:p>
        </w:tc>
        <w:tc>
          <w:tcPr>
            <w:tcW w:w="3444" w:type="dxa"/>
            <w:tcBorders>
              <w:top w:val="single" w:sz="6" w:space="0" w:color="FFFFFF"/>
              <w:right w:val="nil"/>
            </w:tcBorders>
            <w:shd w:val="clear" w:color="auto" w:fill="DAEDF3"/>
          </w:tcPr>
          <w:p>
            <w:pPr>
              <w:pStyle w:val="TableParagraph"/>
              <w:spacing w:line="205" w:lineRule="exact" w:before="15"/>
              <w:ind w:left="1519" w:right="1517"/>
              <w:jc w:val="center"/>
              <w:rPr>
                <w:sz w:val="18"/>
              </w:rPr>
            </w:pPr>
            <w:r>
              <w:rPr>
                <w:sz w:val="18"/>
              </w:rPr>
              <w:t>94</w:t>
            </w:r>
          </w:p>
        </w:tc>
      </w:tr>
      <w:tr>
        <w:trPr>
          <w:trHeight w:val="244" w:hRule="atLeast"/>
        </w:trPr>
        <w:tc>
          <w:tcPr>
            <w:tcW w:w="5581" w:type="dxa"/>
            <w:tcBorders>
              <w:left w:val="nil"/>
            </w:tcBorders>
            <w:shd w:val="clear" w:color="auto" w:fill="4AACC5"/>
          </w:tcPr>
          <w:p>
            <w:pPr>
              <w:pStyle w:val="TableParagraph"/>
              <w:spacing w:line="205" w:lineRule="exact" w:before="19"/>
              <w:ind w:left="103"/>
              <w:rPr>
                <w:b/>
                <w:sz w:val="18"/>
              </w:rPr>
            </w:pPr>
            <w:r>
              <w:rPr>
                <w:b/>
                <w:color w:val="FFFFFF"/>
                <w:sz w:val="18"/>
              </w:rPr>
              <w:t>MÜHENDİSLİK VE DOĞA BİLİMLERİ FAKÜLTESİ</w:t>
            </w:r>
          </w:p>
        </w:tc>
        <w:tc>
          <w:tcPr>
            <w:tcW w:w="3444" w:type="dxa"/>
            <w:tcBorders>
              <w:right w:val="nil"/>
            </w:tcBorders>
            <w:shd w:val="clear" w:color="auto" w:fill="B6DDE8"/>
          </w:tcPr>
          <w:p>
            <w:pPr>
              <w:pStyle w:val="TableParagraph"/>
              <w:spacing w:line="205" w:lineRule="exact" w:before="19"/>
              <w:ind w:left="1519" w:right="1517"/>
              <w:jc w:val="center"/>
              <w:rPr>
                <w:sz w:val="18"/>
              </w:rPr>
            </w:pPr>
            <w:r>
              <w:rPr>
                <w:sz w:val="18"/>
              </w:rPr>
              <w:t>365</w:t>
            </w:r>
          </w:p>
        </w:tc>
      </w:tr>
      <w:tr>
        <w:trPr>
          <w:trHeight w:val="244" w:hRule="atLeast"/>
        </w:trPr>
        <w:tc>
          <w:tcPr>
            <w:tcW w:w="5581" w:type="dxa"/>
            <w:tcBorders>
              <w:left w:val="nil"/>
            </w:tcBorders>
            <w:shd w:val="clear" w:color="auto" w:fill="4AACC5"/>
          </w:tcPr>
          <w:p>
            <w:pPr>
              <w:pStyle w:val="TableParagraph"/>
              <w:spacing w:line="205" w:lineRule="exact" w:before="19"/>
              <w:ind w:left="103"/>
              <w:rPr>
                <w:b/>
                <w:sz w:val="18"/>
              </w:rPr>
            </w:pPr>
            <w:r>
              <w:rPr>
                <w:b/>
                <w:color w:val="FFFFFF"/>
                <w:sz w:val="18"/>
              </w:rPr>
              <w:t>ÖMER SEYFETTİN UYGULAMALI BİLİMLER FAKÜLTESİ</w:t>
            </w:r>
          </w:p>
        </w:tc>
        <w:tc>
          <w:tcPr>
            <w:tcW w:w="3444" w:type="dxa"/>
            <w:tcBorders>
              <w:right w:val="nil"/>
            </w:tcBorders>
            <w:shd w:val="clear" w:color="auto" w:fill="DAEDF3"/>
          </w:tcPr>
          <w:p>
            <w:pPr>
              <w:pStyle w:val="TableParagraph"/>
              <w:spacing w:line="205" w:lineRule="exact" w:before="19"/>
              <w:ind w:left="1519" w:right="1517"/>
              <w:jc w:val="center"/>
              <w:rPr>
                <w:sz w:val="18"/>
              </w:rPr>
            </w:pPr>
            <w:r>
              <w:rPr>
                <w:sz w:val="18"/>
              </w:rPr>
              <w:t>30</w:t>
            </w:r>
          </w:p>
        </w:tc>
      </w:tr>
      <w:tr>
        <w:trPr>
          <w:trHeight w:val="244" w:hRule="atLeast"/>
        </w:trPr>
        <w:tc>
          <w:tcPr>
            <w:tcW w:w="5581" w:type="dxa"/>
            <w:tcBorders>
              <w:left w:val="nil"/>
            </w:tcBorders>
            <w:shd w:val="clear" w:color="auto" w:fill="4AACC5"/>
          </w:tcPr>
          <w:p>
            <w:pPr>
              <w:pStyle w:val="TableParagraph"/>
              <w:spacing w:line="205" w:lineRule="exact" w:before="19"/>
              <w:ind w:left="103"/>
              <w:rPr>
                <w:b/>
                <w:sz w:val="18"/>
              </w:rPr>
            </w:pPr>
            <w:r>
              <w:rPr>
                <w:b/>
                <w:color w:val="FFFFFF"/>
                <w:sz w:val="18"/>
              </w:rPr>
              <w:t>SAĞLIK BİLİMLERİ FAKÜLTESİ</w:t>
            </w:r>
          </w:p>
        </w:tc>
        <w:tc>
          <w:tcPr>
            <w:tcW w:w="3444" w:type="dxa"/>
            <w:tcBorders>
              <w:right w:val="nil"/>
            </w:tcBorders>
            <w:shd w:val="clear" w:color="auto" w:fill="B6DDE8"/>
          </w:tcPr>
          <w:p>
            <w:pPr>
              <w:pStyle w:val="TableParagraph"/>
              <w:spacing w:line="205" w:lineRule="exact" w:before="19"/>
              <w:ind w:left="1519" w:right="1517"/>
              <w:jc w:val="center"/>
              <w:rPr>
                <w:sz w:val="18"/>
              </w:rPr>
            </w:pPr>
            <w:r>
              <w:rPr>
                <w:sz w:val="18"/>
              </w:rPr>
              <w:t>54</w:t>
            </w:r>
          </w:p>
        </w:tc>
      </w:tr>
      <w:tr>
        <w:trPr>
          <w:trHeight w:val="244" w:hRule="atLeast"/>
        </w:trPr>
        <w:tc>
          <w:tcPr>
            <w:tcW w:w="5581" w:type="dxa"/>
            <w:tcBorders>
              <w:left w:val="nil"/>
            </w:tcBorders>
            <w:shd w:val="clear" w:color="auto" w:fill="4AACC5"/>
          </w:tcPr>
          <w:p>
            <w:pPr>
              <w:pStyle w:val="TableParagraph"/>
              <w:spacing w:line="205" w:lineRule="exact" w:before="19"/>
              <w:ind w:left="103"/>
              <w:rPr>
                <w:b/>
                <w:sz w:val="18"/>
              </w:rPr>
            </w:pPr>
            <w:r>
              <w:rPr>
                <w:b/>
                <w:color w:val="FFFFFF"/>
                <w:sz w:val="18"/>
              </w:rPr>
              <w:t>ADALET MESLEK YÜKSEKOKULU</w:t>
            </w:r>
          </w:p>
        </w:tc>
        <w:tc>
          <w:tcPr>
            <w:tcW w:w="3444" w:type="dxa"/>
            <w:tcBorders>
              <w:right w:val="nil"/>
            </w:tcBorders>
            <w:shd w:val="clear" w:color="auto" w:fill="DAEDF3"/>
          </w:tcPr>
          <w:p>
            <w:pPr>
              <w:pStyle w:val="TableParagraph"/>
              <w:spacing w:line="205" w:lineRule="exact" w:before="19"/>
              <w:ind w:left="1519" w:right="1517"/>
              <w:jc w:val="center"/>
              <w:rPr>
                <w:sz w:val="18"/>
              </w:rPr>
            </w:pPr>
            <w:r>
              <w:rPr>
                <w:sz w:val="18"/>
              </w:rPr>
              <w:t>90</w:t>
            </w:r>
          </w:p>
        </w:tc>
      </w:tr>
      <w:tr>
        <w:trPr>
          <w:trHeight w:val="240" w:hRule="atLeast"/>
        </w:trPr>
        <w:tc>
          <w:tcPr>
            <w:tcW w:w="5581" w:type="dxa"/>
            <w:tcBorders>
              <w:left w:val="nil"/>
              <w:bottom w:val="single" w:sz="6" w:space="0" w:color="FFFFFF"/>
            </w:tcBorders>
            <w:shd w:val="clear" w:color="auto" w:fill="4AACC5"/>
          </w:tcPr>
          <w:p>
            <w:pPr>
              <w:pStyle w:val="TableParagraph"/>
              <w:spacing w:line="202" w:lineRule="exact" w:before="19"/>
              <w:ind w:left="103"/>
              <w:rPr>
                <w:b/>
                <w:sz w:val="18"/>
              </w:rPr>
            </w:pPr>
            <w:r>
              <w:rPr>
                <w:b/>
                <w:color w:val="FFFFFF"/>
                <w:sz w:val="18"/>
              </w:rPr>
              <w:t>DENİZCİLİK MESLEK YÜKSEKOKULU</w:t>
            </w:r>
          </w:p>
        </w:tc>
        <w:tc>
          <w:tcPr>
            <w:tcW w:w="3444" w:type="dxa"/>
            <w:tcBorders>
              <w:bottom w:val="single" w:sz="6" w:space="0" w:color="FFFFFF"/>
              <w:right w:val="nil"/>
            </w:tcBorders>
            <w:shd w:val="clear" w:color="auto" w:fill="B6DDE8"/>
          </w:tcPr>
          <w:p>
            <w:pPr>
              <w:pStyle w:val="TableParagraph"/>
              <w:spacing w:line="202" w:lineRule="exact" w:before="19"/>
              <w:ind w:left="1519" w:right="1517"/>
              <w:jc w:val="center"/>
              <w:rPr>
                <w:sz w:val="18"/>
              </w:rPr>
            </w:pPr>
            <w:r>
              <w:rPr>
                <w:sz w:val="18"/>
              </w:rPr>
              <w:t>58</w:t>
            </w:r>
          </w:p>
        </w:tc>
      </w:tr>
      <w:tr>
        <w:trPr>
          <w:trHeight w:val="240" w:hRule="atLeast"/>
        </w:trPr>
        <w:tc>
          <w:tcPr>
            <w:tcW w:w="5581" w:type="dxa"/>
            <w:tcBorders>
              <w:top w:val="single" w:sz="6" w:space="0" w:color="FFFFFF"/>
              <w:left w:val="nil"/>
            </w:tcBorders>
            <w:shd w:val="clear" w:color="auto" w:fill="4AACC5"/>
          </w:tcPr>
          <w:p>
            <w:pPr>
              <w:pStyle w:val="TableParagraph"/>
              <w:spacing w:line="205" w:lineRule="exact" w:before="15"/>
              <w:ind w:left="103"/>
              <w:rPr>
                <w:b/>
                <w:sz w:val="18"/>
              </w:rPr>
            </w:pPr>
            <w:r>
              <w:rPr>
                <w:b/>
                <w:color w:val="FFFFFF"/>
                <w:sz w:val="18"/>
              </w:rPr>
              <w:t>ERDEK MESLEK YÜKSEKOKULU</w:t>
            </w:r>
          </w:p>
        </w:tc>
        <w:tc>
          <w:tcPr>
            <w:tcW w:w="3444" w:type="dxa"/>
            <w:tcBorders>
              <w:top w:val="single" w:sz="6" w:space="0" w:color="FFFFFF"/>
              <w:right w:val="nil"/>
            </w:tcBorders>
            <w:shd w:val="clear" w:color="auto" w:fill="DAEDF3"/>
          </w:tcPr>
          <w:p>
            <w:pPr>
              <w:pStyle w:val="TableParagraph"/>
              <w:spacing w:line="205" w:lineRule="exact" w:before="15"/>
              <w:ind w:left="1519" w:right="1517"/>
              <w:jc w:val="center"/>
              <w:rPr>
                <w:sz w:val="18"/>
              </w:rPr>
            </w:pPr>
            <w:r>
              <w:rPr>
                <w:sz w:val="18"/>
              </w:rPr>
              <w:t>72</w:t>
            </w:r>
          </w:p>
        </w:tc>
      </w:tr>
      <w:tr>
        <w:trPr>
          <w:trHeight w:val="244" w:hRule="atLeast"/>
        </w:trPr>
        <w:tc>
          <w:tcPr>
            <w:tcW w:w="5581" w:type="dxa"/>
            <w:tcBorders>
              <w:left w:val="nil"/>
            </w:tcBorders>
            <w:shd w:val="clear" w:color="auto" w:fill="4AACC5"/>
          </w:tcPr>
          <w:p>
            <w:pPr>
              <w:pStyle w:val="TableParagraph"/>
              <w:spacing w:line="205" w:lineRule="exact" w:before="19"/>
              <w:ind w:left="103"/>
              <w:rPr>
                <w:b/>
                <w:sz w:val="18"/>
              </w:rPr>
            </w:pPr>
            <w:r>
              <w:rPr>
                <w:b/>
                <w:color w:val="FFFFFF"/>
                <w:sz w:val="18"/>
              </w:rPr>
              <w:t>GÖNEN MESLEK YÜKSEKOKULU</w:t>
            </w:r>
          </w:p>
        </w:tc>
        <w:tc>
          <w:tcPr>
            <w:tcW w:w="3444" w:type="dxa"/>
            <w:tcBorders>
              <w:right w:val="nil"/>
            </w:tcBorders>
            <w:shd w:val="clear" w:color="auto" w:fill="B6DDE8"/>
          </w:tcPr>
          <w:p>
            <w:pPr>
              <w:pStyle w:val="TableParagraph"/>
              <w:spacing w:line="205" w:lineRule="exact" w:before="19"/>
              <w:ind w:left="1519" w:right="1517"/>
              <w:jc w:val="center"/>
              <w:rPr>
                <w:sz w:val="18"/>
              </w:rPr>
            </w:pPr>
            <w:r>
              <w:rPr>
                <w:sz w:val="18"/>
              </w:rPr>
              <w:t>158</w:t>
            </w:r>
          </w:p>
        </w:tc>
      </w:tr>
      <w:tr>
        <w:trPr>
          <w:trHeight w:val="244" w:hRule="atLeast"/>
        </w:trPr>
        <w:tc>
          <w:tcPr>
            <w:tcW w:w="5581" w:type="dxa"/>
            <w:tcBorders>
              <w:left w:val="nil"/>
            </w:tcBorders>
            <w:shd w:val="clear" w:color="auto" w:fill="4AACC5"/>
          </w:tcPr>
          <w:p>
            <w:pPr>
              <w:pStyle w:val="TableParagraph"/>
              <w:spacing w:line="206" w:lineRule="exact" w:before="19"/>
              <w:ind w:left="103"/>
              <w:rPr>
                <w:b/>
                <w:sz w:val="18"/>
              </w:rPr>
            </w:pPr>
            <w:r>
              <w:rPr>
                <w:b/>
                <w:color w:val="FFFFFF"/>
                <w:sz w:val="18"/>
              </w:rPr>
              <w:t>MANYAS MESLEK YÜKSEKOKULU</w:t>
            </w:r>
          </w:p>
        </w:tc>
        <w:tc>
          <w:tcPr>
            <w:tcW w:w="3444" w:type="dxa"/>
            <w:tcBorders>
              <w:right w:val="nil"/>
            </w:tcBorders>
            <w:shd w:val="clear" w:color="auto" w:fill="DAEDF3"/>
          </w:tcPr>
          <w:p>
            <w:pPr>
              <w:pStyle w:val="TableParagraph"/>
              <w:spacing w:line="206" w:lineRule="exact" w:before="19"/>
              <w:ind w:left="1519" w:right="1517"/>
              <w:jc w:val="center"/>
              <w:rPr>
                <w:sz w:val="18"/>
              </w:rPr>
            </w:pPr>
            <w:r>
              <w:rPr>
                <w:sz w:val="18"/>
              </w:rPr>
              <w:t>79</w:t>
            </w:r>
          </w:p>
        </w:tc>
      </w:tr>
      <w:tr>
        <w:trPr>
          <w:trHeight w:val="244" w:hRule="atLeast"/>
        </w:trPr>
        <w:tc>
          <w:tcPr>
            <w:tcW w:w="5581" w:type="dxa"/>
            <w:tcBorders>
              <w:left w:val="nil"/>
            </w:tcBorders>
            <w:shd w:val="clear" w:color="auto" w:fill="4AACC5"/>
          </w:tcPr>
          <w:p>
            <w:pPr>
              <w:pStyle w:val="TableParagraph"/>
              <w:spacing w:line="205" w:lineRule="exact" w:before="19"/>
              <w:ind w:left="103"/>
              <w:rPr>
                <w:b/>
                <w:sz w:val="18"/>
              </w:rPr>
            </w:pPr>
            <w:r>
              <w:rPr>
                <w:b/>
                <w:color w:val="FFFFFF"/>
                <w:sz w:val="18"/>
              </w:rPr>
              <w:t>SAĞLIK HİZMETLERİ MESLEK YÜKSEKOKULU</w:t>
            </w:r>
          </w:p>
        </w:tc>
        <w:tc>
          <w:tcPr>
            <w:tcW w:w="3444" w:type="dxa"/>
            <w:tcBorders>
              <w:right w:val="nil"/>
            </w:tcBorders>
            <w:shd w:val="clear" w:color="auto" w:fill="B6DDE8"/>
          </w:tcPr>
          <w:p>
            <w:pPr>
              <w:pStyle w:val="TableParagraph"/>
              <w:spacing w:line="205" w:lineRule="exact" w:before="19"/>
              <w:ind w:left="1519" w:right="1517"/>
              <w:jc w:val="center"/>
              <w:rPr>
                <w:sz w:val="18"/>
              </w:rPr>
            </w:pPr>
            <w:r>
              <w:rPr>
                <w:sz w:val="18"/>
              </w:rPr>
              <w:t>24</w:t>
            </w:r>
          </w:p>
        </w:tc>
      </w:tr>
      <w:tr>
        <w:trPr>
          <w:trHeight w:val="244" w:hRule="atLeast"/>
        </w:trPr>
        <w:tc>
          <w:tcPr>
            <w:tcW w:w="5581" w:type="dxa"/>
            <w:tcBorders>
              <w:left w:val="nil"/>
            </w:tcBorders>
            <w:shd w:val="clear" w:color="auto" w:fill="4AACC5"/>
          </w:tcPr>
          <w:p>
            <w:pPr>
              <w:pStyle w:val="TableParagraph"/>
              <w:spacing w:line="205" w:lineRule="exact" w:before="19"/>
              <w:ind w:left="103"/>
              <w:rPr>
                <w:b/>
                <w:sz w:val="18"/>
              </w:rPr>
            </w:pPr>
            <w:r>
              <w:rPr>
                <w:b/>
                <w:color w:val="FFFFFF"/>
                <w:sz w:val="18"/>
              </w:rPr>
              <w:t>SUSURLUK MESLEK YÜKSEKOKULU</w:t>
            </w:r>
          </w:p>
        </w:tc>
        <w:tc>
          <w:tcPr>
            <w:tcW w:w="3444" w:type="dxa"/>
            <w:tcBorders>
              <w:right w:val="nil"/>
            </w:tcBorders>
            <w:shd w:val="clear" w:color="auto" w:fill="DAEDF3"/>
          </w:tcPr>
          <w:p>
            <w:pPr>
              <w:pStyle w:val="TableParagraph"/>
              <w:spacing w:line="205" w:lineRule="exact" w:before="19"/>
              <w:ind w:left="1519" w:right="1517"/>
              <w:jc w:val="center"/>
              <w:rPr>
                <w:sz w:val="18"/>
              </w:rPr>
            </w:pPr>
            <w:r>
              <w:rPr>
                <w:sz w:val="18"/>
              </w:rPr>
              <w:t>109</w:t>
            </w:r>
          </w:p>
        </w:tc>
      </w:tr>
      <w:tr>
        <w:trPr>
          <w:trHeight w:val="340" w:hRule="atLeast"/>
        </w:trPr>
        <w:tc>
          <w:tcPr>
            <w:tcW w:w="5581" w:type="dxa"/>
            <w:tcBorders>
              <w:left w:val="nil"/>
              <w:bottom w:val="nil"/>
            </w:tcBorders>
            <w:shd w:val="clear" w:color="auto" w:fill="4AACC5"/>
          </w:tcPr>
          <w:p>
            <w:pPr>
              <w:pStyle w:val="TableParagraph"/>
              <w:spacing w:before="67"/>
              <w:ind w:left="103"/>
              <w:rPr>
                <w:b/>
                <w:sz w:val="18"/>
              </w:rPr>
            </w:pPr>
            <w:r>
              <w:rPr>
                <w:b/>
                <w:sz w:val="18"/>
              </w:rPr>
              <w:t>TOPLAM CİHAZ SAYISI</w:t>
            </w:r>
          </w:p>
        </w:tc>
        <w:tc>
          <w:tcPr>
            <w:tcW w:w="3444" w:type="dxa"/>
            <w:tcBorders>
              <w:bottom w:val="nil"/>
              <w:right w:val="nil"/>
            </w:tcBorders>
            <w:shd w:val="clear" w:color="auto" w:fill="B6DDE8"/>
          </w:tcPr>
          <w:p>
            <w:pPr>
              <w:pStyle w:val="TableParagraph"/>
              <w:spacing w:before="67"/>
              <w:ind w:left="1519" w:right="1520"/>
              <w:jc w:val="center"/>
              <w:rPr>
                <w:b/>
                <w:sz w:val="18"/>
              </w:rPr>
            </w:pPr>
            <w:r>
              <w:rPr>
                <w:b/>
                <w:sz w:val="18"/>
              </w:rPr>
              <w:t>1279</w:t>
            </w:r>
          </w:p>
        </w:tc>
      </w:tr>
    </w:tbl>
    <w:p>
      <w:pPr>
        <w:pStyle w:val="BodyText"/>
        <w:rPr>
          <w:sz w:val="26"/>
        </w:rPr>
      </w:pPr>
    </w:p>
    <w:p>
      <w:pPr>
        <w:pStyle w:val="BodyText"/>
        <w:spacing w:before="8"/>
        <w:rPr>
          <w:sz w:val="31"/>
        </w:rPr>
      </w:pPr>
    </w:p>
    <w:p>
      <w:pPr>
        <w:pStyle w:val="BodyText"/>
        <w:spacing w:line="360" w:lineRule="auto"/>
        <w:ind w:left="1098" w:right="1071" w:firstLine="707"/>
        <w:jc w:val="both"/>
      </w:pPr>
      <w:r>
        <w:rPr/>
        <w:t>Kütüphanemize ait basılı kitaplar, elektronik kitaplar, nadir eserler, süreli yayın, multi media ve tezlere ilişkin veriler Kasım 2020 itibariyle Tablo 27’de verilmektedir. Ayrıca abone olunan veri tabanları ve TÜBİTAK ULAKBİM (EKUAL) kapsamında ücretsiz sağlanan veri tabanları Tablo 28, 29’da sunulmuştur. Tablo 30’de yer alan kurumsal açık erişim sistemine akademik çalışmalar yüklenmiş ve yüklenmeye devam etmektedir.</w:t>
      </w:r>
    </w:p>
    <w:p>
      <w:pPr>
        <w:pStyle w:val="BodyText"/>
        <w:spacing w:before="9"/>
        <w:rPr>
          <w:sz w:val="20"/>
        </w:rPr>
      </w:pPr>
    </w:p>
    <w:p>
      <w:pPr>
        <w:pStyle w:val="BodyText"/>
        <w:spacing w:before="1"/>
        <w:ind w:left="1098"/>
      </w:pPr>
      <w:r>
        <w:rPr/>
        <w:t>Tablo 27: Kütüphane Kaynakları</w:t>
      </w:r>
    </w:p>
    <w:p>
      <w:pPr>
        <w:pStyle w:val="BodyText"/>
        <w:spacing w:before="3" w:after="1"/>
        <w:rPr>
          <w:sz w:val="11"/>
        </w:rPr>
      </w:pPr>
    </w:p>
    <w:tbl>
      <w:tblPr>
        <w:tblW w:w="0" w:type="auto"/>
        <w:jc w:val="left"/>
        <w:tblInd w:w="1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13"/>
        <w:gridCol w:w="1177"/>
        <w:gridCol w:w="1345"/>
        <w:gridCol w:w="969"/>
        <w:gridCol w:w="1014"/>
        <w:gridCol w:w="896"/>
        <w:gridCol w:w="743"/>
        <w:gridCol w:w="1302"/>
      </w:tblGrid>
      <w:tr>
        <w:trPr>
          <w:trHeight w:val="719" w:hRule="atLeast"/>
        </w:trPr>
        <w:tc>
          <w:tcPr>
            <w:tcW w:w="1613" w:type="dxa"/>
            <w:tcBorders>
              <w:bottom w:val="single" w:sz="4" w:space="0" w:color="FFFFFF"/>
            </w:tcBorders>
            <w:shd w:val="clear" w:color="auto" w:fill="4AACC5"/>
          </w:tcPr>
          <w:p>
            <w:pPr>
              <w:pStyle w:val="TableParagraph"/>
              <w:spacing w:before="2"/>
              <w:rPr>
                <w:sz w:val="19"/>
              </w:rPr>
            </w:pPr>
          </w:p>
          <w:p>
            <w:pPr>
              <w:pStyle w:val="TableParagraph"/>
              <w:ind w:left="103"/>
              <w:rPr>
                <w:b/>
                <w:sz w:val="20"/>
              </w:rPr>
            </w:pPr>
            <w:r>
              <w:rPr>
                <w:b/>
                <w:color w:val="FFFFFF"/>
                <w:sz w:val="20"/>
              </w:rPr>
              <w:t>BİRİM ADI</w:t>
            </w:r>
          </w:p>
        </w:tc>
        <w:tc>
          <w:tcPr>
            <w:tcW w:w="1177" w:type="dxa"/>
            <w:tcBorders>
              <w:bottom w:val="single" w:sz="4" w:space="0" w:color="FFFFFF"/>
            </w:tcBorders>
            <w:shd w:val="clear" w:color="auto" w:fill="4AACC5"/>
          </w:tcPr>
          <w:p>
            <w:pPr>
              <w:pStyle w:val="TableParagraph"/>
              <w:spacing w:line="312" w:lineRule="auto" w:before="70"/>
              <w:ind w:left="220" w:right="203" w:firstLine="127"/>
              <w:rPr>
                <w:b/>
                <w:sz w:val="20"/>
              </w:rPr>
            </w:pPr>
            <w:r>
              <w:rPr>
                <w:b/>
                <w:color w:val="FFFFFF"/>
                <w:sz w:val="20"/>
              </w:rPr>
              <w:t>Basılı Kitaplar</w:t>
            </w:r>
          </w:p>
        </w:tc>
        <w:tc>
          <w:tcPr>
            <w:tcW w:w="1345" w:type="dxa"/>
            <w:tcBorders>
              <w:bottom w:val="single" w:sz="4" w:space="0" w:color="FFFFFF"/>
            </w:tcBorders>
            <w:shd w:val="clear" w:color="auto" w:fill="4AACC5"/>
          </w:tcPr>
          <w:p>
            <w:pPr>
              <w:pStyle w:val="TableParagraph"/>
              <w:spacing w:line="312" w:lineRule="auto" w:before="70"/>
              <w:ind w:left="304" w:hanging="94"/>
              <w:rPr>
                <w:b/>
                <w:sz w:val="20"/>
              </w:rPr>
            </w:pPr>
            <w:r>
              <w:rPr>
                <w:b/>
                <w:color w:val="FFFFFF"/>
                <w:w w:val="95"/>
                <w:sz w:val="20"/>
              </w:rPr>
              <w:t>Elektronik </w:t>
            </w:r>
            <w:r>
              <w:rPr>
                <w:b/>
                <w:color w:val="FFFFFF"/>
                <w:sz w:val="20"/>
              </w:rPr>
              <w:t>Kitaplar</w:t>
            </w:r>
          </w:p>
        </w:tc>
        <w:tc>
          <w:tcPr>
            <w:tcW w:w="969" w:type="dxa"/>
            <w:tcBorders>
              <w:bottom w:val="single" w:sz="4" w:space="0" w:color="FFFFFF"/>
            </w:tcBorders>
            <w:shd w:val="clear" w:color="auto" w:fill="4AACC5"/>
          </w:tcPr>
          <w:p>
            <w:pPr>
              <w:pStyle w:val="TableParagraph"/>
              <w:spacing w:line="312" w:lineRule="auto" w:before="70"/>
              <w:ind w:left="286" w:right="219" w:hanging="56"/>
              <w:rPr>
                <w:b/>
                <w:sz w:val="20"/>
              </w:rPr>
            </w:pPr>
            <w:r>
              <w:rPr>
                <w:b/>
                <w:color w:val="FFFFFF"/>
                <w:sz w:val="20"/>
              </w:rPr>
              <w:t>Nadir Eser</w:t>
            </w:r>
          </w:p>
        </w:tc>
        <w:tc>
          <w:tcPr>
            <w:tcW w:w="1014" w:type="dxa"/>
            <w:tcBorders>
              <w:bottom w:val="single" w:sz="4" w:space="0" w:color="FFFFFF"/>
            </w:tcBorders>
            <w:shd w:val="clear" w:color="auto" w:fill="4AACC5"/>
          </w:tcPr>
          <w:p>
            <w:pPr>
              <w:pStyle w:val="TableParagraph"/>
              <w:spacing w:line="312" w:lineRule="auto" w:before="70"/>
              <w:ind w:left="246" w:right="236" w:firstLine="2"/>
              <w:rPr>
                <w:b/>
                <w:sz w:val="20"/>
              </w:rPr>
            </w:pPr>
            <w:r>
              <w:rPr>
                <w:b/>
                <w:color w:val="FFFFFF"/>
                <w:w w:val="95"/>
                <w:sz w:val="20"/>
              </w:rPr>
              <w:t>Süreli </w:t>
            </w:r>
            <w:r>
              <w:rPr>
                <w:b/>
                <w:color w:val="FFFFFF"/>
                <w:sz w:val="20"/>
              </w:rPr>
              <w:t>Yayın</w:t>
            </w:r>
          </w:p>
        </w:tc>
        <w:tc>
          <w:tcPr>
            <w:tcW w:w="896" w:type="dxa"/>
            <w:tcBorders>
              <w:bottom w:val="single" w:sz="4" w:space="0" w:color="FFFFFF"/>
            </w:tcBorders>
            <w:shd w:val="clear" w:color="auto" w:fill="4AACC5"/>
          </w:tcPr>
          <w:p>
            <w:pPr>
              <w:pStyle w:val="TableParagraph"/>
              <w:spacing w:line="312" w:lineRule="auto" w:before="70"/>
              <w:ind w:left="170" w:right="161" w:firstLine="33"/>
              <w:rPr>
                <w:b/>
                <w:sz w:val="20"/>
              </w:rPr>
            </w:pPr>
            <w:r>
              <w:rPr>
                <w:b/>
                <w:color w:val="FFFFFF"/>
                <w:sz w:val="20"/>
              </w:rPr>
              <w:t>Multi Media</w:t>
            </w:r>
          </w:p>
        </w:tc>
        <w:tc>
          <w:tcPr>
            <w:tcW w:w="743" w:type="dxa"/>
            <w:tcBorders>
              <w:bottom w:val="single" w:sz="4" w:space="0" w:color="FFFFFF"/>
            </w:tcBorders>
            <w:shd w:val="clear" w:color="auto" w:fill="4AACC5"/>
          </w:tcPr>
          <w:p>
            <w:pPr>
              <w:pStyle w:val="TableParagraph"/>
              <w:spacing w:before="2"/>
              <w:rPr>
                <w:sz w:val="19"/>
              </w:rPr>
            </w:pPr>
          </w:p>
          <w:p>
            <w:pPr>
              <w:pStyle w:val="TableParagraph"/>
              <w:ind w:left="188" w:right="203"/>
              <w:jc w:val="center"/>
              <w:rPr>
                <w:b/>
                <w:sz w:val="20"/>
              </w:rPr>
            </w:pPr>
            <w:r>
              <w:rPr>
                <w:b/>
                <w:color w:val="FFFFFF"/>
                <w:sz w:val="20"/>
              </w:rPr>
              <w:t>Tez</w:t>
            </w:r>
          </w:p>
        </w:tc>
        <w:tc>
          <w:tcPr>
            <w:tcW w:w="1302" w:type="dxa"/>
            <w:tcBorders>
              <w:bottom w:val="single" w:sz="4" w:space="0" w:color="FFFFFF"/>
            </w:tcBorders>
            <w:shd w:val="clear" w:color="auto" w:fill="4AACC5"/>
          </w:tcPr>
          <w:p>
            <w:pPr>
              <w:pStyle w:val="TableParagraph"/>
              <w:spacing w:before="2"/>
              <w:rPr>
                <w:sz w:val="19"/>
              </w:rPr>
            </w:pPr>
          </w:p>
          <w:p>
            <w:pPr>
              <w:pStyle w:val="TableParagraph"/>
              <w:ind w:left="187" w:right="197"/>
              <w:jc w:val="center"/>
              <w:rPr>
                <w:b/>
                <w:sz w:val="20"/>
              </w:rPr>
            </w:pPr>
            <w:r>
              <w:rPr>
                <w:b/>
                <w:color w:val="FFFFFF"/>
                <w:sz w:val="20"/>
              </w:rPr>
              <w:t>TOPLAM</w:t>
            </w:r>
          </w:p>
        </w:tc>
      </w:tr>
      <w:tr>
        <w:trPr>
          <w:trHeight w:val="1319" w:hRule="atLeast"/>
        </w:trPr>
        <w:tc>
          <w:tcPr>
            <w:tcW w:w="1613" w:type="dxa"/>
            <w:tcBorders>
              <w:top w:val="single" w:sz="4" w:space="0" w:color="FFFFFF"/>
              <w:right w:val="single" w:sz="4" w:space="0" w:color="FFFFFF"/>
            </w:tcBorders>
            <w:shd w:val="clear" w:color="auto" w:fill="4AACC5"/>
          </w:tcPr>
          <w:p>
            <w:pPr>
              <w:pStyle w:val="TableParagraph"/>
              <w:spacing w:line="312" w:lineRule="auto" w:before="70"/>
              <w:ind w:left="103" w:right="127"/>
              <w:rPr>
                <w:b/>
                <w:sz w:val="20"/>
              </w:rPr>
            </w:pPr>
            <w:r>
              <w:rPr>
                <w:b/>
                <w:color w:val="212121"/>
                <w:sz w:val="20"/>
              </w:rPr>
              <w:t>Kütüphane ve </w:t>
            </w:r>
            <w:r>
              <w:rPr>
                <w:b/>
                <w:color w:val="212121"/>
                <w:w w:val="95"/>
                <w:sz w:val="20"/>
              </w:rPr>
              <w:t>Dökümantasyon </w:t>
            </w:r>
            <w:r>
              <w:rPr>
                <w:b/>
                <w:color w:val="212121"/>
                <w:sz w:val="20"/>
              </w:rPr>
              <w:t>Daire Başkanlığı</w:t>
            </w:r>
          </w:p>
        </w:tc>
        <w:tc>
          <w:tcPr>
            <w:tcW w:w="1177" w:type="dxa"/>
            <w:tcBorders>
              <w:top w:val="single" w:sz="4" w:space="0" w:color="FFFFFF"/>
              <w:left w:val="single" w:sz="4" w:space="0" w:color="FFFFFF"/>
            </w:tcBorders>
            <w:shd w:val="clear" w:color="auto" w:fill="B6DDE8"/>
          </w:tcPr>
          <w:p>
            <w:pPr>
              <w:pStyle w:val="TableParagraph"/>
              <w:rPr>
                <w:sz w:val="22"/>
              </w:rPr>
            </w:pPr>
          </w:p>
          <w:p>
            <w:pPr>
              <w:pStyle w:val="TableParagraph"/>
              <w:spacing w:before="3"/>
              <w:rPr>
                <w:sz w:val="23"/>
              </w:rPr>
            </w:pPr>
          </w:p>
          <w:p>
            <w:pPr>
              <w:pStyle w:val="TableParagraph"/>
              <w:ind w:left="306"/>
              <w:rPr>
                <w:sz w:val="20"/>
              </w:rPr>
            </w:pPr>
            <w:r>
              <w:rPr>
                <w:color w:val="212121"/>
                <w:sz w:val="20"/>
              </w:rPr>
              <w:t>51.669</w:t>
            </w:r>
          </w:p>
        </w:tc>
        <w:tc>
          <w:tcPr>
            <w:tcW w:w="1345" w:type="dxa"/>
            <w:tcBorders>
              <w:top w:val="single" w:sz="4" w:space="0" w:color="FFFFFF"/>
            </w:tcBorders>
            <w:shd w:val="clear" w:color="auto" w:fill="B6DDE8"/>
          </w:tcPr>
          <w:p>
            <w:pPr>
              <w:pStyle w:val="TableParagraph"/>
              <w:rPr>
                <w:sz w:val="22"/>
              </w:rPr>
            </w:pPr>
          </w:p>
          <w:p>
            <w:pPr>
              <w:pStyle w:val="TableParagraph"/>
              <w:spacing w:before="3"/>
              <w:rPr>
                <w:sz w:val="23"/>
              </w:rPr>
            </w:pPr>
          </w:p>
          <w:p>
            <w:pPr>
              <w:pStyle w:val="TableParagraph"/>
              <w:ind w:left="344"/>
              <w:rPr>
                <w:sz w:val="20"/>
              </w:rPr>
            </w:pPr>
            <w:r>
              <w:rPr>
                <w:color w:val="212121"/>
                <w:sz w:val="20"/>
              </w:rPr>
              <w:t>593.762</w:t>
            </w:r>
          </w:p>
        </w:tc>
        <w:tc>
          <w:tcPr>
            <w:tcW w:w="969" w:type="dxa"/>
            <w:tcBorders>
              <w:top w:val="single" w:sz="4" w:space="0" w:color="FFFFFF"/>
            </w:tcBorders>
            <w:shd w:val="clear" w:color="auto" w:fill="B6DDE8"/>
          </w:tcPr>
          <w:p>
            <w:pPr>
              <w:pStyle w:val="TableParagraph"/>
              <w:rPr>
                <w:sz w:val="22"/>
              </w:rPr>
            </w:pPr>
          </w:p>
          <w:p>
            <w:pPr>
              <w:pStyle w:val="TableParagraph"/>
              <w:spacing w:before="3"/>
              <w:rPr>
                <w:sz w:val="23"/>
              </w:rPr>
            </w:pPr>
          </w:p>
          <w:p>
            <w:pPr>
              <w:pStyle w:val="TableParagraph"/>
              <w:ind w:left="314" w:right="314"/>
              <w:jc w:val="center"/>
              <w:rPr>
                <w:sz w:val="20"/>
              </w:rPr>
            </w:pPr>
            <w:r>
              <w:rPr>
                <w:color w:val="212121"/>
                <w:sz w:val="20"/>
              </w:rPr>
              <w:t>343</w:t>
            </w:r>
          </w:p>
        </w:tc>
        <w:tc>
          <w:tcPr>
            <w:tcW w:w="1014" w:type="dxa"/>
            <w:tcBorders>
              <w:top w:val="single" w:sz="4" w:space="0" w:color="FFFFFF"/>
            </w:tcBorders>
            <w:shd w:val="clear" w:color="auto" w:fill="B6DDE8"/>
          </w:tcPr>
          <w:p>
            <w:pPr>
              <w:pStyle w:val="TableParagraph"/>
              <w:rPr>
                <w:sz w:val="22"/>
              </w:rPr>
            </w:pPr>
          </w:p>
          <w:p>
            <w:pPr>
              <w:pStyle w:val="TableParagraph"/>
              <w:spacing w:before="3"/>
              <w:rPr>
                <w:sz w:val="23"/>
              </w:rPr>
            </w:pPr>
          </w:p>
          <w:p>
            <w:pPr>
              <w:pStyle w:val="TableParagraph"/>
              <w:ind w:left="227"/>
              <w:rPr>
                <w:sz w:val="20"/>
              </w:rPr>
            </w:pPr>
            <w:r>
              <w:rPr>
                <w:color w:val="212121"/>
                <w:sz w:val="20"/>
              </w:rPr>
              <w:t>12.000</w:t>
            </w:r>
          </w:p>
        </w:tc>
        <w:tc>
          <w:tcPr>
            <w:tcW w:w="896" w:type="dxa"/>
            <w:tcBorders>
              <w:top w:val="single" w:sz="4" w:space="0" w:color="FFFFFF"/>
            </w:tcBorders>
            <w:shd w:val="clear" w:color="auto" w:fill="B6DDE8"/>
          </w:tcPr>
          <w:p>
            <w:pPr>
              <w:pStyle w:val="TableParagraph"/>
              <w:rPr>
                <w:sz w:val="22"/>
              </w:rPr>
            </w:pPr>
          </w:p>
          <w:p>
            <w:pPr>
              <w:pStyle w:val="TableParagraph"/>
              <w:spacing w:before="3"/>
              <w:rPr>
                <w:sz w:val="23"/>
              </w:rPr>
            </w:pPr>
          </w:p>
          <w:p>
            <w:pPr>
              <w:pStyle w:val="TableParagraph"/>
              <w:ind w:left="293"/>
              <w:rPr>
                <w:sz w:val="20"/>
              </w:rPr>
            </w:pPr>
            <w:r>
              <w:rPr>
                <w:color w:val="212121"/>
                <w:sz w:val="20"/>
              </w:rPr>
              <w:t>200</w:t>
            </w:r>
          </w:p>
        </w:tc>
        <w:tc>
          <w:tcPr>
            <w:tcW w:w="743" w:type="dxa"/>
            <w:tcBorders>
              <w:top w:val="single" w:sz="4" w:space="0" w:color="FFFFFF"/>
            </w:tcBorders>
            <w:shd w:val="clear" w:color="auto" w:fill="B6DDE8"/>
          </w:tcPr>
          <w:p>
            <w:pPr>
              <w:pStyle w:val="TableParagraph"/>
              <w:rPr>
                <w:sz w:val="22"/>
              </w:rPr>
            </w:pPr>
          </w:p>
          <w:p>
            <w:pPr>
              <w:pStyle w:val="TableParagraph"/>
              <w:spacing w:before="3"/>
              <w:rPr>
                <w:sz w:val="23"/>
              </w:rPr>
            </w:pPr>
          </w:p>
          <w:p>
            <w:pPr>
              <w:pStyle w:val="TableParagraph"/>
              <w:ind w:left="188" w:right="195"/>
              <w:jc w:val="center"/>
              <w:rPr>
                <w:sz w:val="20"/>
              </w:rPr>
            </w:pPr>
            <w:r>
              <w:rPr>
                <w:color w:val="212121"/>
                <w:sz w:val="20"/>
              </w:rPr>
              <w:t>150</w:t>
            </w:r>
          </w:p>
        </w:tc>
        <w:tc>
          <w:tcPr>
            <w:tcW w:w="1302" w:type="dxa"/>
            <w:tcBorders>
              <w:top w:val="single" w:sz="4" w:space="0" w:color="FFFFFF"/>
            </w:tcBorders>
            <w:shd w:val="clear" w:color="auto" w:fill="B6DDE8"/>
          </w:tcPr>
          <w:p>
            <w:pPr>
              <w:pStyle w:val="TableParagraph"/>
              <w:rPr>
                <w:sz w:val="22"/>
              </w:rPr>
            </w:pPr>
          </w:p>
          <w:p>
            <w:pPr>
              <w:pStyle w:val="TableParagraph"/>
              <w:spacing w:before="3"/>
              <w:rPr>
                <w:sz w:val="23"/>
              </w:rPr>
            </w:pPr>
          </w:p>
          <w:p>
            <w:pPr>
              <w:pStyle w:val="TableParagraph"/>
              <w:ind w:left="187" w:right="195"/>
              <w:jc w:val="center"/>
              <w:rPr>
                <w:sz w:val="20"/>
              </w:rPr>
            </w:pPr>
            <w:r>
              <w:rPr>
                <w:color w:val="212121"/>
                <w:sz w:val="20"/>
              </w:rPr>
              <w:t>658.124</w:t>
            </w:r>
          </w:p>
        </w:tc>
      </w:tr>
    </w:tbl>
    <w:p>
      <w:pPr>
        <w:pStyle w:val="BodyText"/>
        <w:spacing w:before="9"/>
      </w:pPr>
    </w:p>
    <w:p>
      <w:pPr>
        <w:pStyle w:val="BodyText"/>
        <w:spacing w:after="13"/>
        <w:ind w:left="1098"/>
      </w:pPr>
      <w:r>
        <w:rPr/>
        <w:t>Tablo 28: Abone Olunan Veri Tabanları</w:t>
      </w:r>
    </w:p>
    <w:tbl>
      <w:tblPr>
        <w:tblCellSpacing w:w="5" w:type="dxa"/>
        <w:tblW w:w="0" w:type="auto"/>
        <w:jc w:val="left"/>
        <w:tblInd w:w="1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0"/>
        <w:gridCol w:w="8387"/>
      </w:tblGrid>
      <w:tr>
        <w:trPr>
          <w:trHeight w:val="409" w:hRule="atLeast"/>
        </w:trPr>
        <w:tc>
          <w:tcPr>
            <w:tcW w:w="9057" w:type="dxa"/>
            <w:gridSpan w:val="2"/>
            <w:tcBorders>
              <w:top w:val="nil"/>
              <w:left w:val="nil"/>
              <w:right w:val="nil"/>
            </w:tcBorders>
            <w:shd w:val="clear" w:color="auto" w:fill="4AACC5"/>
          </w:tcPr>
          <w:p>
            <w:pPr>
              <w:pStyle w:val="TableParagraph"/>
              <w:spacing w:before="70"/>
              <w:ind w:left="103"/>
              <w:rPr>
                <w:b/>
                <w:sz w:val="20"/>
              </w:rPr>
            </w:pPr>
            <w:r>
              <w:rPr>
                <w:b/>
                <w:color w:val="FFFFFF"/>
                <w:sz w:val="20"/>
              </w:rPr>
              <w:t>ABONE OLUNAN VERİ TABANLARI</w:t>
            </w:r>
          </w:p>
        </w:tc>
      </w:tr>
      <w:tr>
        <w:trPr>
          <w:trHeight w:val="241" w:hRule="atLeast"/>
        </w:trPr>
        <w:tc>
          <w:tcPr>
            <w:tcW w:w="670" w:type="dxa"/>
            <w:tcBorders>
              <w:left w:val="nil"/>
            </w:tcBorders>
            <w:shd w:val="clear" w:color="auto" w:fill="4AACC5"/>
          </w:tcPr>
          <w:p>
            <w:pPr>
              <w:pStyle w:val="TableParagraph"/>
              <w:spacing w:line="232" w:lineRule="exact"/>
              <w:jc w:val="center"/>
              <w:rPr>
                <w:sz w:val="22"/>
              </w:rPr>
            </w:pPr>
            <w:r>
              <w:rPr>
                <w:w w:val="100"/>
                <w:sz w:val="22"/>
              </w:rPr>
              <w:t>1</w:t>
            </w:r>
          </w:p>
        </w:tc>
        <w:tc>
          <w:tcPr>
            <w:tcW w:w="8387" w:type="dxa"/>
            <w:tcBorders>
              <w:right w:val="nil"/>
            </w:tcBorders>
            <w:shd w:val="clear" w:color="auto" w:fill="B6DDE8"/>
          </w:tcPr>
          <w:p>
            <w:pPr>
              <w:pStyle w:val="TableParagraph"/>
              <w:spacing w:line="232" w:lineRule="exact"/>
              <w:ind w:left="102"/>
              <w:rPr>
                <w:sz w:val="22"/>
              </w:rPr>
            </w:pPr>
            <w:r>
              <w:rPr>
                <w:sz w:val="22"/>
              </w:rPr>
              <w:t>Hiperkitap (EbscoHost)</w:t>
            </w:r>
          </w:p>
        </w:tc>
      </w:tr>
      <w:tr>
        <w:trPr>
          <w:trHeight w:val="244" w:hRule="atLeast"/>
        </w:trPr>
        <w:tc>
          <w:tcPr>
            <w:tcW w:w="670" w:type="dxa"/>
            <w:tcBorders>
              <w:left w:val="nil"/>
            </w:tcBorders>
            <w:shd w:val="clear" w:color="auto" w:fill="4AACC5"/>
          </w:tcPr>
          <w:p>
            <w:pPr>
              <w:pStyle w:val="TableParagraph"/>
              <w:spacing w:line="234" w:lineRule="exact"/>
              <w:jc w:val="center"/>
              <w:rPr>
                <w:sz w:val="22"/>
              </w:rPr>
            </w:pPr>
            <w:r>
              <w:rPr>
                <w:w w:val="100"/>
                <w:sz w:val="22"/>
              </w:rPr>
              <w:t>2</w:t>
            </w:r>
          </w:p>
        </w:tc>
        <w:tc>
          <w:tcPr>
            <w:tcW w:w="8387" w:type="dxa"/>
            <w:tcBorders>
              <w:right w:val="nil"/>
            </w:tcBorders>
            <w:shd w:val="clear" w:color="auto" w:fill="DAEDF3"/>
          </w:tcPr>
          <w:p>
            <w:pPr>
              <w:pStyle w:val="TableParagraph"/>
              <w:spacing w:line="234" w:lineRule="exact"/>
              <w:ind w:left="102"/>
              <w:rPr>
                <w:sz w:val="22"/>
              </w:rPr>
            </w:pPr>
            <w:r>
              <w:rPr>
                <w:sz w:val="22"/>
              </w:rPr>
              <w:t>Ebook Academic Collection (EbscoHost)</w:t>
            </w:r>
          </w:p>
        </w:tc>
      </w:tr>
      <w:tr>
        <w:trPr>
          <w:trHeight w:val="241" w:hRule="atLeast"/>
        </w:trPr>
        <w:tc>
          <w:tcPr>
            <w:tcW w:w="670" w:type="dxa"/>
            <w:tcBorders>
              <w:left w:val="nil"/>
            </w:tcBorders>
            <w:shd w:val="clear" w:color="auto" w:fill="4AACC5"/>
          </w:tcPr>
          <w:p>
            <w:pPr>
              <w:pStyle w:val="TableParagraph"/>
              <w:spacing w:line="232" w:lineRule="exact"/>
              <w:jc w:val="center"/>
              <w:rPr>
                <w:sz w:val="22"/>
              </w:rPr>
            </w:pPr>
            <w:r>
              <w:rPr>
                <w:w w:val="100"/>
                <w:sz w:val="22"/>
              </w:rPr>
              <w:t>3</w:t>
            </w:r>
          </w:p>
        </w:tc>
        <w:tc>
          <w:tcPr>
            <w:tcW w:w="8387" w:type="dxa"/>
            <w:tcBorders>
              <w:right w:val="nil"/>
            </w:tcBorders>
            <w:shd w:val="clear" w:color="auto" w:fill="B6DDE8"/>
          </w:tcPr>
          <w:p>
            <w:pPr>
              <w:pStyle w:val="TableParagraph"/>
              <w:spacing w:line="232" w:lineRule="exact"/>
              <w:ind w:left="102"/>
              <w:rPr>
                <w:sz w:val="22"/>
              </w:rPr>
            </w:pPr>
            <w:r>
              <w:rPr>
                <w:sz w:val="22"/>
              </w:rPr>
              <w:t>eBook Central (ProQuest)</w:t>
            </w:r>
          </w:p>
        </w:tc>
      </w:tr>
      <w:tr>
        <w:trPr>
          <w:trHeight w:val="243" w:hRule="atLeast"/>
        </w:trPr>
        <w:tc>
          <w:tcPr>
            <w:tcW w:w="670" w:type="dxa"/>
            <w:tcBorders>
              <w:left w:val="nil"/>
            </w:tcBorders>
            <w:shd w:val="clear" w:color="auto" w:fill="4AACC5"/>
          </w:tcPr>
          <w:p>
            <w:pPr>
              <w:pStyle w:val="TableParagraph"/>
              <w:spacing w:line="234" w:lineRule="exact"/>
              <w:jc w:val="center"/>
              <w:rPr>
                <w:sz w:val="22"/>
              </w:rPr>
            </w:pPr>
            <w:r>
              <w:rPr>
                <w:w w:val="100"/>
                <w:sz w:val="22"/>
              </w:rPr>
              <w:t>4</w:t>
            </w:r>
          </w:p>
        </w:tc>
        <w:tc>
          <w:tcPr>
            <w:tcW w:w="8387" w:type="dxa"/>
            <w:tcBorders>
              <w:right w:val="nil"/>
            </w:tcBorders>
            <w:shd w:val="clear" w:color="auto" w:fill="DAEDF3"/>
          </w:tcPr>
          <w:p>
            <w:pPr>
              <w:pStyle w:val="TableParagraph"/>
              <w:spacing w:line="234" w:lineRule="exact"/>
              <w:ind w:left="102"/>
              <w:rPr>
                <w:sz w:val="22"/>
              </w:rPr>
            </w:pPr>
            <w:r>
              <w:rPr>
                <w:sz w:val="22"/>
              </w:rPr>
              <w:t>Ebsco Discovery Service-EDS (EbscoHost)</w:t>
            </w:r>
          </w:p>
        </w:tc>
      </w:tr>
      <w:tr>
        <w:trPr>
          <w:trHeight w:val="240" w:hRule="atLeast"/>
        </w:trPr>
        <w:tc>
          <w:tcPr>
            <w:tcW w:w="670" w:type="dxa"/>
            <w:tcBorders>
              <w:left w:val="nil"/>
              <w:bottom w:val="nil"/>
            </w:tcBorders>
            <w:shd w:val="clear" w:color="auto" w:fill="4AACC5"/>
          </w:tcPr>
          <w:p>
            <w:pPr>
              <w:pStyle w:val="TableParagraph"/>
              <w:spacing w:line="230" w:lineRule="exact"/>
              <w:jc w:val="center"/>
              <w:rPr>
                <w:sz w:val="22"/>
              </w:rPr>
            </w:pPr>
            <w:r>
              <w:rPr>
                <w:w w:val="100"/>
                <w:sz w:val="22"/>
              </w:rPr>
              <w:t>5</w:t>
            </w:r>
          </w:p>
        </w:tc>
        <w:tc>
          <w:tcPr>
            <w:tcW w:w="8387" w:type="dxa"/>
            <w:tcBorders>
              <w:bottom w:val="nil"/>
              <w:right w:val="nil"/>
            </w:tcBorders>
            <w:shd w:val="clear" w:color="auto" w:fill="B6DDE8"/>
          </w:tcPr>
          <w:p>
            <w:pPr>
              <w:pStyle w:val="TableParagraph"/>
              <w:spacing w:line="230" w:lineRule="exact"/>
              <w:ind w:left="102"/>
              <w:rPr>
                <w:sz w:val="22"/>
              </w:rPr>
            </w:pPr>
            <w:r>
              <w:rPr>
                <w:sz w:val="22"/>
              </w:rPr>
              <w:t>Türkiye Atıf Dizini – Türkiye Klinikleri (Gemini)</w:t>
            </w:r>
          </w:p>
        </w:tc>
      </w:tr>
      <w:tr>
        <w:trPr>
          <w:trHeight w:val="240" w:hRule="atLeast"/>
        </w:trPr>
        <w:tc>
          <w:tcPr>
            <w:tcW w:w="670" w:type="dxa"/>
            <w:tcBorders>
              <w:top w:val="nil"/>
              <w:left w:val="nil"/>
            </w:tcBorders>
            <w:shd w:val="clear" w:color="auto" w:fill="4AACC5"/>
          </w:tcPr>
          <w:p>
            <w:pPr>
              <w:pStyle w:val="TableParagraph"/>
              <w:spacing w:line="230" w:lineRule="exact"/>
              <w:jc w:val="center"/>
              <w:rPr>
                <w:sz w:val="22"/>
              </w:rPr>
            </w:pPr>
            <w:r>
              <w:rPr>
                <w:w w:val="100"/>
                <w:sz w:val="22"/>
              </w:rPr>
              <w:t>6</w:t>
            </w:r>
          </w:p>
        </w:tc>
        <w:tc>
          <w:tcPr>
            <w:tcW w:w="8387" w:type="dxa"/>
            <w:tcBorders>
              <w:top w:val="nil"/>
              <w:right w:val="nil"/>
            </w:tcBorders>
            <w:shd w:val="clear" w:color="auto" w:fill="DAEDF3"/>
          </w:tcPr>
          <w:p>
            <w:pPr>
              <w:pStyle w:val="TableParagraph"/>
              <w:spacing w:line="230" w:lineRule="exact"/>
              <w:ind w:left="102"/>
              <w:rPr>
                <w:sz w:val="22"/>
              </w:rPr>
            </w:pPr>
            <w:r>
              <w:rPr>
                <w:sz w:val="22"/>
              </w:rPr>
              <w:t>SAGE Journals</w:t>
            </w:r>
          </w:p>
        </w:tc>
      </w:tr>
      <w:tr>
        <w:trPr>
          <w:trHeight w:val="244" w:hRule="atLeast"/>
        </w:trPr>
        <w:tc>
          <w:tcPr>
            <w:tcW w:w="670" w:type="dxa"/>
            <w:tcBorders>
              <w:left w:val="nil"/>
            </w:tcBorders>
            <w:shd w:val="clear" w:color="auto" w:fill="4AACC5"/>
          </w:tcPr>
          <w:p>
            <w:pPr>
              <w:pStyle w:val="TableParagraph"/>
              <w:spacing w:line="234" w:lineRule="exact"/>
              <w:jc w:val="center"/>
              <w:rPr>
                <w:sz w:val="22"/>
              </w:rPr>
            </w:pPr>
            <w:r>
              <w:rPr>
                <w:w w:val="100"/>
                <w:sz w:val="22"/>
              </w:rPr>
              <w:t>7</w:t>
            </w:r>
          </w:p>
        </w:tc>
        <w:tc>
          <w:tcPr>
            <w:tcW w:w="8387" w:type="dxa"/>
            <w:tcBorders>
              <w:right w:val="nil"/>
            </w:tcBorders>
            <w:shd w:val="clear" w:color="auto" w:fill="B6DDE8"/>
          </w:tcPr>
          <w:p>
            <w:pPr>
              <w:pStyle w:val="TableParagraph"/>
              <w:spacing w:line="234" w:lineRule="exact"/>
              <w:ind w:left="102"/>
              <w:rPr>
                <w:sz w:val="22"/>
              </w:rPr>
            </w:pPr>
            <w:r>
              <w:rPr>
                <w:sz w:val="22"/>
              </w:rPr>
              <w:t>SOBİAD</w:t>
            </w:r>
          </w:p>
        </w:tc>
      </w:tr>
      <w:tr>
        <w:trPr>
          <w:trHeight w:val="241" w:hRule="atLeast"/>
        </w:trPr>
        <w:tc>
          <w:tcPr>
            <w:tcW w:w="670" w:type="dxa"/>
            <w:tcBorders>
              <w:left w:val="nil"/>
            </w:tcBorders>
            <w:shd w:val="clear" w:color="auto" w:fill="4AACC5"/>
          </w:tcPr>
          <w:p>
            <w:pPr>
              <w:pStyle w:val="TableParagraph"/>
              <w:spacing w:line="232" w:lineRule="exact"/>
              <w:jc w:val="center"/>
              <w:rPr>
                <w:sz w:val="22"/>
              </w:rPr>
            </w:pPr>
            <w:r>
              <w:rPr>
                <w:w w:val="100"/>
                <w:sz w:val="22"/>
              </w:rPr>
              <w:t>8</w:t>
            </w:r>
          </w:p>
        </w:tc>
        <w:tc>
          <w:tcPr>
            <w:tcW w:w="8387" w:type="dxa"/>
            <w:tcBorders>
              <w:right w:val="nil"/>
            </w:tcBorders>
            <w:shd w:val="clear" w:color="auto" w:fill="DAEDF3"/>
          </w:tcPr>
          <w:p>
            <w:pPr>
              <w:pStyle w:val="TableParagraph"/>
              <w:spacing w:line="232" w:lineRule="exact"/>
              <w:ind w:left="102"/>
              <w:rPr>
                <w:sz w:val="22"/>
              </w:rPr>
            </w:pPr>
            <w:r>
              <w:rPr>
                <w:sz w:val="22"/>
              </w:rPr>
              <w:t>e-Dünya (Dünya Grubu)</w:t>
            </w:r>
          </w:p>
        </w:tc>
      </w:tr>
      <w:tr>
        <w:trPr>
          <w:trHeight w:val="243" w:hRule="atLeast"/>
        </w:trPr>
        <w:tc>
          <w:tcPr>
            <w:tcW w:w="670" w:type="dxa"/>
            <w:tcBorders>
              <w:left w:val="nil"/>
            </w:tcBorders>
            <w:shd w:val="clear" w:color="auto" w:fill="4AACC5"/>
          </w:tcPr>
          <w:p>
            <w:pPr>
              <w:pStyle w:val="TableParagraph"/>
              <w:spacing w:line="234" w:lineRule="exact"/>
              <w:jc w:val="center"/>
              <w:rPr>
                <w:sz w:val="22"/>
              </w:rPr>
            </w:pPr>
            <w:r>
              <w:rPr>
                <w:w w:val="100"/>
                <w:sz w:val="22"/>
              </w:rPr>
              <w:t>9</w:t>
            </w:r>
          </w:p>
        </w:tc>
        <w:tc>
          <w:tcPr>
            <w:tcW w:w="8387" w:type="dxa"/>
            <w:tcBorders>
              <w:right w:val="nil"/>
            </w:tcBorders>
            <w:shd w:val="clear" w:color="auto" w:fill="B6DDE8"/>
          </w:tcPr>
          <w:p>
            <w:pPr>
              <w:pStyle w:val="TableParagraph"/>
              <w:spacing w:line="234" w:lineRule="exact"/>
              <w:ind w:left="102"/>
              <w:rPr>
                <w:sz w:val="22"/>
              </w:rPr>
            </w:pPr>
            <w:r>
              <w:rPr>
                <w:sz w:val="22"/>
              </w:rPr>
              <w:t>İdeal Online</w:t>
            </w:r>
          </w:p>
        </w:tc>
      </w:tr>
      <w:tr>
        <w:trPr>
          <w:trHeight w:val="240" w:hRule="atLeast"/>
        </w:trPr>
        <w:tc>
          <w:tcPr>
            <w:tcW w:w="670" w:type="dxa"/>
            <w:tcBorders>
              <w:left w:val="nil"/>
              <w:bottom w:val="nil"/>
            </w:tcBorders>
            <w:shd w:val="clear" w:color="auto" w:fill="4AACC5"/>
          </w:tcPr>
          <w:p>
            <w:pPr>
              <w:pStyle w:val="TableParagraph"/>
              <w:spacing w:line="230" w:lineRule="exact"/>
              <w:ind w:left="205" w:right="205"/>
              <w:jc w:val="center"/>
              <w:rPr>
                <w:sz w:val="22"/>
              </w:rPr>
            </w:pPr>
            <w:r>
              <w:rPr>
                <w:sz w:val="22"/>
              </w:rPr>
              <w:t>10</w:t>
            </w:r>
          </w:p>
        </w:tc>
        <w:tc>
          <w:tcPr>
            <w:tcW w:w="8387" w:type="dxa"/>
            <w:tcBorders>
              <w:bottom w:val="nil"/>
              <w:right w:val="nil"/>
            </w:tcBorders>
            <w:shd w:val="clear" w:color="auto" w:fill="DAEDF3"/>
          </w:tcPr>
          <w:p>
            <w:pPr>
              <w:pStyle w:val="TableParagraph"/>
              <w:spacing w:line="230" w:lineRule="exact"/>
              <w:ind w:left="102"/>
              <w:rPr>
                <w:sz w:val="22"/>
              </w:rPr>
            </w:pPr>
            <w:r>
              <w:rPr>
                <w:sz w:val="22"/>
              </w:rPr>
              <w:t>Legal Yayın</w:t>
            </w:r>
          </w:p>
        </w:tc>
      </w:tr>
      <w:tr>
        <w:trPr>
          <w:trHeight w:val="240" w:hRule="atLeast"/>
        </w:trPr>
        <w:tc>
          <w:tcPr>
            <w:tcW w:w="670" w:type="dxa"/>
            <w:tcBorders>
              <w:top w:val="nil"/>
              <w:left w:val="nil"/>
              <w:bottom w:val="nil"/>
            </w:tcBorders>
            <w:shd w:val="clear" w:color="auto" w:fill="4AACC5"/>
          </w:tcPr>
          <w:p>
            <w:pPr>
              <w:pStyle w:val="TableParagraph"/>
              <w:spacing w:line="231" w:lineRule="exact"/>
              <w:ind w:left="205" w:right="205"/>
              <w:jc w:val="center"/>
              <w:rPr>
                <w:sz w:val="22"/>
              </w:rPr>
            </w:pPr>
            <w:r>
              <w:rPr>
                <w:sz w:val="22"/>
              </w:rPr>
              <w:t>11</w:t>
            </w:r>
          </w:p>
        </w:tc>
        <w:tc>
          <w:tcPr>
            <w:tcW w:w="8387" w:type="dxa"/>
            <w:tcBorders>
              <w:top w:val="nil"/>
              <w:bottom w:val="nil"/>
              <w:right w:val="nil"/>
            </w:tcBorders>
            <w:shd w:val="clear" w:color="auto" w:fill="B6DDE8"/>
          </w:tcPr>
          <w:p>
            <w:pPr>
              <w:pStyle w:val="TableParagraph"/>
              <w:spacing w:line="231" w:lineRule="exact"/>
              <w:ind w:left="102"/>
              <w:rPr>
                <w:sz w:val="22"/>
              </w:rPr>
            </w:pPr>
            <w:r>
              <w:rPr>
                <w:sz w:val="22"/>
              </w:rPr>
              <w:t>Vetis Uzaktan Erişim Modülü</w:t>
            </w:r>
          </w:p>
        </w:tc>
      </w:tr>
    </w:tbl>
    <w:p>
      <w:pPr>
        <w:spacing w:after="0" w:line="231" w:lineRule="exact"/>
        <w:rPr>
          <w:sz w:val="22"/>
        </w:rPr>
        <w:sectPr>
          <w:pgSz w:w="11910" w:h="16840"/>
          <w:pgMar w:header="0" w:footer="1280" w:top="132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BodyText"/>
        <w:spacing w:before="70"/>
        <w:ind w:left="1098"/>
      </w:pPr>
      <w:r>
        <w:rPr/>
        <w:t>Tablo 29: TÜBİTAK ULAKBİM (EKUAL) Kapsamında Ücretsiz Sağlanan Veri Tabanları</w:t>
      </w:r>
    </w:p>
    <w:p>
      <w:pPr>
        <w:pStyle w:val="BodyText"/>
        <w:spacing w:before="5"/>
        <w:rPr>
          <w:sz w:val="18"/>
        </w:rPr>
      </w:pPr>
    </w:p>
    <w:tbl>
      <w:tblPr>
        <w:tblCellSpacing w:w="4" w:type="dxa"/>
        <w:tblW w:w="0" w:type="auto"/>
        <w:jc w:val="left"/>
        <w:tblInd w:w="1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4"/>
        <w:gridCol w:w="8366"/>
      </w:tblGrid>
      <w:tr>
        <w:trPr>
          <w:trHeight w:val="409" w:hRule="atLeast"/>
        </w:trPr>
        <w:tc>
          <w:tcPr>
            <w:tcW w:w="9060" w:type="dxa"/>
            <w:gridSpan w:val="2"/>
            <w:tcBorders>
              <w:top w:val="nil"/>
              <w:left w:val="nil"/>
              <w:right w:val="nil"/>
            </w:tcBorders>
            <w:shd w:val="clear" w:color="auto" w:fill="4AACC5"/>
          </w:tcPr>
          <w:p>
            <w:pPr>
              <w:pStyle w:val="TableParagraph"/>
              <w:spacing w:before="70"/>
              <w:ind w:left="103"/>
              <w:rPr>
                <w:b/>
                <w:sz w:val="20"/>
              </w:rPr>
            </w:pPr>
            <w:r>
              <w:rPr>
                <w:b/>
                <w:color w:val="FFFFFF"/>
                <w:sz w:val="20"/>
              </w:rPr>
              <w:t>KULLANIMDA OLAN VERİ TABANLARI</w:t>
            </w:r>
          </w:p>
        </w:tc>
      </w:tr>
      <w:tr>
        <w:trPr>
          <w:trHeight w:val="243" w:hRule="atLeast"/>
        </w:trPr>
        <w:tc>
          <w:tcPr>
            <w:tcW w:w="694" w:type="dxa"/>
            <w:tcBorders>
              <w:left w:val="nil"/>
            </w:tcBorders>
            <w:shd w:val="clear" w:color="auto" w:fill="4AACC5"/>
          </w:tcPr>
          <w:p>
            <w:pPr>
              <w:pStyle w:val="TableParagraph"/>
              <w:spacing w:line="234" w:lineRule="exact"/>
              <w:jc w:val="center"/>
              <w:rPr>
                <w:sz w:val="22"/>
              </w:rPr>
            </w:pPr>
            <w:r>
              <w:rPr>
                <w:w w:val="100"/>
                <w:sz w:val="22"/>
              </w:rPr>
              <w:t>1</w:t>
            </w:r>
          </w:p>
        </w:tc>
        <w:tc>
          <w:tcPr>
            <w:tcW w:w="8366" w:type="dxa"/>
            <w:tcBorders>
              <w:right w:val="nil"/>
            </w:tcBorders>
            <w:shd w:val="clear" w:color="auto" w:fill="B6DDE8"/>
          </w:tcPr>
          <w:p>
            <w:pPr>
              <w:pStyle w:val="TableParagraph"/>
              <w:spacing w:line="234" w:lineRule="exact"/>
              <w:ind w:left="102"/>
              <w:rPr>
                <w:sz w:val="22"/>
              </w:rPr>
            </w:pPr>
            <w:r>
              <w:rPr>
                <w:sz w:val="22"/>
              </w:rPr>
              <w:t>BMJ Online Journals</w:t>
            </w:r>
          </w:p>
        </w:tc>
      </w:tr>
      <w:tr>
        <w:trPr>
          <w:trHeight w:val="241" w:hRule="atLeast"/>
        </w:trPr>
        <w:tc>
          <w:tcPr>
            <w:tcW w:w="694" w:type="dxa"/>
            <w:tcBorders>
              <w:left w:val="nil"/>
            </w:tcBorders>
            <w:shd w:val="clear" w:color="auto" w:fill="4AACC5"/>
          </w:tcPr>
          <w:p>
            <w:pPr>
              <w:pStyle w:val="TableParagraph"/>
              <w:spacing w:line="232" w:lineRule="exact"/>
              <w:jc w:val="center"/>
              <w:rPr>
                <w:sz w:val="22"/>
              </w:rPr>
            </w:pPr>
            <w:r>
              <w:rPr>
                <w:w w:val="100"/>
                <w:sz w:val="22"/>
              </w:rPr>
              <w:t>2</w:t>
            </w:r>
          </w:p>
        </w:tc>
        <w:tc>
          <w:tcPr>
            <w:tcW w:w="8366" w:type="dxa"/>
            <w:tcBorders>
              <w:right w:val="nil"/>
            </w:tcBorders>
            <w:shd w:val="clear" w:color="auto" w:fill="DAEDF3"/>
          </w:tcPr>
          <w:p>
            <w:pPr>
              <w:pStyle w:val="TableParagraph"/>
              <w:spacing w:line="232" w:lineRule="exact"/>
              <w:ind w:left="102"/>
              <w:rPr>
                <w:sz w:val="22"/>
              </w:rPr>
            </w:pPr>
            <w:r>
              <w:rPr>
                <w:sz w:val="22"/>
              </w:rPr>
              <w:t>CAB</w:t>
            </w:r>
          </w:p>
        </w:tc>
      </w:tr>
      <w:tr>
        <w:trPr>
          <w:trHeight w:val="244" w:hRule="atLeast"/>
        </w:trPr>
        <w:tc>
          <w:tcPr>
            <w:tcW w:w="694" w:type="dxa"/>
            <w:tcBorders>
              <w:left w:val="nil"/>
            </w:tcBorders>
            <w:shd w:val="clear" w:color="auto" w:fill="4AACC5"/>
          </w:tcPr>
          <w:p>
            <w:pPr>
              <w:pStyle w:val="TableParagraph"/>
              <w:spacing w:line="234" w:lineRule="exact"/>
              <w:jc w:val="center"/>
              <w:rPr>
                <w:sz w:val="22"/>
              </w:rPr>
            </w:pPr>
            <w:r>
              <w:rPr>
                <w:w w:val="100"/>
                <w:sz w:val="22"/>
              </w:rPr>
              <w:t>3</w:t>
            </w:r>
          </w:p>
        </w:tc>
        <w:tc>
          <w:tcPr>
            <w:tcW w:w="8366" w:type="dxa"/>
            <w:tcBorders>
              <w:right w:val="nil"/>
            </w:tcBorders>
            <w:shd w:val="clear" w:color="auto" w:fill="B6DDE8"/>
          </w:tcPr>
          <w:p>
            <w:pPr>
              <w:pStyle w:val="TableParagraph"/>
              <w:spacing w:line="234" w:lineRule="exact"/>
              <w:ind w:left="102"/>
              <w:rPr>
                <w:sz w:val="22"/>
              </w:rPr>
            </w:pPr>
            <w:r>
              <w:rPr>
                <w:sz w:val="22"/>
              </w:rPr>
              <w:t>EBSCOHOST</w:t>
            </w:r>
          </w:p>
        </w:tc>
      </w:tr>
      <w:tr>
        <w:trPr>
          <w:trHeight w:val="241" w:hRule="atLeast"/>
        </w:trPr>
        <w:tc>
          <w:tcPr>
            <w:tcW w:w="694" w:type="dxa"/>
            <w:tcBorders>
              <w:left w:val="nil"/>
            </w:tcBorders>
            <w:shd w:val="clear" w:color="auto" w:fill="4AACC5"/>
          </w:tcPr>
          <w:p>
            <w:pPr>
              <w:pStyle w:val="TableParagraph"/>
              <w:spacing w:line="232" w:lineRule="exact"/>
              <w:jc w:val="center"/>
              <w:rPr>
                <w:sz w:val="22"/>
              </w:rPr>
            </w:pPr>
            <w:r>
              <w:rPr>
                <w:w w:val="100"/>
                <w:sz w:val="22"/>
              </w:rPr>
              <w:t>4</w:t>
            </w:r>
          </w:p>
        </w:tc>
        <w:tc>
          <w:tcPr>
            <w:tcW w:w="8366" w:type="dxa"/>
            <w:tcBorders>
              <w:right w:val="nil"/>
            </w:tcBorders>
            <w:shd w:val="clear" w:color="auto" w:fill="DAEDF3"/>
          </w:tcPr>
          <w:p>
            <w:pPr>
              <w:pStyle w:val="TableParagraph"/>
              <w:spacing w:line="232" w:lineRule="exact"/>
              <w:ind w:left="102"/>
              <w:rPr>
                <w:sz w:val="22"/>
              </w:rPr>
            </w:pPr>
            <w:r>
              <w:rPr>
                <w:sz w:val="22"/>
              </w:rPr>
              <w:t>Emerald Premier eJournal</w:t>
            </w:r>
          </w:p>
        </w:tc>
      </w:tr>
      <w:tr>
        <w:trPr>
          <w:trHeight w:val="243" w:hRule="atLeast"/>
        </w:trPr>
        <w:tc>
          <w:tcPr>
            <w:tcW w:w="694" w:type="dxa"/>
            <w:tcBorders>
              <w:left w:val="nil"/>
            </w:tcBorders>
            <w:shd w:val="clear" w:color="auto" w:fill="4AACC5"/>
          </w:tcPr>
          <w:p>
            <w:pPr>
              <w:pStyle w:val="TableParagraph"/>
              <w:spacing w:line="234" w:lineRule="exact"/>
              <w:jc w:val="center"/>
              <w:rPr>
                <w:sz w:val="22"/>
              </w:rPr>
            </w:pPr>
            <w:r>
              <w:rPr>
                <w:w w:val="100"/>
                <w:sz w:val="22"/>
              </w:rPr>
              <w:t>5</w:t>
            </w:r>
          </w:p>
        </w:tc>
        <w:tc>
          <w:tcPr>
            <w:tcW w:w="8366" w:type="dxa"/>
            <w:tcBorders>
              <w:right w:val="nil"/>
            </w:tcBorders>
            <w:shd w:val="clear" w:color="auto" w:fill="B6DDE8"/>
          </w:tcPr>
          <w:p>
            <w:pPr>
              <w:pStyle w:val="TableParagraph"/>
              <w:spacing w:line="234" w:lineRule="exact"/>
              <w:ind w:left="102"/>
              <w:rPr>
                <w:sz w:val="22"/>
              </w:rPr>
            </w:pPr>
            <w:r>
              <w:rPr>
                <w:sz w:val="22"/>
              </w:rPr>
              <w:t>IEEE</w:t>
            </w:r>
          </w:p>
        </w:tc>
      </w:tr>
      <w:tr>
        <w:trPr>
          <w:trHeight w:val="240" w:hRule="atLeast"/>
        </w:trPr>
        <w:tc>
          <w:tcPr>
            <w:tcW w:w="694" w:type="dxa"/>
            <w:tcBorders>
              <w:left w:val="nil"/>
              <w:bottom w:val="nil"/>
            </w:tcBorders>
            <w:shd w:val="clear" w:color="auto" w:fill="4AACC5"/>
          </w:tcPr>
          <w:p>
            <w:pPr>
              <w:pStyle w:val="TableParagraph"/>
              <w:spacing w:line="230" w:lineRule="exact"/>
              <w:jc w:val="center"/>
              <w:rPr>
                <w:sz w:val="22"/>
              </w:rPr>
            </w:pPr>
            <w:r>
              <w:rPr>
                <w:w w:val="100"/>
                <w:sz w:val="22"/>
              </w:rPr>
              <w:t>6</w:t>
            </w:r>
          </w:p>
        </w:tc>
        <w:tc>
          <w:tcPr>
            <w:tcW w:w="8366" w:type="dxa"/>
            <w:tcBorders>
              <w:bottom w:val="nil"/>
              <w:right w:val="nil"/>
            </w:tcBorders>
            <w:shd w:val="clear" w:color="auto" w:fill="DAEDF3"/>
          </w:tcPr>
          <w:p>
            <w:pPr>
              <w:pStyle w:val="TableParagraph"/>
              <w:spacing w:line="230" w:lineRule="exact"/>
              <w:ind w:left="102"/>
              <w:rPr>
                <w:sz w:val="22"/>
              </w:rPr>
            </w:pPr>
            <w:r>
              <w:rPr>
                <w:sz w:val="22"/>
              </w:rPr>
              <w:t>iThenticate</w:t>
            </w:r>
          </w:p>
        </w:tc>
      </w:tr>
      <w:tr>
        <w:trPr>
          <w:trHeight w:val="240" w:hRule="atLeast"/>
        </w:trPr>
        <w:tc>
          <w:tcPr>
            <w:tcW w:w="694" w:type="dxa"/>
            <w:tcBorders>
              <w:top w:val="nil"/>
              <w:left w:val="nil"/>
            </w:tcBorders>
            <w:shd w:val="clear" w:color="auto" w:fill="4AACC5"/>
          </w:tcPr>
          <w:p>
            <w:pPr>
              <w:pStyle w:val="TableParagraph"/>
              <w:spacing w:line="230" w:lineRule="exact"/>
              <w:jc w:val="center"/>
              <w:rPr>
                <w:sz w:val="22"/>
              </w:rPr>
            </w:pPr>
            <w:r>
              <w:rPr>
                <w:w w:val="100"/>
                <w:sz w:val="22"/>
              </w:rPr>
              <w:t>7</w:t>
            </w:r>
          </w:p>
        </w:tc>
        <w:tc>
          <w:tcPr>
            <w:tcW w:w="8366" w:type="dxa"/>
            <w:tcBorders>
              <w:top w:val="nil"/>
              <w:right w:val="nil"/>
            </w:tcBorders>
            <w:shd w:val="clear" w:color="auto" w:fill="B6DDE8"/>
          </w:tcPr>
          <w:p>
            <w:pPr>
              <w:pStyle w:val="TableParagraph"/>
              <w:spacing w:line="230" w:lineRule="exact"/>
              <w:ind w:left="102"/>
              <w:rPr>
                <w:sz w:val="22"/>
              </w:rPr>
            </w:pPr>
            <w:r>
              <w:rPr>
                <w:sz w:val="22"/>
              </w:rPr>
              <w:t>JSTOR</w:t>
            </w:r>
          </w:p>
        </w:tc>
      </w:tr>
      <w:tr>
        <w:trPr>
          <w:trHeight w:val="243" w:hRule="atLeast"/>
        </w:trPr>
        <w:tc>
          <w:tcPr>
            <w:tcW w:w="694" w:type="dxa"/>
            <w:tcBorders>
              <w:left w:val="nil"/>
            </w:tcBorders>
            <w:shd w:val="clear" w:color="auto" w:fill="4AACC5"/>
          </w:tcPr>
          <w:p>
            <w:pPr>
              <w:pStyle w:val="TableParagraph"/>
              <w:spacing w:line="234" w:lineRule="exact"/>
              <w:jc w:val="center"/>
              <w:rPr>
                <w:sz w:val="22"/>
              </w:rPr>
            </w:pPr>
            <w:r>
              <w:rPr>
                <w:w w:val="100"/>
                <w:sz w:val="22"/>
              </w:rPr>
              <w:t>8</w:t>
            </w:r>
          </w:p>
        </w:tc>
        <w:tc>
          <w:tcPr>
            <w:tcW w:w="8366" w:type="dxa"/>
            <w:tcBorders>
              <w:right w:val="nil"/>
            </w:tcBorders>
            <w:shd w:val="clear" w:color="auto" w:fill="DAEDF3"/>
          </w:tcPr>
          <w:p>
            <w:pPr>
              <w:pStyle w:val="TableParagraph"/>
              <w:spacing w:line="234" w:lineRule="exact"/>
              <w:ind w:left="102"/>
              <w:rPr>
                <w:sz w:val="22"/>
              </w:rPr>
            </w:pPr>
            <w:r>
              <w:rPr>
                <w:sz w:val="22"/>
              </w:rPr>
              <w:t>Mendeley</w:t>
            </w:r>
          </w:p>
        </w:tc>
      </w:tr>
      <w:tr>
        <w:trPr>
          <w:trHeight w:val="241" w:hRule="atLeast"/>
        </w:trPr>
        <w:tc>
          <w:tcPr>
            <w:tcW w:w="694" w:type="dxa"/>
            <w:tcBorders>
              <w:left w:val="nil"/>
            </w:tcBorders>
            <w:shd w:val="clear" w:color="auto" w:fill="4AACC5"/>
          </w:tcPr>
          <w:p>
            <w:pPr>
              <w:pStyle w:val="TableParagraph"/>
              <w:spacing w:line="232" w:lineRule="exact"/>
              <w:jc w:val="center"/>
              <w:rPr>
                <w:sz w:val="22"/>
              </w:rPr>
            </w:pPr>
            <w:r>
              <w:rPr>
                <w:w w:val="100"/>
                <w:sz w:val="22"/>
              </w:rPr>
              <w:t>9</w:t>
            </w:r>
          </w:p>
        </w:tc>
        <w:tc>
          <w:tcPr>
            <w:tcW w:w="8366" w:type="dxa"/>
            <w:tcBorders>
              <w:right w:val="nil"/>
            </w:tcBorders>
            <w:shd w:val="clear" w:color="auto" w:fill="B6DDE8"/>
          </w:tcPr>
          <w:p>
            <w:pPr>
              <w:pStyle w:val="TableParagraph"/>
              <w:spacing w:line="232" w:lineRule="exact"/>
              <w:ind w:left="102"/>
              <w:rPr>
                <w:sz w:val="22"/>
              </w:rPr>
            </w:pPr>
            <w:r>
              <w:rPr>
                <w:sz w:val="22"/>
              </w:rPr>
              <w:t>Nature</w:t>
            </w:r>
          </w:p>
        </w:tc>
      </w:tr>
      <w:tr>
        <w:trPr>
          <w:trHeight w:val="244" w:hRule="atLeast"/>
        </w:trPr>
        <w:tc>
          <w:tcPr>
            <w:tcW w:w="694" w:type="dxa"/>
            <w:tcBorders>
              <w:left w:val="nil"/>
            </w:tcBorders>
            <w:shd w:val="clear" w:color="auto" w:fill="4AACC5"/>
          </w:tcPr>
          <w:p>
            <w:pPr>
              <w:pStyle w:val="TableParagraph"/>
              <w:spacing w:line="235" w:lineRule="exact"/>
              <w:ind w:left="217" w:right="217"/>
              <w:jc w:val="center"/>
              <w:rPr>
                <w:sz w:val="22"/>
              </w:rPr>
            </w:pPr>
            <w:r>
              <w:rPr>
                <w:sz w:val="22"/>
              </w:rPr>
              <w:t>10</w:t>
            </w:r>
          </w:p>
        </w:tc>
        <w:tc>
          <w:tcPr>
            <w:tcW w:w="8366" w:type="dxa"/>
            <w:tcBorders>
              <w:right w:val="nil"/>
            </w:tcBorders>
            <w:shd w:val="clear" w:color="auto" w:fill="DAEDF3"/>
          </w:tcPr>
          <w:p>
            <w:pPr>
              <w:pStyle w:val="TableParagraph"/>
              <w:spacing w:line="235" w:lineRule="exact"/>
              <w:ind w:left="102"/>
              <w:rPr>
                <w:sz w:val="22"/>
              </w:rPr>
            </w:pPr>
            <w:r>
              <w:rPr>
                <w:sz w:val="22"/>
              </w:rPr>
              <w:t>Palgrave Macmillan</w:t>
            </w:r>
          </w:p>
        </w:tc>
      </w:tr>
      <w:tr>
        <w:trPr>
          <w:trHeight w:val="241" w:hRule="atLeast"/>
        </w:trPr>
        <w:tc>
          <w:tcPr>
            <w:tcW w:w="694" w:type="dxa"/>
            <w:tcBorders>
              <w:left w:val="nil"/>
            </w:tcBorders>
            <w:shd w:val="clear" w:color="auto" w:fill="4AACC5"/>
          </w:tcPr>
          <w:p>
            <w:pPr>
              <w:pStyle w:val="TableParagraph"/>
              <w:spacing w:line="232" w:lineRule="exact"/>
              <w:ind w:left="217" w:right="217"/>
              <w:jc w:val="center"/>
              <w:rPr>
                <w:sz w:val="22"/>
              </w:rPr>
            </w:pPr>
            <w:r>
              <w:rPr>
                <w:sz w:val="22"/>
              </w:rPr>
              <w:t>11</w:t>
            </w:r>
          </w:p>
        </w:tc>
        <w:tc>
          <w:tcPr>
            <w:tcW w:w="8366" w:type="dxa"/>
            <w:tcBorders>
              <w:right w:val="nil"/>
            </w:tcBorders>
            <w:shd w:val="clear" w:color="auto" w:fill="B6DDE8"/>
          </w:tcPr>
          <w:p>
            <w:pPr>
              <w:pStyle w:val="TableParagraph"/>
              <w:spacing w:line="232" w:lineRule="exact"/>
              <w:ind w:left="102"/>
              <w:rPr>
                <w:sz w:val="22"/>
              </w:rPr>
            </w:pPr>
            <w:r>
              <w:rPr>
                <w:sz w:val="22"/>
              </w:rPr>
              <w:t>OVID-LWW</w:t>
            </w:r>
          </w:p>
        </w:tc>
      </w:tr>
      <w:tr>
        <w:trPr>
          <w:trHeight w:val="244" w:hRule="atLeast"/>
        </w:trPr>
        <w:tc>
          <w:tcPr>
            <w:tcW w:w="694" w:type="dxa"/>
            <w:tcBorders>
              <w:left w:val="nil"/>
            </w:tcBorders>
            <w:shd w:val="clear" w:color="auto" w:fill="4AACC5"/>
          </w:tcPr>
          <w:p>
            <w:pPr>
              <w:pStyle w:val="TableParagraph"/>
              <w:spacing w:line="234" w:lineRule="exact"/>
              <w:ind w:left="217" w:right="217"/>
              <w:jc w:val="center"/>
              <w:rPr>
                <w:sz w:val="22"/>
              </w:rPr>
            </w:pPr>
            <w:r>
              <w:rPr>
                <w:sz w:val="22"/>
              </w:rPr>
              <w:t>12</w:t>
            </w:r>
          </w:p>
        </w:tc>
        <w:tc>
          <w:tcPr>
            <w:tcW w:w="8366" w:type="dxa"/>
            <w:tcBorders>
              <w:right w:val="nil"/>
            </w:tcBorders>
            <w:shd w:val="clear" w:color="auto" w:fill="DAEDF3"/>
          </w:tcPr>
          <w:p>
            <w:pPr>
              <w:pStyle w:val="TableParagraph"/>
              <w:spacing w:line="234" w:lineRule="exact"/>
              <w:ind w:left="102"/>
              <w:rPr>
                <w:sz w:val="22"/>
              </w:rPr>
            </w:pPr>
            <w:r>
              <w:rPr>
                <w:sz w:val="22"/>
              </w:rPr>
              <w:t>ProQuest Dissertaions &amp; Theses</w:t>
            </w:r>
          </w:p>
        </w:tc>
      </w:tr>
      <w:tr>
        <w:trPr>
          <w:trHeight w:val="240" w:hRule="atLeast"/>
        </w:trPr>
        <w:tc>
          <w:tcPr>
            <w:tcW w:w="694" w:type="dxa"/>
            <w:tcBorders>
              <w:left w:val="nil"/>
              <w:bottom w:val="nil"/>
            </w:tcBorders>
            <w:shd w:val="clear" w:color="auto" w:fill="4AACC5"/>
          </w:tcPr>
          <w:p>
            <w:pPr>
              <w:pStyle w:val="TableParagraph"/>
              <w:spacing w:line="230" w:lineRule="exact"/>
              <w:ind w:left="217" w:right="217"/>
              <w:jc w:val="center"/>
              <w:rPr>
                <w:sz w:val="22"/>
              </w:rPr>
            </w:pPr>
            <w:r>
              <w:rPr>
                <w:sz w:val="22"/>
              </w:rPr>
              <w:t>13</w:t>
            </w:r>
          </w:p>
        </w:tc>
        <w:tc>
          <w:tcPr>
            <w:tcW w:w="8366" w:type="dxa"/>
            <w:tcBorders>
              <w:bottom w:val="nil"/>
              <w:right w:val="nil"/>
            </w:tcBorders>
            <w:shd w:val="clear" w:color="auto" w:fill="B6DDE8"/>
          </w:tcPr>
          <w:p>
            <w:pPr>
              <w:pStyle w:val="TableParagraph"/>
              <w:spacing w:line="230" w:lineRule="exact"/>
              <w:ind w:left="102"/>
              <w:rPr>
                <w:sz w:val="22"/>
              </w:rPr>
            </w:pPr>
            <w:r>
              <w:rPr>
                <w:sz w:val="22"/>
              </w:rPr>
              <w:t>ScienceDirect</w:t>
            </w:r>
          </w:p>
        </w:tc>
      </w:tr>
      <w:tr>
        <w:trPr>
          <w:trHeight w:val="240" w:hRule="atLeast"/>
        </w:trPr>
        <w:tc>
          <w:tcPr>
            <w:tcW w:w="694" w:type="dxa"/>
            <w:tcBorders>
              <w:top w:val="nil"/>
              <w:left w:val="nil"/>
            </w:tcBorders>
            <w:shd w:val="clear" w:color="auto" w:fill="4AACC5"/>
          </w:tcPr>
          <w:p>
            <w:pPr>
              <w:pStyle w:val="TableParagraph"/>
              <w:spacing w:line="230" w:lineRule="exact"/>
              <w:ind w:left="217" w:right="217"/>
              <w:jc w:val="center"/>
              <w:rPr>
                <w:sz w:val="22"/>
              </w:rPr>
            </w:pPr>
            <w:r>
              <w:rPr>
                <w:sz w:val="22"/>
              </w:rPr>
              <w:t>14</w:t>
            </w:r>
          </w:p>
        </w:tc>
        <w:tc>
          <w:tcPr>
            <w:tcW w:w="8366" w:type="dxa"/>
            <w:tcBorders>
              <w:top w:val="nil"/>
              <w:right w:val="nil"/>
            </w:tcBorders>
            <w:shd w:val="clear" w:color="auto" w:fill="DAEDF3"/>
          </w:tcPr>
          <w:p>
            <w:pPr>
              <w:pStyle w:val="TableParagraph"/>
              <w:spacing w:line="230" w:lineRule="exact"/>
              <w:ind w:left="102"/>
              <w:rPr>
                <w:sz w:val="22"/>
              </w:rPr>
            </w:pPr>
            <w:r>
              <w:rPr>
                <w:sz w:val="22"/>
              </w:rPr>
              <w:t>Scopus</w:t>
            </w:r>
          </w:p>
        </w:tc>
      </w:tr>
      <w:tr>
        <w:trPr>
          <w:trHeight w:val="244" w:hRule="atLeast"/>
        </w:trPr>
        <w:tc>
          <w:tcPr>
            <w:tcW w:w="694" w:type="dxa"/>
            <w:tcBorders>
              <w:left w:val="nil"/>
            </w:tcBorders>
            <w:shd w:val="clear" w:color="auto" w:fill="4AACC5"/>
          </w:tcPr>
          <w:p>
            <w:pPr>
              <w:pStyle w:val="TableParagraph"/>
              <w:spacing w:line="234" w:lineRule="exact"/>
              <w:ind w:left="217" w:right="217"/>
              <w:jc w:val="center"/>
              <w:rPr>
                <w:sz w:val="22"/>
              </w:rPr>
            </w:pPr>
            <w:r>
              <w:rPr>
                <w:sz w:val="22"/>
              </w:rPr>
              <w:t>15</w:t>
            </w:r>
          </w:p>
        </w:tc>
        <w:tc>
          <w:tcPr>
            <w:tcW w:w="8366" w:type="dxa"/>
            <w:tcBorders>
              <w:right w:val="nil"/>
            </w:tcBorders>
            <w:shd w:val="clear" w:color="auto" w:fill="B6DDE8"/>
          </w:tcPr>
          <w:p>
            <w:pPr>
              <w:pStyle w:val="TableParagraph"/>
              <w:spacing w:line="234" w:lineRule="exact"/>
              <w:ind w:left="102"/>
              <w:rPr>
                <w:sz w:val="22"/>
              </w:rPr>
            </w:pPr>
            <w:r>
              <w:rPr>
                <w:sz w:val="22"/>
              </w:rPr>
              <w:t>SpringerLink</w:t>
            </w:r>
          </w:p>
        </w:tc>
      </w:tr>
      <w:tr>
        <w:trPr>
          <w:trHeight w:val="241" w:hRule="atLeast"/>
        </w:trPr>
        <w:tc>
          <w:tcPr>
            <w:tcW w:w="694" w:type="dxa"/>
            <w:tcBorders>
              <w:left w:val="nil"/>
            </w:tcBorders>
            <w:shd w:val="clear" w:color="auto" w:fill="4AACC5"/>
          </w:tcPr>
          <w:p>
            <w:pPr>
              <w:pStyle w:val="TableParagraph"/>
              <w:spacing w:line="232" w:lineRule="exact"/>
              <w:ind w:left="217" w:right="217"/>
              <w:jc w:val="center"/>
              <w:rPr>
                <w:sz w:val="22"/>
              </w:rPr>
            </w:pPr>
            <w:r>
              <w:rPr>
                <w:sz w:val="22"/>
              </w:rPr>
              <w:t>16</w:t>
            </w:r>
          </w:p>
        </w:tc>
        <w:tc>
          <w:tcPr>
            <w:tcW w:w="8366" w:type="dxa"/>
            <w:tcBorders>
              <w:right w:val="nil"/>
            </w:tcBorders>
            <w:shd w:val="clear" w:color="auto" w:fill="DAEDF3"/>
          </w:tcPr>
          <w:p>
            <w:pPr>
              <w:pStyle w:val="TableParagraph"/>
              <w:spacing w:line="232" w:lineRule="exact"/>
              <w:ind w:left="102"/>
              <w:rPr>
                <w:sz w:val="22"/>
              </w:rPr>
            </w:pPr>
            <w:r>
              <w:rPr>
                <w:sz w:val="22"/>
              </w:rPr>
              <w:t>Taylor &amp; Francis</w:t>
            </w:r>
          </w:p>
        </w:tc>
      </w:tr>
      <w:tr>
        <w:trPr>
          <w:trHeight w:val="244" w:hRule="atLeast"/>
        </w:trPr>
        <w:tc>
          <w:tcPr>
            <w:tcW w:w="694" w:type="dxa"/>
            <w:tcBorders>
              <w:left w:val="nil"/>
            </w:tcBorders>
            <w:shd w:val="clear" w:color="auto" w:fill="4AACC5"/>
          </w:tcPr>
          <w:p>
            <w:pPr>
              <w:pStyle w:val="TableParagraph"/>
              <w:spacing w:line="234" w:lineRule="exact"/>
              <w:ind w:left="217" w:right="217"/>
              <w:jc w:val="center"/>
              <w:rPr>
                <w:sz w:val="22"/>
              </w:rPr>
            </w:pPr>
            <w:r>
              <w:rPr>
                <w:sz w:val="22"/>
              </w:rPr>
              <w:t>17</w:t>
            </w:r>
          </w:p>
        </w:tc>
        <w:tc>
          <w:tcPr>
            <w:tcW w:w="8366" w:type="dxa"/>
            <w:tcBorders>
              <w:right w:val="nil"/>
            </w:tcBorders>
            <w:shd w:val="clear" w:color="auto" w:fill="B6DDE8"/>
          </w:tcPr>
          <w:p>
            <w:pPr>
              <w:pStyle w:val="TableParagraph"/>
              <w:spacing w:line="234" w:lineRule="exact"/>
              <w:ind w:left="102"/>
              <w:rPr>
                <w:sz w:val="22"/>
              </w:rPr>
            </w:pPr>
            <w:r>
              <w:rPr>
                <w:sz w:val="22"/>
              </w:rPr>
              <w:t>Turnitin</w:t>
            </w:r>
          </w:p>
        </w:tc>
      </w:tr>
      <w:tr>
        <w:trPr>
          <w:trHeight w:val="241" w:hRule="atLeast"/>
        </w:trPr>
        <w:tc>
          <w:tcPr>
            <w:tcW w:w="694" w:type="dxa"/>
            <w:tcBorders>
              <w:left w:val="nil"/>
            </w:tcBorders>
            <w:shd w:val="clear" w:color="auto" w:fill="4AACC5"/>
          </w:tcPr>
          <w:p>
            <w:pPr>
              <w:pStyle w:val="TableParagraph"/>
              <w:spacing w:line="232" w:lineRule="exact"/>
              <w:ind w:left="217" w:right="217"/>
              <w:jc w:val="center"/>
              <w:rPr>
                <w:sz w:val="22"/>
              </w:rPr>
            </w:pPr>
            <w:r>
              <w:rPr>
                <w:sz w:val="22"/>
              </w:rPr>
              <w:t>18</w:t>
            </w:r>
          </w:p>
        </w:tc>
        <w:tc>
          <w:tcPr>
            <w:tcW w:w="8366" w:type="dxa"/>
            <w:tcBorders>
              <w:right w:val="nil"/>
            </w:tcBorders>
            <w:shd w:val="clear" w:color="auto" w:fill="DAEDF3"/>
          </w:tcPr>
          <w:p>
            <w:pPr>
              <w:pStyle w:val="TableParagraph"/>
              <w:spacing w:line="232" w:lineRule="exact"/>
              <w:ind w:left="102"/>
              <w:rPr>
                <w:sz w:val="22"/>
              </w:rPr>
            </w:pPr>
            <w:r>
              <w:rPr>
                <w:sz w:val="22"/>
              </w:rPr>
              <w:t>Web of Science</w:t>
            </w:r>
          </w:p>
        </w:tc>
      </w:tr>
      <w:tr>
        <w:trPr>
          <w:trHeight w:val="244" w:hRule="atLeast"/>
        </w:trPr>
        <w:tc>
          <w:tcPr>
            <w:tcW w:w="694" w:type="dxa"/>
            <w:tcBorders>
              <w:left w:val="nil"/>
              <w:bottom w:val="nil"/>
            </w:tcBorders>
            <w:shd w:val="clear" w:color="auto" w:fill="4AACC5"/>
          </w:tcPr>
          <w:p>
            <w:pPr>
              <w:pStyle w:val="TableParagraph"/>
              <w:spacing w:line="234" w:lineRule="exact"/>
              <w:ind w:left="217" w:right="217"/>
              <w:jc w:val="center"/>
              <w:rPr>
                <w:sz w:val="22"/>
              </w:rPr>
            </w:pPr>
            <w:r>
              <w:rPr>
                <w:sz w:val="22"/>
              </w:rPr>
              <w:t>19</w:t>
            </w:r>
          </w:p>
        </w:tc>
        <w:tc>
          <w:tcPr>
            <w:tcW w:w="8366" w:type="dxa"/>
            <w:tcBorders>
              <w:bottom w:val="nil"/>
              <w:right w:val="nil"/>
            </w:tcBorders>
            <w:shd w:val="clear" w:color="auto" w:fill="B6DDE8"/>
          </w:tcPr>
          <w:p>
            <w:pPr>
              <w:pStyle w:val="TableParagraph"/>
              <w:spacing w:line="234" w:lineRule="exact"/>
              <w:ind w:left="102"/>
              <w:rPr>
                <w:sz w:val="22"/>
              </w:rPr>
            </w:pPr>
            <w:r>
              <w:rPr>
                <w:sz w:val="22"/>
              </w:rPr>
              <w:t>Wiley Online Library</w:t>
            </w:r>
          </w:p>
        </w:tc>
      </w:tr>
    </w:tbl>
    <w:p>
      <w:pPr>
        <w:pStyle w:val="BodyText"/>
        <w:spacing w:before="7"/>
        <w:rPr>
          <w:sz w:val="21"/>
        </w:rPr>
      </w:pPr>
    </w:p>
    <w:p>
      <w:pPr>
        <w:pStyle w:val="BodyText"/>
        <w:ind w:left="1098"/>
      </w:pPr>
      <w:r>
        <w:rPr/>
        <w:t>Tablo 30: Kurumsal Arşiv ve Açık Erişim Sistemi</w:t>
      </w:r>
    </w:p>
    <w:p>
      <w:pPr>
        <w:pStyle w:val="BodyText"/>
        <w:spacing w:before="4"/>
        <w:rPr>
          <w:sz w:val="11"/>
        </w:rPr>
      </w:pPr>
    </w:p>
    <w:tbl>
      <w:tblPr>
        <w:tblW w:w="0" w:type="auto"/>
        <w:jc w:val="left"/>
        <w:tblInd w:w="1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123"/>
        <w:gridCol w:w="4255"/>
        <w:gridCol w:w="3681"/>
      </w:tblGrid>
      <w:tr>
        <w:trPr>
          <w:trHeight w:val="689" w:hRule="atLeast"/>
        </w:trPr>
        <w:tc>
          <w:tcPr>
            <w:tcW w:w="1123" w:type="dxa"/>
            <w:tcBorders>
              <w:top w:val="nil"/>
              <w:left w:val="nil"/>
              <w:right w:val="nil"/>
            </w:tcBorders>
            <w:shd w:val="clear" w:color="auto" w:fill="4AACC5"/>
          </w:tcPr>
          <w:p>
            <w:pPr>
              <w:pStyle w:val="TableParagraph"/>
              <w:spacing w:before="146"/>
              <w:ind w:left="74" w:right="208"/>
              <w:jc w:val="center"/>
              <w:rPr>
                <w:b/>
                <w:sz w:val="24"/>
              </w:rPr>
            </w:pPr>
            <w:r>
              <w:rPr>
                <w:b/>
                <w:color w:val="FFFFFF"/>
                <w:sz w:val="24"/>
              </w:rPr>
              <w:t>Sıra No</w:t>
            </w:r>
          </w:p>
        </w:tc>
        <w:tc>
          <w:tcPr>
            <w:tcW w:w="4255" w:type="dxa"/>
            <w:tcBorders>
              <w:top w:val="nil"/>
              <w:left w:val="nil"/>
              <w:right w:val="nil"/>
            </w:tcBorders>
            <w:shd w:val="clear" w:color="auto" w:fill="4AACC5"/>
          </w:tcPr>
          <w:p>
            <w:pPr>
              <w:pStyle w:val="TableParagraph"/>
              <w:spacing w:before="78"/>
              <w:ind w:left="108"/>
              <w:rPr>
                <w:b/>
                <w:sz w:val="23"/>
              </w:rPr>
            </w:pPr>
            <w:r>
              <w:rPr>
                <w:b/>
                <w:color w:val="FFFFFF"/>
                <w:sz w:val="23"/>
              </w:rPr>
              <w:t>Yüklenen Doküman Adedi (Doküman Türü)</w:t>
            </w:r>
          </w:p>
        </w:tc>
        <w:tc>
          <w:tcPr>
            <w:tcW w:w="3681" w:type="dxa"/>
            <w:tcBorders>
              <w:top w:val="nil"/>
              <w:left w:val="nil"/>
              <w:right w:val="nil"/>
            </w:tcBorders>
            <w:shd w:val="clear" w:color="auto" w:fill="4AACC5"/>
          </w:tcPr>
          <w:p>
            <w:pPr>
              <w:pStyle w:val="TableParagraph"/>
              <w:spacing w:before="78"/>
              <w:ind w:left="106" w:right="302"/>
              <w:rPr>
                <w:b/>
                <w:sz w:val="23"/>
              </w:rPr>
            </w:pPr>
            <w:r>
              <w:rPr>
                <w:b/>
                <w:color w:val="FFFFFF"/>
                <w:sz w:val="23"/>
              </w:rPr>
              <w:t>Dokümanların Yayın Yılı Aralığı (Dokümanların sayısı)</w:t>
            </w:r>
          </w:p>
        </w:tc>
      </w:tr>
      <w:tr>
        <w:trPr>
          <w:trHeight w:val="370" w:hRule="atLeast"/>
        </w:trPr>
        <w:tc>
          <w:tcPr>
            <w:tcW w:w="1123" w:type="dxa"/>
            <w:tcBorders>
              <w:left w:val="nil"/>
              <w:bottom w:val="single" w:sz="6" w:space="0" w:color="FFFFFF"/>
            </w:tcBorders>
            <w:shd w:val="clear" w:color="auto" w:fill="4AACC5"/>
          </w:tcPr>
          <w:p>
            <w:pPr>
              <w:pStyle w:val="TableParagraph"/>
              <w:spacing w:before="1"/>
              <w:jc w:val="center"/>
              <w:rPr>
                <w:sz w:val="22"/>
              </w:rPr>
            </w:pPr>
            <w:r>
              <w:rPr>
                <w:w w:val="100"/>
                <w:sz w:val="22"/>
              </w:rPr>
              <w:t>1</w:t>
            </w:r>
          </w:p>
        </w:tc>
        <w:tc>
          <w:tcPr>
            <w:tcW w:w="4255" w:type="dxa"/>
            <w:tcBorders>
              <w:bottom w:val="single" w:sz="6" w:space="0" w:color="FFFFFF"/>
              <w:right w:val="nil"/>
            </w:tcBorders>
            <w:shd w:val="clear" w:color="auto" w:fill="B6DDE8"/>
          </w:tcPr>
          <w:p>
            <w:pPr>
              <w:pStyle w:val="TableParagraph"/>
              <w:spacing w:before="1"/>
              <w:ind w:left="103"/>
              <w:rPr>
                <w:sz w:val="22"/>
              </w:rPr>
            </w:pPr>
            <w:r>
              <w:rPr>
                <w:sz w:val="22"/>
              </w:rPr>
              <w:t>Makale</w:t>
            </w:r>
          </w:p>
        </w:tc>
        <w:tc>
          <w:tcPr>
            <w:tcW w:w="3681" w:type="dxa"/>
            <w:tcBorders>
              <w:left w:val="nil"/>
              <w:bottom w:val="single" w:sz="6" w:space="0" w:color="FFFFFF"/>
              <w:right w:val="nil"/>
            </w:tcBorders>
            <w:shd w:val="clear" w:color="auto" w:fill="B6DDE8"/>
          </w:tcPr>
          <w:p>
            <w:pPr>
              <w:pStyle w:val="TableParagraph"/>
              <w:spacing w:before="1"/>
              <w:ind w:left="1602" w:right="1599"/>
              <w:jc w:val="center"/>
              <w:rPr>
                <w:sz w:val="22"/>
              </w:rPr>
            </w:pPr>
            <w:r>
              <w:rPr>
                <w:sz w:val="22"/>
              </w:rPr>
              <w:t>4093</w:t>
            </w:r>
          </w:p>
        </w:tc>
      </w:tr>
      <w:tr>
        <w:trPr>
          <w:trHeight w:val="370" w:hRule="atLeast"/>
        </w:trPr>
        <w:tc>
          <w:tcPr>
            <w:tcW w:w="1123" w:type="dxa"/>
            <w:tcBorders>
              <w:top w:val="single" w:sz="6" w:space="0" w:color="FFFFFF"/>
              <w:left w:val="nil"/>
            </w:tcBorders>
            <w:shd w:val="clear" w:color="auto" w:fill="4AACC5"/>
          </w:tcPr>
          <w:p>
            <w:pPr>
              <w:pStyle w:val="TableParagraph"/>
              <w:spacing w:line="252" w:lineRule="exact"/>
              <w:jc w:val="center"/>
              <w:rPr>
                <w:sz w:val="22"/>
              </w:rPr>
            </w:pPr>
            <w:r>
              <w:rPr>
                <w:w w:val="100"/>
                <w:sz w:val="22"/>
              </w:rPr>
              <w:t>2</w:t>
            </w:r>
          </w:p>
        </w:tc>
        <w:tc>
          <w:tcPr>
            <w:tcW w:w="4255" w:type="dxa"/>
            <w:tcBorders>
              <w:top w:val="single" w:sz="6" w:space="0" w:color="FFFFFF"/>
              <w:right w:val="nil"/>
            </w:tcBorders>
            <w:shd w:val="clear" w:color="auto" w:fill="DAEDF3"/>
          </w:tcPr>
          <w:p>
            <w:pPr>
              <w:pStyle w:val="TableParagraph"/>
              <w:spacing w:line="252" w:lineRule="exact"/>
              <w:ind w:left="103"/>
              <w:rPr>
                <w:sz w:val="22"/>
              </w:rPr>
            </w:pPr>
            <w:r>
              <w:rPr>
                <w:sz w:val="22"/>
              </w:rPr>
              <w:t>Kitap</w:t>
            </w:r>
          </w:p>
        </w:tc>
        <w:tc>
          <w:tcPr>
            <w:tcW w:w="3681" w:type="dxa"/>
            <w:tcBorders>
              <w:top w:val="single" w:sz="6" w:space="0" w:color="FFFFFF"/>
              <w:left w:val="nil"/>
              <w:right w:val="nil"/>
            </w:tcBorders>
            <w:shd w:val="clear" w:color="auto" w:fill="DAEDF3"/>
          </w:tcPr>
          <w:p>
            <w:pPr>
              <w:pStyle w:val="TableParagraph"/>
              <w:spacing w:line="252" w:lineRule="exact"/>
              <w:ind w:left="1602" w:right="1599"/>
              <w:jc w:val="center"/>
              <w:rPr>
                <w:sz w:val="22"/>
              </w:rPr>
            </w:pPr>
            <w:r>
              <w:rPr>
                <w:sz w:val="22"/>
              </w:rPr>
              <w:t>1160</w:t>
            </w:r>
          </w:p>
        </w:tc>
      </w:tr>
      <w:tr>
        <w:trPr>
          <w:trHeight w:val="374" w:hRule="atLeast"/>
        </w:trPr>
        <w:tc>
          <w:tcPr>
            <w:tcW w:w="1123" w:type="dxa"/>
            <w:tcBorders>
              <w:left w:val="nil"/>
            </w:tcBorders>
            <w:shd w:val="clear" w:color="auto" w:fill="4AACC5"/>
          </w:tcPr>
          <w:p>
            <w:pPr>
              <w:pStyle w:val="TableParagraph"/>
              <w:spacing w:before="1"/>
              <w:jc w:val="center"/>
              <w:rPr>
                <w:sz w:val="22"/>
              </w:rPr>
            </w:pPr>
            <w:r>
              <w:rPr>
                <w:w w:val="100"/>
                <w:sz w:val="22"/>
              </w:rPr>
              <w:t>3</w:t>
            </w:r>
          </w:p>
        </w:tc>
        <w:tc>
          <w:tcPr>
            <w:tcW w:w="4255" w:type="dxa"/>
            <w:tcBorders>
              <w:right w:val="nil"/>
            </w:tcBorders>
            <w:shd w:val="clear" w:color="auto" w:fill="B6DDE8"/>
          </w:tcPr>
          <w:p>
            <w:pPr>
              <w:pStyle w:val="TableParagraph"/>
              <w:spacing w:before="1"/>
              <w:ind w:left="103"/>
              <w:rPr>
                <w:sz w:val="22"/>
              </w:rPr>
            </w:pPr>
            <w:r>
              <w:rPr>
                <w:sz w:val="22"/>
              </w:rPr>
              <w:t>Bildiri-Kongre</w:t>
            </w:r>
          </w:p>
        </w:tc>
        <w:tc>
          <w:tcPr>
            <w:tcW w:w="3681" w:type="dxa"/>
            <w:tcBorders>
              <w:left w:val="nil"/>
              <w:right w:val="nil"/>
            </w:tcBorders>
            <w:shd w:val="clear" w:color="auto" w:fill="B6DDE8"/>
          </w:tcPr>
          <w:p>
            <w:pPr>
              <w:pStyle w:val="TableParagraph"/>
              <w:spacing w:before="1"/>
              <w:ind w:left="1602" w:right="1599"/>
              <w:jc w:val="center"/>
              <w:rPr>
                <w:sz w:val="22"/>
              </w:rPr>
            </w:pPr>
            <w:r>
              <w:rPr>
                <w:sz w:val="22"/>
              </w:rPr>
              <w:t>5072</w:t>
            </w:r>
          </w:p>
        </w:tc>
      </w:tr>
      <w:tr>
        <w:trPr>
          <w:trHeight w:val="371" w:hRule="atLeast"/>
        </w:trPr>
        <w:tc>
          <w:tcPr>
            <w:tcW w:w="1123" w:type="dxa"/>
            <w:tcBorders>
              <w:left w:val="nil"/>
            </w:tcBorders>
            <w:shd w:val="clear" w:color="auto" w:fill="4AACC5"/>
          </w:tcPr>
          <w:p>
            <w:pPr>
              <w:pStyle w:val="TableParagraph"/>
              <w:spacing w:before="1"/>
              <w:jc w:val="center"/>
              <w:rPr>
                <w:sz w:val="22"/>
              </w:rPr>
            </w:pPr>
            <w:r>
              <w:rPr>
                <w:w w:val="100"/>
                <w:sz w:val="22"/>
              </w:rPr>
              <w:t>4</w:t>
            </w:r>
          </w:p>
        </w:tc>
        <w:tc>
          <w:tcPr>
            <w:tcW w:w="4255" w:type="dxa"/>
            <w:tcBorders>
              <w:right w:val="nil"/>
            </w:tcBorders>
            <w:shd w:val="clear" w:color="auto" w:fill="DAEDF3"/>
          </w:tcPr>
          <w:p>
            <w:pPr>
              <w:pStyle w:val="TableParagraph"/>
              <w:spacing w:before="1"/>
              <w:ind w:left="103"/>
              <w:rPr>
                <w:sz w:val="22"/>
              </w:rPr>
            </w:pPr>
            <w:r>
              <w:rPr>
                <w:sz w:val="22"/>
              </w:rPr>
              <w:t>Ders Kitabı</w:t>
            </w:r>
          </w:p>
        </w:tc>
        <w:tc>
          <w:tcPr>
            <w:tcW w:w="3681" w:type="dxa"/>
            <w:tcBorders>
              <w:left w:val="nil"/>
              <w:right w:val="nil"/>
            </w:tcBorders>
            <w:shd w:val="clear" w:color="auto" w:fill="DAEDF3"/>
          </w:tcPr>
          <w:p>
            <w:pPr>
              <w:pStyle w:val="TableParagraph"/>
              <w:spacing w:before="1"/>
              <w:ind w:right="1"/>
              <w:jc w:val="center"/>
              <w:rPr>
                <w:sz w:val="22"/>
              </w:rPr>
            </w:pPr>
            <w:r>
              <w:rPr>
                <w:w w:val="100"/>
                <w:sz w:val="22"/>
              </w:rPr>
              <w:t>3</w:t>
            </w:r>
          </w:p>
        </w:tc>
      </w:tr>
      <w:tr>
        <w:trPr>
          <w:trHeight w:val="374" w:hRule="atLeast"/>
        </w:trPr>
        <w:tc>
          <w:tcPr>
            <w:tcW w:w="1123" w:type="dxa"/>
            <w:tcBorders>
              <w:left w:val="nil"/>
            </w:tcBorders>
            <w:shd w:val="clear" w:color="auto" w:fill="4AACC5"/>
          </w:tcPr>
          <w:p>
            <w:pPr>
              <w:pStyle w:val="TableParagraph"/>
              <w:spacing w:before="1"/>
              <w:jc w:val="center"/>
              <w:rPr>
                <w:sz w:val="22"/>
              </w:rPr>
            </w:pPr>
            <w:r>
              <w:rPr>
                <w:w w:val="100"/>
                <w:sz w:val="22"/>
              </w:rPr>
              <w:t>5</w:t>
            </w:r>
          </w:p>
        </w:tc>
        <w:tc>
          <w:tcPr>
            <w:tcW w:w="4255" w:type="dxa"/>
            <w:tcBorders>
              <w:right w:val="nil"/>
            </w:tcBorders>
            <w:shd w:val="clear" w:color="auto" w:fill="B6DDE8"/>
          </w:tcPr>
          <w:p>
            <w:pPr>
              <w:pStyle w:val="TableParagraph"/>
              <w:spacing w:before="1"/>
              <w:ind w:left="103"/>
              <w:rPr>
                <w:sz w:val="22"/>
              </w:rPr>
            </w:pPr>
            <w:r>
              <w:rPr>
                <w:sz w:val="22"/>
              </w:rPr>
              <w:t>Patent</w:t>
            </w:r>
          </w:p>
        </w:tc>
        <w:tc>
          <w:tcPr>
            <w:tcW w:w="3681" w:type="dxa"/>
            <w:tcBorders>
              <w:left w:val="nil"/>
              <w:right w:val="nil"/>
            </w:tcBorders>
            <w:shd w:val="clear" w:color="auto" w:fill="B6DDE8"/>
          </w:tcPr>
          <w:p>
            <w:pPr>
              <w:pStyle w:val="TableParagraph"/>
              <w:spacing w:before="1"/>
              <w:ind w:right="1"/>
              <w:jc w:val="center"/>
              <w:rPr>
                <w:sz w:val="22"/>
              </w:rPr>
            </w:pPr>
            <w:r>
              <w:rPr>
                <w:w w:val="100"/>
                <w:sz w:val="22"/>
              </w:rPr>
              <w:t>3</w:t>
            </w:r>
          </w:p>
        </w:tc>
      </w:tr>
      <w:tr>
        <w:trPr>
          <w:trHeight w:val="371" w:hRule="atLeast"/>
        </w:trPr>
        <w:tc>
          <w:tcPr>
            <w:tcW w:w="1123" w:type="dxa"/>
            <w:tcBorders>
              <w:left w:val="nil"/>
              <w:bottom w:val="nil"/>
            </w:tcBorders>
            <w:shd w:val="clear" w:color="auto" w:fill="4AACC5"/>
          </w:tcPr>
          <w:p>
            <w:pPr>
              <w:pStyle w:val="TableParagraph"/>
              <w:spacing w:before="1"/>
              <w:jc w:val="center"/>
              <w:rPr>
                <w:sz w:val="22"/>
              </w:rPr>
            </w:pPr>
            <w:r>
              <w:rPr>
                <w:w w:val="100"/>
                <w:sz w:val="22"/>
              </w:rPr>
              <w:t>6</w:t>
            </w:r>
          </w:p>
        </w:tc>
        <w:tc>
          <w:tcPr>
            <w:tcW w:w="4255" w:type="dxa"/>
            <w:tcBorders>
              <w:bottom w:val="nil"/>
              <w:right w:val="nil"/>
            </w:tcBorders>
            <w:shd w:val="clear" w:color="auto" w:fill="DAEDF3"/>
          </w:tcPr>
          <w:p>
            <w:pPr>
              <w:pStyle w:val="TableParagraph"/>
              <w:spacing w:before="1"/>
              <w:ind w:left="103"/>
              <w:rPr>
                <w:sz w:val="22"/>
              </w:rPr>
            </w:pPr>
            <w:r>
              <w:rPr>
                <w:sz w:val="22"/>
              </w:rPr>
              <w:t>Diğer</w:t>
            </w:r>
          </w:p>
        </w:tc>
        <w:tc>
          <w:tcPr>
            <w:tcW w:w="3681" w:type="dxa"/>
            <w:tcBorders>
              <w:left w:val="nil"/>
              <w:bottom w:val="nil"/>
              <w:right w:val="nil"/>
            </w:tcBorders>
            <w:shd w:val="clear" w:color="auto" w:fill="DAEDF3"/>
          </w:tcPr>
          <w:p>
            <w:pPr>
              <w:pStyle w:val="TableParagraph"/>
              <w:spacing w:before="1"/>
              <w:ind w:right="1"/>
              <w:jc w:val="center"/>
              <w:rPr>
                <w:sz w:val="22"/>
              </w:rPr>
            </w:pPr>
            <w:r>
              <w:rPr>
                <w:w w:val="100"/>
                <w:sz w:val="22"/>
              </w:rPr>
              <w:t>7</w:t>
            </w:r>
          </w:p>
        </w:tc>
      </w:tr>
    </w:tbl>
    <w:p>
      <w:pPr>
        <w:pStyle w:val="BodyText"/>
        <w:rPr>
          <w:sz w:val="26"/>
        </w:rPr>
      </w:pPr>
    </w:p>
    <w:p>
      <w:pPr>
        <w:pStyle w:val="BodyText"/>
        <w:rPr>
          <w:sz w:val="26"/>
        </w:rPr>
      </w:pPr>
    </w:p>
    <w:p>
      <w:pPr>
        <w:pStyle w:val="BodyText"/>
        <w:spacing w:before="7"/>
        <w:rPr>
          <w:sz w:val="26"/>
        </w:rPr>
      </w:pPr>
    </w:p>
    <w:p>
      <w:pPr>
        <w:pStyle w:val="Heading3"/>
        <w:spacing w:before="0"/>
      </w:pPr>
      <w:r>
        <w:rPr/>
        <w:t>MALİ KAYNAK ANALİZİ</w:t>
      </w:r>
    </w:p>
    <w:p>
      <w:pPr>
        <w:pStyle w:val="BodyText"/>
        <w:spacing w:before="4"/>
        <w:rPr>
          <w:b/>
          <w:sz w:val="22"/>
        </w:rPr>
      </w:pPr>
    </w:p>
    <w:p>
      <w:pPr>
        <w:pStyle w:val="BodyText"/>
        <w:spacing w:line="360" w:lineRule="auto"/>
        <w:ind w:left="1098" w:right="1078" w:firstLine="283"/>
        <w:jc w:val="both"/>
      </w:pPr>
      <w:r>
        <w:rPr/>
        <w:pict>
          <v:rect style="position:absolute;margin-left:69.503998pt;margin-top:143.823151pt;width:444.43pt;height:.47998pt;mso-position-horizontal-relative:page;mso-position-vertical-relative:paragraph;z-index:15764992" filled="true" fillcolor="#000000" stroked="false">
            <v:fill type="solid"/>
            <w10:wrap type="none"/>
          </v:rect>
        </w:pict>
      </w:r>
      <w:r>
        <w:rPr/>
        <w:t>Bandırma Onyedi Eylül Üniversitesi’nin, Stratejik Plan ile belirlenen amaç ve hedeflerine ulaşabilmesi için tahmini kaynak ihtiyacına aşağıdaki tabloda yer verilmiştir. Mali kaynaklar tahmin edilirken, ilk üç yıl için orta vadeli mali plan ile belirlenen bütçe miktarlarından yararlanılmış, diğer yılların mali kaynakları ise, amaç ve hedefler doğrultusunda tahmin edilmiştir.</w:t>
      </w:r>
    </w:p>
    <w:p>
      <w:pPr>
        <w:spacing w:after="0" w:line="360" w:lineRule="auto"/>
        <w:jc w:val="both"/>
        <w:sectPr>
          <w:pgSz w:w="11910" w:h="16840"/>
          <w:pgMar w:header="0" w:footer="1280" w:top="132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BodyText"/>
        <w:spacing w:line="360" w:lineRule="auto" w:before="70"/>
        <w:ind w:left="1098" w:right="1076" w:firstLine="283"/>
        <w:jc w:val="both"/>
      </w:pPr>
      <w:r>
        <w:rPr/>
        <w:pict>
          <v:rect style="position:absolute;margin-left:69.503998pt;margin-top:763.440002pt;width:444.43pt;height:.47998pt;mso-position-horizontal-relative:page;mso-position-vertical-relative:page;z-index:15765504" filled="true" fillcolor="#000000" stroked="false">
            <v:fill type="solid"/>
            <w10:wrap type="none"/>
          </v:rect>
        </w:pict>
      </w:r>
      <w:r>
        <w:rPr/>
        <w:t>Plan dönemine ait mali kaynakların tahmininde Üniversitemizin mevcut bütçesinin yıllar itibarıyla olağan koşullardaki artışı dikkate alınmıştır ve Tablo 31’de tahmini kaynak tablosu verilmiştir.</w:t>
      </w:r>
    </w:p>
    <w:p>
      <w:pPr>
        <w:pStyle w:val="BodyText"/>
        <w:spacing w:before="11"/>
        <w:rPr>
          <w:sz w:val="20"/>
        </w:rPr>
      </w:pPr>
    </w:p>
    <w:p>
      <w:pPr>
        <w:pStyle w:val="BodyText"/>
        <w:ind w:left="1158"/>
      </w:pPr>
      <w:r>
        <w:rPr/>
        <w:t>Tablo 31: Tahmini Kaynak Tablosu</w:t>
      </w:r>
    </w:p>
    <w:p>
      <w:pPr>
        <w:pStyle w:val="BodyText"/>
        <w:rPr>
          <w:sz w:val="13"/>
        </w:rPr>
      </w:pPr>
    </w:p>
    <w:tbl>
      <w:tblPr>
        <w:tblW w:w="0" w:type="auto"/>
        <w:jc w:val="left"/>
        <w:tblInd w:w="111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620"/>
        <w:gridCol w:w="1135"/>
        <w:gridCol w:w="1348"/>
        <w:gridCol w:w="1276"/>
        <w:gridCol w:w="1276"/>
        <w:gridCol w:w="1310"/>
        <w:gridCol w:w="1408"/>
      </w:tblGrid>
      <w:tr>
        <w:trPr>
          <w:trHeight w:val="502" w:hRule="atLeast"/>
        </w:trPr>
        <w:tc>
          <w:tcPr>
            <w:tcW w:w="1620" w:type="dxa"/>
            <w:tcBorders>
              <w:top w:val="nil"/>
              <w:left w:val="nil"/>
              <w:right w:val="nil"/>
            </w:tcBorders>
            <w:shd w:val="clear" w:color="auto" w:fill="4AACC5"/>
          </w:tcPr>
          <w:p>
            <w:pPr>
              <w:pStyle w:val="TableParagraph"/>
              <w:spacing w:before="123"/>
              <w:ind w:left="103"/>
              <w:rPr>
                <w:sz w:val="22"/>
              </w:rPr>
            </w:pPr>
            <w:r>
              <w:rPr>
                <w:color w:val="FFFFFF"/>
                <w:sz w:val="22"/>
              </w:rPr>
              <w:t>Kaynaklar</w:t>
            </w:r>
          </w:p>
        </w:tc>
        <w:tc>
          <w:tcPr>
            <w:tcW w:w="1135" w:type="dxa"/>
            <w:tcBorders>
              <w:top w:val="nil"/>
              <w:left w:val="nil"/>
              <w:right w:val="nil"/>
            </w:tcBorders>
            <w:shd w:val="clear" w:color="auto" w:fill="4AACC5"/>
          </w:tcPr>
          <w:p>
            <w:pPr>
              <w:pStyle w:val="TableParagraph"/>
              <w:spacing w:before="123"/>
              <w:ind w:left="345"/>
              <w:rPr>
                <w:sz w:val="22"/>
              </w:rPr>
            </w:pPr>
            <w:r>
              <w:rPr>
                <w:color w:val="FFFFFF"/>
                <w:sz w:val="22"/>
              </w:rPr>
              <w:t>2021</w:t>
            </w:r>
          </w:p>
        </w:tc>
        <w:tc>
          <w:tcPr>
            <w:tcW w:w="1348" w:type="dxa"/>
            <w:tcBorders>
              <w:top w:val="nil"/>
              <w:left w:val="nil"/>
              <w:right w:val="nil"/>
            </w:tcBorders>
            <w:shd w:val="clear" w:color="auto" w:fill="4AACC5"/>
          </w:tcPr>
          <w:p>
            <w:pPr>
              <w:pStyle w:val="TableParagraph"/>
              <w:spacing w:before="123"/>
              <w:ind w:left="434" w:right="434"/>
              <w:jc w:val="center"/>
              <w:rPr>
                <w:sz w:val="22"/>
              </w:rPr>
            </w:pPr>
            <w:r>
              <w:rPr>
                <w:color w:val="FFFFFF"/>
                <w:sz w:val="22"/>
              </w:rPr>
              <w:t>2022</w:t>
            </w:r>
          </w:p>
        </w:tc>
        <w:tc>
          <w:tcPr>
            <w:tcW w:w="1276" w:type="dxa"/>
            <w:tcBorders>
              <w:top w:val="nil"/>
              <w:left w:val="nil"/>
              <w:right w:val="nil"/>
            </w:tcBorders>
            <w:shd w:val="clear" w:color="auto" w:fill="4AACC5"/>
          </w:tcPr>
          <w:p>
            <w:pPr>
              <w:pStyle w:val="TableParagraph"/>
              <w:spacing w:before="123"/>
              <w:ind w:left="416"/>
              <w:rPr>
                <w:sz w:val="22"/>
              </w:rPr>
            </w:pPr>
            <w:r>
              <w:rPr>
                <w:color w:val="FFFFFF"/>
                <w:sz w:val="22"/>
              </w:rPr>
              <w:t>2023</w:t>
            </w:r>
          </w:p>
        </w:tc>
        <w:tc>
          <w:tcPr>
            <w:tcW w:w="1276" w:type="dxa"/>
            <w:tcBorders>
              <w:top w:val="nil"/>
              <w:left w:val="nil"/>
              <w:right w:val="nil"/>
            </w:tcBorders>
            <w:shd w:val="clear" w:color="auto" w:fill="4AACC5"/>
          </w:tcPr>
          <w:p>
            <w:pPr>
              <w:pStyle w:val="TableParagraph"/>
              <w:spacing w:before="123"/>
              <w:ind w:left="415"/>
              <w:rPr>
                <w:sz w:val="22"/>
              </w:rPr>
            </w:pPr>
            <w:r>
              <w:rPr>
                <w:color w:val="FFFFFF"/>
                <w:sz w:val="22"/>
              </w:rPr>
              <w:t>2024</w:t>
            </w:r>
          </w:p>
        </w:tc>
        <w:tc>
          <w:tcPr>
            <w:tcW w:w="1310" w:type="dxa"/>
            <w:tcBorders>
              <w:top w:val="nil"/>
              <w:left w:val="nil"/>
              <w:right w:val="nil"/>
            </w:tcBorders>
            <w:shd w:val="clear" w:color="auto" w:fill="4AACC5"/>
          </w:tcPr>
          <w:p>
            <w:pPr>
              <w:pStyle w:val="TableParagraph"/>
              <w:spacing w:before="123"/>
              <w:ind w:left="433"/>
              <w:rPr>
                <w:sz w:val="22"/>
              </w:rPr>
            </w:pPr>
            <w:r>
              <w:rPr>
                <w:color w:val="FFFFFF"/>
                <w:sz w:val="22"/>
              </w:rPr>
              <w:t>2025</w:t>
            </w:r>
          </w:p>
        </w:tc>
        <w:tc>
          <w:tcPr>
            <w:tcW w:w="1408" w:type="dxa"/>
            <w:tcBorders>
              <w:top w:val="nil"/>
              <w:left w:val="nil"/>
              <w:right w:val="nil"/>
            </w:tcBorders>
            <w:shd w:val="clear" w:color="auto" w:fill="4AACC5"/>
          </w:tcPr>
          <w:p>
            <w:pPr>
              <w:pStyle w:val="TableParagraph"/>
              <w:spacing w:line="252" w:lineRule="exact" w:before="2"/>
              <w:ind w:left="359" w:right="344"/>
              <w:rPr>
                <w:sz w:val="22"/>
              </w:rPr>
            </w:pPr>
            <w:r>
              <w:rPr>
                <w:color w:val="FFFFFF"/>
                <w:sz w:val="22"/>
              </w:rPr>
              <w:t>Toplam Kaynak</w:t>
            </w:r>
          </w:p>
        </w:tc>
      </w:tr>
      <w:tr>
        <w:trPr>
          <w:trHeight w:val="274" w:hRule="atLeast"/>
        </w:trPr>
        <w:tc>
          <w:tcPr>
            <w:tcW w:w="1620" w:type="dxa"/>
            <w:tcBorders>
              <w:left w:val="nil"/>
              <w:right w:val="single" w:sz="4" w:space="0" w:color="FFFFFF"/>
            </w:tcBorders>
            <w:shd w:val="clear" w:color="auto" w:fill="4AACC5"/>
          </w:tcPr>
          <w:p>
            <w:pPr>
              <w:pStyle w:val="TableParagraph"/>
              <w:spacing w:line="202" w:lineRule="exact"/>
              <w:ind w:left="103"/>
              <w:rPr>
                <w:sz w:val="18"/>
              </w:rPr>
            </w:pPr>
            <w:r>
              <w:rPr>
                <w:sz w:val="18"/>
              </w:rPr>
              <w:t>Genel Bütçe</w:t>
            </w:r>
          </w:p>
        </w:tc>
        <w:tc>
          <w:tcPr>
            <w:tcW w:w="1135" w:type="dxa"/>
            <w:tcBorders>
              <w:left w:val="single" w:sz="4" w:space="0" w:color="FFFFFF"/>
            </w:tcBorders>
            <w:shd w:val="clear" w:color="auto" w:fill="B6DDE8"/>
          </w:tcPr>
          <w:p>
            <w:pPr>
              <w:pStyle w:val="TableParagraph"/>
              <w:rPr>
                <w:sz w:val="20"/>
              </w:rPr>
            </w:pPr>
          </w:p>
        </w:tc>
        <w:tc>
          <w:tcPr>
            <w:tcW w:w="1348" w:type="dxa"/>
            <w:tcBorders>
              <w:right w:val="single" w:sz="4" w:space="0" w:color="FFFFFF"/>
            </w:tcBorders>
            <w:shd w:val="clear" w:color="auto" w:fill="B6DDE8"/>
          </w:tcPr>
          <w:p>
            <w:pPr>
              <w:pStyle w:val="TableParagraph"/>
              <w:rPr>
                <w:sz w:val="20"/>
              </w:rPr>
            </w:pPr>
          </w:p>
        </w:tc>
        <w:tc>
          <w:tcPr>
            <w:tcW w:w="1276" w:type="dxa"/>
            <w:tcBorders>
              <w:left w:val="single" w:sz="4" w:space="0" w:color="FFFFFF"/>
            </w:tcBorders>
            <w:shd w:val="clear" w:color="auto" w:fill="B6DDE8"/>
          </w:tcPr>
          <w:p>
            <w:pPr>
              <w:pStyle w:val="TableParagraph"/>
              <w:rPr>
                <w:sz w:val="20"/>
              </w:rPr>
            </w:pPr>
          </w:p>
        </w:tc>
        <w:tc>
          <w:tcPr>
            <w:tcW w:w="1276" w:type="dxa"/>
            <w:tcBorders>
              <w:right w:val="single" w:sz="4" w:space="0" w:color="FFFFFF"/>
            </w:tcBorders>
            <w:shd w:val="clear" w:color="auto" w:fill="B6DDE8"/>
          </w:tcPr>
          <w:p>
            <w:pPr>
              <w:pStyle w:val="TableParagraph"/>
              <w:rPr>
                <w:sz w:val="20"/>
              </w:rPr>
            </w:pPr>
          </w:p>
        </w:tc>
        <w:tc>
          <w:tcPr>
            <w:tcW w:w="1310" w:type="dxa"/>
            <w:tcBorders>
              <w:left w:val="single" w:sz="4" w:space="0" w:color="FFFFFF"/>
            </w:tcBorders>
            <w:shd w:val="clear" w:color="auto" w:fill="B6DDE8"/>
          </w:tcPr>
          <w:p>
            <w:pPr>
              <w:pStyle w:val="TableParagraph"/>
              <w:rPr>
                <w:sz w:val="20"/>
              </w:rPr>
            </w:pPr>
          </w:p>
        </w:tc>
        <w:tc>
          <w:tcPr>
            <w:tcW w:w="1408" w:type="dxa"/>
            <w:tcBorders>
              <w:right w:val="nil"/>
            </w:tcBorders>
            <w:shd w:val="clear" w:color="auto" w:fill="B6DDE8"/>
          </w:tcPr>
          <w:p>
            <w:pPr>
              <w:pStyle w:val="TableParagraph"/>
              <w:rPr>
                <w:sz w:val="20"/>
              </w:rPr>
            </w:pPr>
          </w:p>
        </w:tc>
      </w:tr>
      <w:tr>
        <w:trPr>
          <w:trHeight w:val="281" w:hRule="atLeast"/>
        </w:trPr>
        <w:tc>
          <w:tcPr>
            <w:tcW w:w="1620" w:type="dxa"/>
            <w:tcBorders>
              <w:left w:val="nil"/>
              <w:bottom w:val="single" w:sz="4" w:space="0" w:color="FFFFFF"/>
              <w:right w:val="single" w:sz="4" w:space="0" w:color="FFFFFF"/>
            </w:tcBorders>
            <w:shd w:val="clear" w:color="auto" w:fill="4AACC5"/>
          </w:tcPr>
          <w:p>
            <w:pPr>
              <w:pStyle w:val="TableParagraph"/>
              <w:spacing w:line="205" w:lineRule="exact"/>
              <w:ind w:left="103"/>
              <w:rPr>
                <w:sz w:val="18"/>
              </w:rPr>
            </w:pPr>
            <w:r>
              <w:rPr>
                <w:sz w:val="18"/>
              </w:rPr>
              <w:t>Özel Bütçe</w:t>
            </w:r>
          </w:p>
        </w:tc>
        <w:tc>
          <w:tcPr>
            <w:tcW w:w="1135" w:type="dxa"/>
            <w:tcBorders>
              <w:left w:val="single" w:sz="4" w:space="0" w:color="FFFFFF"/>
              <w:bottom w:val="single" w:sz="4" w:space="0" w:color="FFFFFF"/>
            </w:tcBorders>
            <w:shd w:val="clear" w:color="auto" w:fill="DAEDF3"/>
          </w:tcPr>
          <w:p>
            <w:pPr>
              <w:pStyle w:val="TableParagraph"/>
              <w:spacing w:line="205" w:lineRule="exact"/>
              <w:ind w:right="110"/>
              <w:jc w:val="right"/>
              <w:rPr>
                <w:sz w:val="18"/>
              </w:rPr>
            </w:pPr>
            <w:r>
              <w:rPr>
                <w:sz w:val="18"/>
              </w:rPr>
              <w:t>139.906.000</w:t>
            </w:r>
          </w:p>
        </w:tc>
        <w:tc>
          <w:tcPr>
            <w:tcW w:w="1348" w:type="dxa"/>
            <w:tcBorders>
              <w:bottom w:val="single" w:sz="4" w:space="0" w:color="FFFFFF"/>
              <w:right w:val="single" w:sz="4" w:space="0" w:color="FFFFFF"/>
            </w:tcBorders>
            <w:shd w:val="clear" w:color="auto" w:fill="DAEDF3"/>
          </w:tcPr>
          <w:p>
            <w:pPr>
              <w:pStyle w:val="TableParagraph"/>
              <w:spacing w:line="205" w:lineRule="exact"/>
              <w:ind w:left="194" w:right="199"/>
              <w:jc w:val="center"/>
              <w:rPr>
                <w:sz w:val="18"/>
              </w:rPr>
            </w:pPr>
            <w:r>
              <w:rPr>
                <w:sz w:val="18"/>
              </w:rPr>
              <w:t>143.041.000</w:t>
            </w:r>
          </w:p>
        </w:tc>
        <w:tc>
          <w:tcPr>
            <w:tcW w:w="1276" w:type="dxa"/>
            <w:tcBorders>
              <w:left w:val="single" w:sz="4" w:space="0" w:color="FFFFFF"/>
              <w:bottom w:val="single" w:sz="4" w:space="0" w:color="FFFFFF"/>
            </w:tcBorders>
            <w:shd w:val="clear" w:color="auto" w:fill="DAEDF3"/>
          </w:tcPr>
          <w:p>
            <w:pPr>
              <w:pStyle w:val="TableParagraph"/>
              <w:spacing w:line="205" w:lineRule="exact"/>
              <w:ind w:right="181"/>
              <w:jc w:val="right"/>
              <w:rPr>
                <w:sz w:val="18"/>
              </w:rPr>
            </w:pPr>
            <w:r>
              <w:rPr>
                <w:sz w:val="18"/>
              </w:rPr>
              <w:t>159.884.000</w:t>
            </w:r>
          </w:p>
        </w:tc>
        <w:tc>
          <w:tcPr>
            <w:tcW w:w="1276" w:type="dxa"/>
            <w:tcBorders>
              <w:bottom w:val="single" w:sz="4" w:space="0" w:color="FFFFFF"/>
              <w:right w:val="single" w:sz="4" w:space="0" w:color="FFFFFF"/>
            </w:tcBorders>
            <w:shd w:val="clear" w:color="auto" w:fill="DAEDF3"/>
          </w:tcPr>
          <w:p>
            <w:pPr>
              <w:pStyle w:val="TableParagraph"/>
              <w:spacing w:line="205" w:lineRule="exact"/>
              <w:ind w:right="183"/>
              <w:jc w:val="right"/>
              <w:rPr>
                <w:sz w:val="18"/>
              </w:rPr>
            </w:pPr>
            <w:r>
              <w:rPr>
                <w:sz w:val="18"/>
              </w:rPr>
              <w:t>191.860.800</w:t>
            </w:r>
          </w:p>
        </w:tc>
        <w:tc>
          <w:tcPr>
            <w:tcW w:w="1310" w:type="dxa"/>
            <w:tcBorders>
              <w:left w:val="single" w:sz="4" w:space="0" w:color="FFFFFF"/>
              <w:bottom w:val="single" w:sz="4" w:space="0" w:color="FFFFFF"/>
            </w:tcBorders>
            <w:shd w:val="clear" w:color="auto" w:fill="DAEDF3"/>
          </w:tcPr>
          <w:p>
            <w:pPr>
              <w:pStyle w:val="TableParagraph"/>
              <w:spacing w:line="205" w:lineRule="exact"/>
              <w:ind w:right="195"/>
              <w:jc w:val="right"/>
              <w:rPr>
                <w:sz w:val="18"/>
              </w:rPr>
            </w:pPr>
            <w:r>
              <w:rPr>
                <w:sz w:val="18"/>
              </w:rPr>
              <w:t>230.232.960</w:t>
            </w:r>
          </w:p>
        </w:tc>
        <w:tc>
          <w:tcPr>
            <w:tcW w:w="1408" w:type="dxa"/>
            <w:tcBorders>
              <w:bottom w:val="single" w:sz="4" w:space="0" w:color="FFFFFF"/>
              <w:right w:val="nil"/>
            </w:tcBorders>
            <w:shd w:val="clear" w:color="auto" w:fill="DAEDF3"/>
          </w:tcPr>
          <w:p>
            <w:pPr>
              <w:pStyle w:val="TableParagraph"/>
              <w:spacing w:line="205" w:lineRule="exact"/>
              <w:ind w:right="253"/>
              <w:jc w:val="right"/>
              <w:rPr>
                <w:sz w:val="18"/>
              </w:rPr>
            </w:pPr>
            <w:r>
              <w:rPr>
                <w:sz w:val="18"/>
              </w:rPr>
              <w:t>864.924.760</w:t>
            </w:r>
          </w:p>
        </w:tc>
      </w:tr>
      <w:tr>
        <w:trPr>
          <w:trHeight w:val="282" w:hRule="atLeast"/>
        </w:trPr>
        <w:tc>
          <w:tcPr>
            <w:tcW w:w="1620" w:type="dxa"/>
            <w:tcBorders>
              <w:top w:val="single" w:sz="4" w:space="0" w:color="FFFFFF"/>
              <w:left w:val="nil"/>
              <w:bottom w:val="single" w:sz="4" w:space="0" w:color="FFFFFF"/>
              <w:right w:val="single" w:sz="4" w:space="0" w:color="FFFFFF"/>
            </w:tcBorders>
            <w:shd w:val="clear" w:color="auto" w:fill="4AACC5"/>
          </w:tcPr>
          <w:p>
            <w:pPr>
              <w:pStyle w:val="TableParagraph"/>
              <w:spacing w:line="207" w:lineRule="exact"/>
              <w:ind w:left="103"/>
              <w:rPr>
                <w:sz w:val="18"/>
              </w:rPr>
            </w:pPr>
            <w:r>
              <w:rPr>
                <w:sz w:val="18"/>
              </w:rPr>
              <w:t>Yerel Yönetimler</w:t>
            </w:r>
          </w:p>
        </w:tc>
        <w:tc>
          <w:tcPr>
            <w:tcW w:w="1135" w:type="dxa"/>
            <w:tcBorders>
              <w:top w:val="single" w:sz="4" w:space="0" w:color="FFFFFF"/>
              <w:left w:val="single" w:sz="4" w:space="0" w:color="FFFFFF"/>
              <w:bottom w:val="single" w:sz="4" w:space="0" w:color="FFFFFF"/>
            </w:tcBorders>
            <w:shd w:val="clear" w:color="auto" w:fill="B6DDE8"/>
          </w:tcPr>
          <w:p>
            <w:pPr>
              <w:pStyle w:val="TableParagraph"/>
              <w:rPr>
                <w:sz w:val="20"/>
              </w:rPr>
            </w:pPr>
          </w:p>
        </w:tc>
        <w:tc>
          <w:tcPr>
            <w:tcW w:w="1348" w:type="dxa"/>
            <w:tcBorders>
              <w:top w:val="single" w:sz="4" w:space="0" w:color="FFFFFF"/>
              <w:bottom w:val="single" w:sz="4" w:space="0" w:color="FFFFFF"/>
              <w:right w:val="single" w:sz="4" w:space="0" w:color="FFFFFF"/>
            </w:tcBorders>
            <w:shd w:val="clear" w:color="auto" w:fill="B6DDE8"/>
          </w:tcPr>
          <w:p>
            <w:pPr>
              <w:pStyle w:val="TableParagraph"/>
              <w:rPr>
                <w:sz w:val="20"/>
              </w:rPr>
            </w:pPr>
          </w:p>
        </w:tc>
        <w:tc>
          <w:tcPr>
            <w:tcW w:w="1276" w:type="dxa"/>
            <w:tcBorders>
              <w:top w:val="single" w:sz="4" w:space="0" w:color="FFFFFF"/>
              <w:left w:val="single" w:sz="4" w:space="0" w:color="FFFFFF"/>
              <w:bottom w:val="single" w:sz="4" w:space="0" w:color="FFFFFF"/>
            </w:tcBorders>
            <w:shd w:val="clear" w:color="auto" w:fill="B6DDE8"/>
          </w:tcPr>
          <w:p>
            <w:pPr>
              <w:pStyle w:val="TableParagraph"/>
              <w:rPr>
                <w:sz w:val="20"/>
              </w:rPr>
            </w:pPr>
          </w:p>
        </w:tc>
        <w:tc>
          <w:tcPr>
            <w:tcW w:w="1276" w:type="dxa"/>
            <w:tcBorders>
              <w:top w:val="single" w:sz="4" w:space="0" w:color="FFFFFF"/>
              <w:bottom w:val="single" w:sz="4" w:space="0" w:color="FFFFFF"/>
              <w:right w:val="single" w:sz="4" w:space="0" w:color="FFFFFF"/>
            </w:tcBorders>
            <w:shd w:val="clear" w:color="auto" w:fill="B6DDE8"/>
          </w:tcPr>
          <w:p>
            <w:pPr>
              <w:pStyle w:val="TableParagraph"/>
              <w:rPr>
                <w:sz w:val="20"/>
              </w:rPr>
            </w:pPr>
          </w:p>
        </w:tc>
        <w:tc>
          <w:tcPr>
            <w:tcW w:w="1310" w:type="dxa"/>
            <w:tcBorders>
              <w:top w:val="single" w:sz="4" w:space="0" w:color="FFFFFF"/>
              <w:left w:val="single" w:sz="4" w:space="0" w:color="FFFFFF"/>
              <w:bottom w:val="single" w:sz="4" w:space="0" w:color="FFFFFF"/>
            </w:tcBorders>
            <w:shd w:val="clear" w:color="auto" w:fill="B6DDE8"/>
          </w:tcPr>
          <w:p>
            <w:pPr>
              <w:pStyle w:val="TableParagraph"/>
              <w:rPr>
                <w:sz w:val="20"/>
              </w:rPr>
            </w:pPr>
          </w:p>
        </w:tc>
        <w:tc>
          <w:tcPr>
            <w:tcW w:w="1408" w:type="dxa"/>
            <w:tcBorders>
              <w:top w:val="single" w:sz="4" w:space="0" w:color="FFFFFF"/>
              <w:bottom w:val="single" w:sz="4" w:space="0" w:color="FFFFFF"/>
              <w:right w:val="nil"/>
            </w:tcBorders>
            <w:shd w:val="clear" w:color="auto" w:fill="B6DDE8"/>
          </w:tcPr>
          <w:p>
            <w:pPr>
              <w:pStyle w:val="TableParagraph"/>
              <w:rPr>
                <w:sz w:val="20"/>
              </w:rPr>
            </w:pPr>
          </w:p>
        </w:tc>
      </w:tr>
      <w:tr>
        <w:trPr>
          <w:trHeight w:val="412" w:hRule="atLeast"/>
        </w:trPr>
        <w:tc>
          <w:tcPr>
            <w:tcW w:w="1620" w:type="dxa"/>
            <w:tcBorders>
              <w:top w:val="single" w:sz="4" w:space="0" w:color="FFFFFF"/>
              <w:left w:val="nil"/>
              <w:bottom w:val="single" w:sz="4" w:space="0" w:color="FFFFFF"/>
              <w:right w:val="single" w:sz="4" w:space="0" w:color="FFFFFF"/>
            </w:tcBorders>
            <w:shd w:val="clear" w:color="auto" w:fill="4AACC5"/>
          </w:tcPr>
          <w:p>
            <w:pPr>
              <w:pStyle w:val="TableParagraph"/>
              <w:tabs>
                <w:tab w:pos="844" w:val="left" w:leader="none"/>
              </w:tabs>
              <w:spacing w:line="206" w:lineRule="exact" w:before="3"/>
              <w:ind w:left="103" w:right="100"/>
              <w:rPr>
                <w:sz w:val="18"/>
              </w:rPr>
            </w:pPr>
            <w:r>
              <w:rPr>
                <w:sz w:val="18"/>
              </w:rPr>
              <w:t>Sosyal</w:t>
              <w:tab/>
            </w:r>
            <w:r>
              <w:rPr>
                <w:spacing w:val="-3"/>
                <w:sz w:val="18"/>
              </w:rPr>
              <w:t>Güvenlik </w:t>
            </w:r>
            <w:r>
              <w:rPr>
                <w:sz w:val="18"/>
              </w:rPr>
              <w:t>Kurumları</w:t>
            </w:r>
          </w:p>
        </w:tc>
        <w:tc>
          <w:tcPr>
            <w:tcW w:w="1135" w:type="dxa"/>
            <w:tcBorders>
              <w:top w:val="single" w:sz="4" w:space="0" w:color="FFFFFF"/>
              <w:left w:val="single" w:sz="4" w:space="0" w:color="FFFFFF"/>
              <w:bottom w:val="single" w:sz="4" w:space="0" w:color="FFFFFF"/>
            </w:tcBorders>
            <w:shd w:val="clear" w:color="auto" w:fill="DAEDF3"/>
          </w:tcPr>
          <w:p>
            <w:pPr>
              <w:pStyle w:val="TableParagraph"/>
              <w:rPr>
                <w:sz w:val="22"/>
              </w:rPr>
            </w:pPr>
          </w:p>
        </w:tc>
        <w:tc>
          <w:tcPr>
            <w:tcW w:w="1348" w:type="dxa"/>
            <w:tcBorders>
              <w:top w:val="single" w:sz="4" w:space="0" w:color="FFFFFF"/>
              <w:bottom w:val="single" w:sz="4" w:space="0" w:color="FFFFFF"/>
              <w:right w:val="single" w:sz="4" w:space="0" w:color="FFFFFF"/>
            </w:tcBorders>
            <w:shd w:val="clear" w:color="auto" w:fill="DAEDF3"/>
          </w:tcPr>
          <w:p>
            <w:pPr>
              <w:pStyle w:val="TableParagraph"/>
              <w:rPr>
                <w:sz w:val="22"/>
              </w:rPr>
            </w:pPr>
          </w:p>
        </w:tc>
        <w:tc>
          <w:tcPr>
            <w:tcW w:w="1276" w:type="dxa"/>
            <w:tcBorders>
              <w:top w:val="single" w:sz="4" w:space="0" w:color="FFFFFF"/>
              <w:left w:val="single" w:sz="4" w:space="0" w:color="FFFFFF"/>
              <w:bottom w:val="single" w:sz="4" w:space="0" w:color="FFFFFF"/>
            </w:tcBorders>
            <w:shd w:val="clear" w:color="auto" w:fill="DAEDF3"/>
          </w:tcPr>
          <w:p>
            <w:pPr>
              <w:pStyle w:val="TableParagraph"/>
              <w:rPr>
                <w:sz w:val="22"/>
              </w:rPr>
            </w:pPr>
          </w:p>
        </w:tc>
        <w:tc>
          <w:tcPr>
            <w:tcW w:w="1276" w:type="dxa"/>
            <w:tcBorders>
              <w:top w:val="single" w:sz="4" w:space="0" w:color="FFFFFF"/>
              <w:bottom w:val="single" w:sz="4" w:space="0" w:color="FFFFFF"/>
              <w:right w:val="single" w:sz="4" w:space="0" w:color="FFFFFF"/>
            </w:tcBorders>
            <w:shd w:val="clear" w:color="auto" w:fill="DAEDF3"/>
          </w:tcPr>
          <w:p>
            <w:pPr>
              <w:pStyle w:val="TableParagraph"/>
              <w:rPr>
                <w:sz w:val="22"/>
              </w:rPr>
            </w:pPr>
          </w:p>
        </w:tc>
        <w:tc>
          <w:tcPr>
            <w:tcW w:w="1310" w:type="dxa"/>
            <w:tcBorders>
              <w:top w:val="single" w:sz="4" w:space="0" w:color="FFFFFF"/>
              <w:left w:val="single" w:sz="4" w:space="0" w:color="FFFFFF"/>
              <w:bottom w:val="single" w:sz="4" w:space="0" w:color="FFFFFF"/>
            </w:tcBorders>
            <w:shd w:val="clear" w:color="auto" w:fill="DAEDF3"/>
          </w:tcPr>
          <w:p>
            <w:pPr>
              <w:pStyle w:val="TableParagraph"/>
              <w:rPr>
                <w:sz w:val="22"/>
              </w:rPr>
            </w:pPr>
          </w:p>
        </w:tc>
        <w:tc>
          <w:tcPr>
            <w:tcW w:w="1408" w:type="dxa"/>
            <w:tcBorders>
              <w:top w:val="single" w:sz="4" w:space="0" w:color="FFFFFF"/>
              <w:bottom w:val="single" w:sz="4" w:space="0" w:color="FFFFFF"/>
              <w:right w:val="nil"/>
            </w:tcBorders>
            <w:shd w:val="clear" w:color="auto" w:fill="DAEDF3"/>
          </w:tcPr>
          <w:p>
            <w:pPr>
              <w:pStyle w:val="TableParagraph"/>
              <w:rPr>
                <w:sz w:val="22"/>
              </w:rPr>
            </w:pPr>
          </w:p>
        </w:tc>
      </w:tr>
      <w:tr>
        <w:trPr>
          <w:trHeight w:val="279" w:hRule="atLeast"/>
        </w:trPr>
        <w:tc>
          <w:tcPr>
            <w:tcW w:w="1620" w:type="dxa"/>
            <w:tcBorders>
              <w:top w:val="single" w:sz="4" w:space="0" w:color="FFFFFF"/>
              <w:left w:val="nil"/>
              <w:right w:val="single" w:sz="4" w:space="0" w:color="FFFFFF"/>
            </w:tcBorders>
            <w:shd w:val="clear" w:color="auto" w:fill="4AACC5"/>
          </w:tcPr>
          <w:p>
            <w:pPr>
              <w:pStyle w:val="TableParagraph"/>
              <w:spacing w:line="205" w:lineRule="exact"/>
              <w:ind w:left="103"/>
              <w:rPr>
                <w:sz w:val="18"/>
              </w:rPr>
            </w:pPr>
            <w:r>
              <w:rPr>
                <w:sz w:val="18"/>
              </w:rPr>
              <w:t>Bütçe Dışı Fonlar</w:t>
            </w:r>
          </w:p>
        </w:tc>
        <w:tc>
          <w:tcPr>
            <w:tcW w:w="1135" w:type="dxa"/>
            <w:tcBorders>
              <w:top w:val="single" w:sz="4" w:space="0" w:color="FFFFFF"/>
              <w:left w:val="single" w:sz="4" w:space="0" w:color="FFFFFF"/>
            </w:tcBorders>
            <w:shd w:val="clear" w:color="auto" w:fill="B6DDE8"/>
          </w:tcPr>
          <w:p>
            <w:pPr>
              <w:pStyle w:val="TableParagraph"/>
              <w:rPr>
                <w:sz w:val="20"/>
              </w:rPr>
            </w:pPr>
          </w:p>
        </w:tc>
        <w:tc>
          <w:tcPr>
            <w:tcW w:w="1348" w:type="dxa"/>
            <w:tcBorders>
              <w:top w:val="single" w:sz="4" w:space="0" w:color="FFFFFF"/>
              <w:right w:val="single" w:sz="4" w:space="0" w:color="FFFFFF"/>
            </w:tcBorders>
            <w:shd w:val="clear" w:color="auto" w:fill="B6DDE8"/>
          </w:tcPr>
          <w:p>
            <w:pPr>
              <w:pStyle w:val="TableParagraph"/>
              <w:rPr>
                <w:sz w:val="20"/>
              </w:rPr>
            </w:pPr>
          </w:p>
        </w:tc>
        <w:tc>
          <w:tcPr>
            <w:tcW w:w="1276" w:type="dxa"/>
            <w:tcBorders>
              <w:top w:val="single" w:sz="4" w:space="0" w:color="FFFFFF"/>
              <w:left w:val="single" w:sz="4" w:space="0" w:color="FFFFFF"/>
            </w:tcBorders>
            <w:shd w:val="clear" w:color="auto" w:fill="B6DDE8"/>
          </w:tcPr>
          <w:p>
            <w:pPr>
              <w:pStyle w:val="TableParagraph"/>
              <w:rPr>
                <w:sz w:val="20"/>
              </w:rPr>
            </w:pPr>
          </w:p>
        </w:tc>
        <w:tc>
          <w:tcPr>
            <w:tcW w:w="1276" w:type="dxa"/>
            <w:tcBorders>
              <w:top w:val="single" w:sz="4" w:space="0" w:color="FFFFFF"/>
              <w:right w:val="single" w:sz="4" w:space="0" w:color="FFFFFF"/>
            </w:tcBorders>
            <w:shd w:val="clear" w:color="auto" w:fill="B6DDE8"/>
          </w:tcPr>
          <w:p>
            <w:pPr>
              <w:pStyle w:val="TableParagraph"/>
              <w:rPr>
                <w:sz w:val="20"/>
              </w:rPr>
            </w:pPr>
          </w:p>
        </w:tc>
        <w:tc>
          <w:tcPr>
            <w:tcW w:w="1310" w:type="dxa"/>
            <w:tcBorders>
              <w:top w:val="single" w:sz="4" w:space="0" w:color="FFFFFF"/>
              <w:left w:val="single" w:sz="4" w:space="0" w:color="FFFFFF"/>
            </w:tcBorders>
            <w:shd w:val="clear" w:color="auto" w:fill="B6DDE8"/>
          </w:tcPr>
          <w:p>
            <w:pPr>
              <w:pStyle w:val="TableParagraph"/>
              <w:rPr>
                <w:sz w:val="20"/>
              </w:rPr>
            </w:pPr>
          </w:p>
        </w:tc>
        <w:tc>
          <w:tcPr>
            <w:tcW w:w="1408" w:type="dxa"/>
            <w:tcBorders>
              <w:top w:val="single" w:sz="4" w:space="0" w:color="FFFFFF"/>
              <w:right w:val="nil"/>
            </w:tcBorders>
            <w:shd w:val="clear" w:color="auto" w:fill="B6DDE8"/>
          </w:tcPr>
          <w:p>
            <w:pPr>
              <w:pStyle w:val="TableParagraph"/>
              <w:rPr>
                <w:sz w:val="20"/>
              </w:rPr>
            </w:pPr>
          </w:p>
        </w:tc>
      </w:tr>
      <w:tr>
        <w:trPr>
          <w:trHeight w:val="277" w:hRule="atLeast"/>
        </w:trPr>
        <w:tc>
          <w:tcPr>
            <w:tcW w:w="1620" w:type="dxa"/>
            <w:tcBorders>
              <w:left w:val="nil"/>
              <w:right w:val="single" w:sz="4" w:space="0" w:color="FFFFFF"/>
            </w:tcBorders>
            <w:shd w:val="clear" w:color="auto" w:fill="4AACC5"/>
          </w:tcPr>
          <w:p>
            <w:pPr>
              <w:pStyle w:val="TableParagraph"/>
              <w:spacing w:line="205" w:lineRule="exact"/>
              <w:ind w:left="103"/>
              <w:rPr>
                <w:sz w:val="18"/>
              </w:rPr>
            </w:pPr>
            <w:r>
              <w:rPr>
                <w:sz w:val="18"/>
              </w:rPr>
              <w:t>Döner Sermaye</w:t>
            </w:r>
          </w:p>
        </w:tc>
        <w:tc>
          <w:tcPr>
            <w:tcW w:w="1135" w:type="dxa"/>
            <w:tcBorders>
              <w:left w:val="single" w:sz="4" w:space="0" w:color="FFFFFF"/>
            </w:tcBorders>
            <w:shd w:val="clear" w:color="auto" w:fill="DAEDF3"/>
          </w:tcPr>
          <w:p>
            <w:pPr>
              <w:pStyle w:val="TableParagraph"/>
              <w:spacing w:line="205" w:lineRule="exact"/>
              <w:ind w:right="131"/>
              <w:jc w:val="right"/>
              <w:rPr>
                <w:sz w:val="18"/>
              </w:rPr>
            </w:pPr>
            <w:r>
              <w:rPr>
                <w:sz w:val="18"/>
              </w:rPr>
              <w:t>1.919.505</w:t>
            </w:r>
          </w:p>
        </w:tc>
        <w:tc>
          <w:tcPr>
            <w:tcW w:w="1348" w:type="dxa"/>
            <w:tcBorders>
              <w:right w:val="single" w:sz="4" w:space="0" w:color="FFFFFF"/>
            </w:tcBorders>
            <w:shd w:val="clear" w:color="auto" w:fill="DAEDF3"/>
          </w:tcPr>
          <w:p>
            <w:pPr>
              <w:pStyle w:val="TableParagraph"/>
              <w:spacing w:line="205" w:lineRule="exact"/>
              <w:ind w:left="195" w:right="20"/>
              <w:jc w:val="center"/>
              <w:rPr>
                <w:sz w:val="18"/>
              </w:rPr>
            </w:pPr>
            <w:r>
              <w:rPr>
                <w:sz w:val="18"/>
              </w:rPr>
              <w:t>2.015.480</w:t>
            </w:r>
          </w:p>
        </w:tc>
        <w:tc>
          <w:tcPr>
            <w:tcW w:w="1276" w:type="dxa"/>
            <w:tcBorders>
              <w:left w:val="single" w:sz="4" w:space="0" w:color="FFFFFF"/>
            </w:tcBorders>
            <w:shd w:val="clear" w:color="auto" w:fill="DAEDF3"/>
          </w:tcPr>
          <w:p>
            <w:pPr>
              <w:pStyle w:val="TableParagraph"/>
              <w:spacing w:line="205" w:lineRule="exact"/>
              <w:ind w:right="201"/>
              <w:jc w:val="right"/>
              <w:rPr>
                <w:sz w:val="18"/>
              </w:rPr>
            </w:pPr>
            <w:r>
              <w:rPr>
                <w:sz w:val="18"/>
              </w:rPr>
              <w:t>2.116.254</w:t>
            </w:r>
          </w:p>
        </w:tc>
        <w:tc>
          <w:tcPr>
            <w:tcW w:w="1276" w:type="dxa"/>
            <w:tcBorders>
              <w:right w:val="single" w:sz="4" w:space="0" w:color="FFFFFF"/>
            </w:tcBorders>
            <w:shd w:val="clear" w:color="auto" w:fill="DAEDF3"/>
          </w:tcPr>
          <w:p>
            <w:pPr>
              <w:pStyle w:val="TableParagraph"/>
              <w:spacing w:line="205" w:lineRule="exact"/>
              <w:ind w:right="204"/>
              <w:jc w:val="right"/>
              <w:rPr>
                <w:sz w:val="18"/>
              </w:rPr>
            </w:pPr>
            <w:r>
              <w:rPr>
                <w:sz w:val="18"/>
              </w:rPr>
              <w:t>2.222.066</w:t>
            </w:r>
          </w:p>
        </w:tc>
        <w:tc>
          <w:tcPr>
            <w:tcW w:w="1310" w:type="dxa"/>
            <w:tcBorders>
              <w:left w:val="single" w:sz="4" w:space="0" w:color="FFFFFF"/>
            </w:tcBorders>
            <w:shd w:val="clear" w:color="auto" w:fill="DAEDF3"/>
          </w:tcPr>
          <w:p>
            <w:pPr>
              <w:pStyle w:val="TableParagraph"/>
              <w:spacing w:line="205" w:lineRule="exact"/>
              <w:ind w:right="243"/>
              <w:jc w:val="right"/>
              <w:rPr>
                <w:sz w:val="18"/>
              </w:rPr>
            </w:pPr>
            <w:r>
              <w:rPr>
                <w:sz w:val="18"/>
              </w:rPr>
              <w:t>2.333.170</w:t>
            </w:r>
          </w:p>
        </w:tc>
        <w:tc>
          <w:tcPr>
            <w:tcW w:w="1408" w:type="dxa"/>
            <w:tcBorders>
              <w:right w:val="nil"/>
            </w:tcBorders>
            <w:shd w:val="clear" w:color="auto" w:fill="DAEDF3"/>
          </w:tcPr>
          <w:p>
            <w:pPr>
              <w:pStyle w:val="TableParagraph"/>
              <w:spacing w:line="205" w:lineRule="exact"/>
              <w:ind w:right="253"/>
              <w:jc w:val="right"/>
              <w:rPr>
                <w:sz w:val="18"/>
              </w:rPr>
            </w:pPr>
            <w:r>
              <w:rPr>
                <w:sz w:val="18"/>
              </w:rPr>
              <w:t>10.606.475</w:t>
            </w:r>
          </w:p>
        </w:tc>
      </w:tr>
      <w:tr>
        <w:trPr>
          <w:trHeight w:val="281" w:hRule="atLeast"/>
        </w:trPr>
        <w:tc>
          <w:tcPr>
            <w:tcW w:w="1620" w:type="dxa"/>
            <w:tcBorders>
              <w:left w:val="nil"/>
              <w:bottom w:val="single" w:sz="4" w:space="0" w:color="FFFFFF"/>
              <w:right w:val="single" w:sz="4" w:space="0" w:color="FFFFFF"/>
            </w:tcBorders>
            <w:shd w:val="clear" w:color="auto" w:fill="4AACC5"/>
          </w:tcPr>
          <w:p>
            <w:pPr>
              <w:pStyle w:val="TableParagraph"/>
              <w:spacing w:line="205" w:lineRule="exact"/>
              <w:ind w:left="103"/>
              <w:rPr>
                <w:sz w:val="18"/>
              </w:rPr>
            </w:pPr>
            <w:r>
              <w:rPr>
                <w:sz w:val="18"/>
              </w:rPr>
              <w:t>Vakıf ve Dernekler</w:t>
            </w:r>
          </w:p>
        </w:tc>
        <w:tc>
          <w:tcPr>
            <w:tcW w:w="1135" w:type="dxa"/>
            <w:tcBorders>
              <w:left w:val="single" w:sz="4" w:space="0" w:color="FFFFFF"/>
              <w:bottom w:val="single" w:sz="4" w:space="0" w:color="FFFFFF"/>
            </w:tcBorders>
            <w:shd w:val="clear" w:color="auto" w:fill="B6DDE8"/>
          </w:tcPr>
          <w:p>
            <w:pPr>
              <w:pStyle w:val="TableParagraph"/>
              <w:rPr>
                <w:sz w:val="20"/>
              </w:rPr>
            </w:pPr>
          </w:p>
        </w:tc>
        <w:tc>
          <w:tcPr>
            <w:tcW w:w="1348" w:type="dxa"/>
            <w:tcBorders>
              <w:bottom w:val="single" w:sz="4" w:space="0" w:color="FFFFFF"/>
              <w:right w:val="single" w:sz="4" w:space="0" w:color="FFFFFF"/>
            </w:tcBorders>
            <w:shd w:val="clear" w:color="auto" w:fill="B6DDE8"/>
          </w:tcPr>
          <w:p>
            <w:pPr>
              <w:pStyle w:val="TableParagraph"/>
              <w:rPr>
                <w:sz w:val="20"/>
              </w:rPr>
            </w:pPr>
          </w:p>
        </w:tc>
        <w:tc>
          <w:tcPr>
            <w:tcW w:w="1276" w:type="dxa"/>
            <w:tcBorders>
              <w:left w:val="single" w:sz="4" w:space="0" w:color="FFFFFF"/>
              <w:bottom w:val="single" w:sz="4" w:space="0" w:color="FFFFFF"/>
            </w:tcBorders>
            <w:shd w:val="clear" w:color="auto" w:fill="B6DDE8"/>
          </w:tcPr>
          <w:p>
            <w:pPr>
              <w:pStyle w:val="TableParagraph"/>
              <w:rPr>
                <w:sz w:val="20"/>
              </w:rPr>
            </w:pPr>
          </w:p>
        </w:tc>
        <w:tc>
          <w:tcPr>
            <w:tcW w:w="1276" w:type="dxa"/>
            <w:tcBorders>
              <w:bottom w:val="single" w:sz="4" w:space="0" w:color="FFFFFF"/>
              <w:right w:val="single" w:sz="4" w:space="0" w:color="FFFFFF"/>
            </w:tcBorders>
            <w:shd w:val="clear" w:color="auto" w:fill="B6DDE8"/>
          </w:tcPr>
          <w:p>
            <w:pPr>
              <w:pStyle w:val="TableParagraph"/>
              <w:rPr>
                <w:sz w:val="20"/>
              </w:rPr>
            </w:pPr>
          </w:p>
        </w:tc>
        <w:tc>
          <w:tcPr>
            <w:tcW w:w="1310" w:type="dxa"/>
            <w:tcBorders>
              <w:left w:val="single" w:sz="4" w:space="0" w:color="FFFFFF"/>
              <w:bottom w:val="single" w:sz="4" w:space="0" w:color="FFFFFF"/>
            </w:tcBorders>
            <w:shd w:val="clear" w:color="auto" w:fill="B6DDE8"/>
          </w:tcPr>
          <w:p>
            <w:pPr>
              <w:pStyle w:val="TableParagraph"/>
              <w:rPr>
                <w:sz w:val="20"/>
              </w:rPr>
            </w:pPr>
          </w:p>
        </w:tc>
        <w:tc>
          <w:tcPr>
            <w:tcW w:w="1408" w:type="dxa"/>
            <w:tcBorders>
              <w:bottom w:val="single" w:sz="4" w:space="0" w:color="FFFFFF"/>
              <w:right w:val="nil"/>
            </w:tcBorders>
            <w:shd w:val="clear" w:color="auto" w:fill="B6DDE8"/>
          </w:tcPr>
          <w:p>
            <w:pPr>
              <w:pStyle w:val="TableParagraph"/>
              <w:rPr>
                <w:sz w:val="20"/>
              </w:rPr>
            </w:pPr>
          </w:p>
        </w:tc>
      </w:tr>
      <w:tr>
        <w:trPr>
          <w:trHeight w:val="329" w:hRule="atLeast"/>
        </w:trPr>
        <w:tc>
          <w:tcPr>
            <w:tcW w:w="1620" w:type="dxa"/>
            <w:tcBorders>
              <w:top w:val="single" w:sz="4" w:space="0" w:color="FFFFFF"/>
              <w:left w:val="nil"/>
              <w:right w:val="single" w:sz="4" w:space="0" w:color="FFFFFF"/>
            </w:tcBorders>
            <w:shd w:val="clear" w:color="auto" w:fill="4AACC5"/>
          </w:tcPr>
          <w:p>
            <w:pPr>
              <w:pStyle w:val="TableParagraph"/>
              <w:spacing w:line="207" w:lineRule="exact"/>
              <w:ind w:left="103"/>
              <w:rPr>
                <w:sz w:val="18"/>
              </w:rPr>
            </w:pPr>
            <w:r>
              <w:rPr>
                <w:sz w:val="18"/>
              </w:rPr>
              <w:t>Dış Kaynak</w:t>
            </w:r>
          </w:p>
        </w:tc>
        <w:tc>
          <w:tcPr>
            <w:tcW w:w="1135" w:type="dxa"/>
            <w:tcBorders>
              <w:top w:val="single" w:sz="4" w:space="0" w:color="FFFFFF"/>
              <w:left w:val="single" w:sz="4" w:space="0" w:color="FFFFFF"/>
            </w:tcBorders>
            <w:shd w:val="clear" w:color="auto" w:fill="DAEDF3"/>
          </w:tcPr>
          <w:p>
            <w:pPr>
              <w:pStyle w:val="TableParagraph"/>
              <w:spacing w:line="207" w:lineRule="exact"/>
              <w:ind w:right="131"/>
              <w:jc w:val="right"/>
              <w:rPr>
                <w:sz w:val="18"/>
              </w:rPr>
            </w:pPr>
            <w:r>
              <w:rPr>
                <w:sz w:val="18"/>
              </w:rPr>
              <w:t>1.001.020</w:t>
            </w:r>
          </w:p>
        </w:tc>
        <w:tc>
          <w:tcPr>
            <w:tcW w:w="1348" w:type="dxa"/>
            <w:tcBorders>
              <w:top w:val="single" w:sz="4" w:space="0" w:color="FFFFFF"/>
              <w:right w:val="single" w:sz="4" w:space="0" w:color="FFFFFF"/>
            </w:tcBorders>
            <w:shd w:val="clear" w:color="auto" w:fill="DAEDF3"/>
          </w:tcPr>
          <w:p>
            <w:pPr>
              <w:pStyle w:val="TableParagraph"/>
              <w:spacing w:line="207" w:lineRule="exact"/>
              <w:ind w:left="195" w:right="20"/>
              <w:jc w:val="center"/>
              <w:rPr>
                <w:sz w:val="18"/>
              </w:rPr>
            </w:pPr>
            <w:r>
              <w:rPr>
                <w:sz w:val="18"/>
              </w:rPr>
              <w:t>1.112.622</w:t>
            </w:r>
          </w:p>
        </w:tc>
        <w:tc>
          <w:tcPr>
            <w:tcW w:w="1276" w:type="dxa"/>
            <w:tcBorders>
              <w:top w:val="single" w:sz="4" w:space="0" w:color="FFFFFF"/>
              <w:left w:val="single" w:sz="4" w:space="0" w:color="FFFFFF"/>
            </w:tcBorders>
            <w:shd w:val="clear" w:color="auto" w:fill="DAEDF3"/>
          </w:tcPr>
          <w:p>
            <w:pPr>
              <w:pStyle w:val="TableParagraph"/>
              <w:spacing w:line="207" w:lineRule="exact"/>
              <w:ind w:right="179"/>
              <w:jc w:val="right"/>
              <w:rPr>
                <w:sz w:val="18"/>
              </w:rPr>
            </w:pPr>
            <w:r>
              <w:rPr>
                <w:sz w:val="18"/>
              </w:rPr>
              <w:t>1.175.923</w:t>
            </w:r>
          </w:p>
        </w:tc>
        <w:tc>
          <w:tcPr>
            <w:tcW w:w="1276" w:type="dxa"/>
            <w:tcBorders>
              <w:top w:val="single" w:sz="4" w:space="0" w:color="FFFFFF"/>
              <w:right w:val="single" w:sz="4" w:space="0" w:color="FFFFFF"/>
            </w:tcBorders>
            <w:shd w:val="clear" w:color="auto" w:fill="DAEDF3"/>
          </w:tcPr>
          <w:p>
            <w:pPr>
              <w:pStyle w:val="TableParagraph"/>
              <w:spacing w:line="207" w:lineRule="exact"/>
              <w:ind w:right="204"/>
              <w:jc w:val="right"/>
              <w:rPr>
                <w:sz w:val="18"/>
              </w:rPr>
            </w:pPr>
            <w:r>
              <w:rPr>
                <w:sz w:val="18"/>
              </w:rPr>
              <w:t>1.234.224</w:t>
            </w:r>
          </w:p>
        </w:tc>
        <w:tc>
          <w:tcPr>
            <w:tcW w:w="1310" w:type="dxa"/>
            <w:tcBorders>
              <w:top w:val="single" w:sz="4" w:space="0" w:color="FFFFFF"/>
              <w:left w:val="single" w:sz="4" w:space="0" w:color="FFFFFF"/>
            </w:tcBorders>
            <w:shd w:val="clear" w:color="auto" w:fill="DAEDF3"/>
          </w:tcPr>
          <w:p>
            <w:pPr>
              <w:pStyle w:val="TableParagraph"/>
              <w:spacing w:line="207" w:lineRule="exact"/>
              <w:ind w:right="221"/>
              <w:jc w:val="right"/>
              <w:rPr>
                <w:sz w:val="18"/>
              </w:rPr>
            </w:pPr>
            <w:r>
              <w:rPr>
                <w:sz w:val="18"/>
              </w:rPr>
              <w:t>1.297.525</w:t>
            </w:r>
          </w:p>
        </w:tc>
        <w:tc>
          <w:tcPr>
            <w:tcW w:w="1408" w:type="dxa"/>
            <w:tcBorders>
              <w:top w:val="single" w:sz="4" w:space="0" w:color="FFFFFF"/>
              <w:right w:val="nil"/>
            </w:tcBorders>
            <w:shd w:val="clear" w:color="auto" w:fill="DAEDF3"/>
          </w:tcPr>
          <w:p>
            <w:pPr>
              <w:pStyle w:val="TableParagraph"/>
              <w:spacing w:line="207" w:lineRule="exact"/>
              <w:ind w:right="253"/>
              <w:jc w:val="right"/>
              <w:rPr>
                <w:sz w:val="18"/>
              </w:rPr>
            </w:pPr>
            <w:r>
              <w:rPr>
                <w:sz w:val="18"/>
              </w:rPr>
              <w:t>5.821.314</w:t>
            </w:r>
          </w:p>
        </w:tc>
      </w:tr>
      <w:tr>
        <w:trPr>
          <w:trHeight w:val="411" w:hRule="atLeast"/>
        </w:trPr>
        <w:tc>
          <w:tcPr>
            <w:tcW w:w="1620" w:type="dxa"/>
            <w:tcBorders>
              <w:left w:val="nil"/>
              <w:bottom w:val="single" w:sz="4" w:space="0" w:color="FFFFFF"/>
              <w:right w:val="single" w:sz="4" w:space="0" w:color="FFFFFF"/>
            </w:tcBorders>
            <w:shd w:val="clear" w:color="auto" w:fill="4AACC5"/>
          </w:tcPr>
          <w:p>
            <w:pPr>
              <w:pStyle w:val="TableParagraph"/>
              <w:spacing w:line="206" w:lineRule="exact" w:before="1"/>
              <w:ind w:left="103" w:right="457"/>
              <w:rPr>
                <w:sz w:val="18"/>
              </w:rPr>
            </w:pPr>
            <w:r>
              <w:rPr>
                <w:sz w:val="18"/>
              </w:rPr>
              <w:t>Diğer (kaynak belirtilecek)</w:t>
            </w:r>
          </w:p>
        </w:tc>
        <w:tc>
          <w:tcPr>
            <w:tcW w:w="1135" w:type="dxa"/>
            <w:tcBorders>
              <w:left w:val="single" w:sz="4" w:space="0" w:color="FFFFFF"/>
              <w:bottom w:val="single" w:sz="4" w:space="0" w:color="FFFFFF"/>
            </w:tcBorders>
            <w:shd w:val="clear" w:color="auto" w:fill="B6DDE8"/>
          </w:tcPr>
          <w:p>
            <w:pPr>
              <w:pStyle w:val="TableParagraph"/>
              <w:spacing w:line="205" w:lineRule="exact"/>
              <w:ind w:right="131"/>
              <w:jc w:val="right"/>
              <w:rPr>
                <w:sz w:val="18"/>
              </w:rPr>
            </w:pPr>
            <w:r>
              <w:rPr>
                <w:sz w:val="18"/>
              </w:rPr>
              <w:t>70.800.000</w:t>
            </w:r>
          </w:p>
        </w:tc>
        <w:tc>
          <w:tcPr>
            <w:tcW w:w="1348" w:type="dxa"/>
            <w:tcBorders>
              <w:bottom w:val="single" w:sz="4" w:space="0" w:color="FFFFFF"/>
              <w:right w:val="single" w:sz="4" w:space="0" w:color="FFFFFF"/>
            </w:tcBorders>
            <w:shd w:val="clear" w:color="auto" w:fill="B6DDE8"/>
          </w:tcPr>
          <w:p>
            <w:pPr>
              <w:pStyle w:val="TableParagraph"/>
              <w:spacing w:line="205" w:lineRule="exact"/>
              <w:ind w:left="195" w:right="111"/>
              <w:jc w:val="center"/>
              <w:rPr>
                <w:sz w:val="18"/>
              </w:rPr>
            </w:pPr>
            <w:r>
              <w:rPr>
                <w:sz w:val="18"/>
              </w:rPr>
              <w:t>23.600.000</w:t>
            </w:r>
          </w:p>
        </w:tc>
        <w:tc>
          <w:tcPr>
            <w:tcW w:w="1276" w:type="dxa"/>
            <w:tcBorders>
              <w:left w:val="single" w:sz="4" w:space="0" w:color="FFFFFF"/>
              <w:bottom w:val="single" w:sz="4" w:space="0" w:color="FFFFFF"/>
            </w:tcBorders>
            <w:shd w:val="clear" w:color="auto" w:fill="B6DDE8"/>
          </w:tcPr>
          <w:p>
            <w:pPr>
              <w:pStyle w:val="TableParagraph"/>
              <w:rPr>
                <w:sz w:val="22"/>
              </w:rPr>
            </w:pPr>
          </w:p>
        </w:tc>
        <w:tc>
          <w:tcPr>
            <w:tcW w:w="1276" w:type="dxa"/>
            <w:tcBorders>
              <w:bottom w:val="single" w:sz="4" w:space="0" w:color="FFFFFF"/>
              <w:right w:val="single" w:sz="4" w:space="0" w:color="FFFFFF"/>
            </w:tcBorders>
            <w:shd w:val="clear" w:color="auto" w:fill="B6DDE8"/>
          </w:tcPr>
          <w:p>
            <w:pPr>
              <w:pStyle w:val="TableParagraph"/>
              <w:rPr>
                <w:sz w:val="22"/>
              </w:rPr>
            </w:pPr>
          </w:p>
        </w:tc>
        <w:tc>
          <w:tcPr>
            <w:tcW w:w="1310" w:type="dxa"/>
            <w:tcBorders>
              <w:left w:val="single" w:sz="4" w:space="0" w:color="FFFFFF"/>
              <w:bottom w:val="single" w:sz="4" w:space="0" w:color="FFFFFF"/>
            </w:tcBorders>
            <w:shd w:val="clear" w:color="auto" w:fill="B6DDE8"/>
          </w:tcPr>
          <w:p>
            <w:pPr>
              <w:pStyle w:val="TableParagraph"/>
              <w:rPr>
                <w:sz w:val="22"/>
              </w:rPr>
            </w:pPr>
          </w:p>
        </w:tc>
        <w:tc>
          <w:tcPr>
            <w:tcW w:w="1408" w:type="dxa"/>
            <w:tcBorders>
              <w:bottom w:val="single" w:sz="4" w:space="0" w:color="FFFFFF"/>
              <w:right w:val="nil"/>
            </w:tcBorders>
            <w:shd w:val="clear" w:color="auto" w:fill="B6DDE8"/>
          </w:tcPr>
          <w:p>
            <w:pPr>
              <w:pStyle w:val="TableParagraph"/>
              <w:spacing w:line="205" w:lineRule="exact"/>
              <w:ind w:right="253"/>
              <w:jc w:val="right"/>
              <w:rPr>
                <w:sz w:val="18"/>
              </w:rPr>
            </w:pPr>
            <w:r>
              <w:rPr>
                <w:sz w:val="18"/>
              </w:rPr>
              <w:t>94.400.000</w:t>
            </w:r>
          </w:p>
        </w:tc>
      </w:tr>
      <w:tr>
        <w:trPr>
          <w:trHeight w:val="312" w:hRule="atLeast"/>
        </w:trPr>
        <w:tc>
          <w:tcPr>
            <w:tcW w:w="1620" w:type="dxa"/>
            <w:tcBorders>
              <w:top w:val="single" w:sz="4" w:space="0" w:color="FFFFFF"/>
              <w:left w:val="nil"/>
              <w:bottom w:val="nil"/>
              <w:right w:val="single" w:sz="4" w:space="0" w:color="FFFFFF"/>
            </w:tcBorders>
            <w:shd w:val="clear" w:color="auto" w:fill="4AACC5"/>
          </w:tcPr>
          <w:p>
            <w:pPr>
              <w:pStyle w:val="TableParagraph"/>
              <w:spacing w:before="50"/>
              <w:ind w:left="103"/>
              <w:rPr>
                <w:b/>
                <w:sz w:val="18"/>
              </w:rPr>
            </w:pPr>
            <w:r>
              <w:rPr>
                <w:b/>
                <w:sz w:val="18"/>
              </w:rPr>
              <w:t>TOPLAM</w:t>
            </w:r>
          </w:p>
        </w:tc>
        <w:tc>
          <w:tcPr>
            <w:tcW w:w="1135" w:type="dxa"/>
            <w:tcBorders>
              <w:top w:val="single" w:sz="4" w:space="0" w:color="FFFFFF"/>
              <w:left w:val="single" w:sz="4" w:space="0" w:color="FFFFFF"/>
              <w:bottom w:val="nil"/>
            </w:tcBorders>
            <w:shd w:val="clear" w:color="auto" w:fill="DAEDF3"/>
          </w:tcPr>
          <w:p>
            <w:pPr>
              <w:pStyle w:val="TableParagraph"/>
              <w:spacing w:before="50"/>
              <w:ind w:right="109"/>
              <w:jc w:val="right"/>
              <w:rPr>
                <w:b/>
                <w:sz w:val="18"/>
              </w:rPr>
            </w:pPr>
            <w:r>
              <w:rPr>
                <w:b/>
                <w:sz w:val="18"/>
              </w:rPr>
              <w:t>213.626.525</w:t>
            </w:r>
          </w:p>
        </w:tc>
        <w:tc>
          <w:tcPr>
            <w:tcW w:w="1348" w:type="dxa"/>
            <w:tcBorders>
              <w:top w:val="single" w:sz="4" w:space="0" w:color="FFFFFF"/>
              <w:bottom w:val="nil"/>
              <w:right w:val="single" w:sz="4" w:space="0" w:color="FFFFFF"/>
            </w:tcBorders>
            <w:shd w:val="clear" w:color="auto" w:fill="DAEDF3"/>
          </w:tcPr>
          <w:p>
            <w:pPr>
              <w:pStyle w:val="TableParagraph"/>
              <w:spacing w:before="50"/>
              <w:ind w:left="195" w:right="199"/>
              <w:jc w:val="center"/>
              <w:rPr>
                <w:b/>
                <w:sz w:val="18"/>
              </w:rPr>
            </w:pPr>
            <w:r>
              <w:rPr>
                <w:b/>
                <w:sz w:val="18"/>
              </w:rPr>
              <w:t>169.769.102</w:t>
            </w:r>
          </w:p>
        </w:tc>
        <w:tc>
          <w:tcPr>
            <w:tcW w:w="1276" w:type="dxa"/>
            <w:tcBorders>
              <w:top w:val="single" w:sz="4" w:space="0" w:color="FFFFFF"/>
              <w:left w:val="single" w:sz="4" w:space="0" w:color="FFFFFF"/>
              <w:bottom w:val="nil"/>
            </w:tcBorders>
            <w:shd w:val="clear" w:color="auto" w:fill="DAEDF3"/>
          </w:tcPr>
          <w:p>
            <w:pPr>
              <w:pStyle w:val="TableParagraph"/>
              <w:spacing w:before="50"/>
              <w:ind w:right="181"/>
              <w:jc w:val="right"/>
              <w:rPr>
                <w:b/>
                <w:sz w:val="18"/>
              </w:rPr>
            </w:pPr>
            <w:r>
              <w:rPr>
                <w:b/>
                <w:sz w:val="18"/>
              </w:rPr>
              <w:t>163.176.177</w:t>
            </w:r>
          </w:p>
        </w:tc>
        <w:tc>
          <w:tcPr>
            <w:tcW w:w="1276" w:type="dxa"/>
            <w:tcBorders>
              <w:top w:val="single" w:sz="4" w:space="0" w:color="FFFFFF"/>
              <w:bottom w:val="nil"/>
              <w:right w:val="single" w:sz="4" w:space="0" w:color="FFFFFF"/>
            </w:tcBorders>
            <w:shd w:val="clear" w:color="auto" w:fill="DAEDF3"/>
          </w:tcPr>
          <w:p>
            <w:pPr>
              <w:pStyle w:val="TableParagraph"/>
              <w:spacing w:before="50"/>
              <w:ind w:right="183"/>
              <w:jc w:val="right"/>
              <w:rPr>
                <w:b/>
                <w:sz w:val="18"/>
              </w:rPr>
            </w:pPr>
            <w:r>
              <w:rPr>
                <w:b/>
                <w:sz w:val="18"/>
              </w:rPr>
              <w:t>195.317.090</w:t>
            </w:r>
          </w:p>
        </w:tc>
        <w:tc>
          <w:tcPr>
            <w:tcW w:w="1310" w:type="dxa"/>
            <w:tcBorders>
              <w:top w:val="single" w:sz="4" w:space="0" w:color="FFFFFF"/>
              <w:left w:val="single" w:sz="4" w:space="0" w:color="FFFFFF"/>
              <w:bottom w:val="nil"/>
            </w:tcBorders>
            <w:shd w:val="clear" w:color="auto" w:fill="DAEDF3"/>
          </w:tcPr>
          <w:p>
            <w:pPr>
              <w:pStyle w:val="TableParagraph"/>
              <w:spacing w:before="50"/>
              <w:ind w:right="197"/>
              <w:jc w:val="right"/>
              <w:rPr>
                <w:b/>
                <w:sz w:val="18"/>
              </w:rPr>
            </w:pPr>
            <w:r>
              <w:rPr>
                <w:b/>
                <w:sz w:val="18"/>
              </w:rPr>
              <w:t>233.863.655</w:t>
            </w:r>
          </w:p>
        </w:tc>
        <w:tc>
          <w:tcPr>
            <w:tcW w:w="1408" w:type="dxa"/>
            <w:tcBorders>
              <w:top w:val="single" w:sz="4" w:space="0" w:color="FFFFFF"/>
              <w:bottom w:val="nil"/>
              <w:right w:val="nil"/>
            </w:tcBorders>
            <w:shd w:val="clear" w:color="auto" w:fill="DAEDF3"/>
          </w:tcPr>
          <w:p>
            <w:pPr>
              <w:pStyle w:val="TableParagraph"/>
              <w:spacing w:before="50"/>
              <w:ind w:right="253"/>
              <w:jc w:val="right"/>
              <w:rPr>
                <w:b/>
                <w:sz w:val="18"/>
              </w:rPr>
            </w:pPr>
            <w:r>
              <w:rPr>
                <w:b/>
                <w:sz w:val="18"/>
              </w:rPr>
              <w:t>975.752.549</w:t>
            </w:r>
          </w:p>
        </w:tc>
      </w:tr>
    </w:tbl>
    <w:p>
      <w:pPr>
        <w:spacing w:before="70"/>
        <w:ind w:left="1098" w:right="871" w:firstLine="0"/>
        <w:jc w:val="left"/>
        <w:rPr>
          <w:b/>
          <w:i/>
          <w:sz w:val="20"/>
        </w:rPr>
      </w:pPr>
      <w:r>
        <w:rPr>
          <w:b/>
          <w:i/>
          <w:sz w:val="20"/>
        </w:rPr>
        <w:t>Not: Üniversite bütçesinde yer alan ve kurumsal performansı yansıtmayan transfer harcamalarına bu tabloda </w:t>
      </w:r>
      <w:r>
        <w:rPr>
          <w:b/>
          <w:i/>
          <w:sz w:val="20"/>
        </w:rPr>
        <w:t>yer verilmez.</w:t>
      </w:r>
    </w:p>
    <w:p>
      <w:pPr>
        <w:pStyle w:val="BodyText"/>
        <w:rPr>
          <w:b/>
          <w:i/>
          <w:sz w:val="22"/>
        </w:rPr>
      </w:pPr>
    </w:p>
    <w:p>
      <w:pPr>
        <w:pStyle w:val="BodyText"/>
        <w:spacing w:before="2"/>
        <w:rPr>
          <w:b/>
          <w:i/>
          <w:sz w:val="29"/>
        </w:rPr>
      </w:pPr>
    </w:p>
    <w:p>
      <w:pPr>
        <w:pStyle w:val="Heading2"/>
        <w:numPr>
          <w:ilvl w:val="1"/>
          <w:numId w:val="3"/>
        </w:numPr>
        <w:tabs>
          <w:tab w:pos="1666" w:val="left" w:leader="none"/>
        </w:tabs>
        <w:spacing w:line="240" w:lineRule="auto" w:before="0" w:after="0"/>
        <w:ind w:left="1665" w:right="0" w:hanging="284"/>
        <w:jc w:val="left"/>
        <w:rPr>
          <w:color w:val="4F81BC"/>
        </w:rPr>
      </w:pPr>
      <w:bookmarkStart w:name="_bookmark48" w:id="71"/>
      <w:bookmarkEnd w:id="71"/>
      <w:r>
        <w:rPr>
          <w:b w:val="0"/>
        </w:rPr>
      </w:r>
      <w:bookmarkStart w:name="_bookmark48" w:id="72"/>
      <w:bookmarkEnd w:id="72"/>
      <w:r>
        <w:rPr>
          <w:color w:val="4F81BC"/>
        </w:rPr>
        <w:t>A</w:t>
      </w:r>
      <w:r>
        <w:rPr>
          <w:color w:val="4F81BC"/>
        </w:rPr>
        <w:t>kademik Faaliyetler</w:t>
      </w:r>
      <w:r>
        <w:rPr>
          <w:color w:val="4F81BC"/>
          <w:spacing w:val="-2"/>
        </w:rPr>
        <w:t> </w:t>
      </w:r>
      <w:r>
        <w:rPr>
          <w:color w:val="4F81BC"/>
        </w:rPr>
        <w:t>Analizi</w:t>
      </w:r>
    </w:p>
    <w:p>
      <w:pPr>
        <w:pStyle w:val="BodyText"/>
        <w:spacing w:line="360" w:lineRule="auto" w:before="119"/>
        <w:ind w:left="1098" w:right="1073" w:firstLine="283"/>
        <w:jc w:val="both"/>
      </w:pPr>
      <w:r>
        <w:rPr/>
        <w:t>Bandırma Onyedi Eylül Üniversitesi’nin bünyesinde, bilimsel veriler ışığında çağımızın ihtiyaçlarına cevap verecek araştırma faaliyetleri yanında bilim ve teknolojiye katkıda bulunacak, donanımlı bireyler yetiştirmek amacıyla 2020 itibari ile 4 enstitü, 9 fakülte, 1 yüksekokul, 9 meslek yüksekokulu, ve 19 uygulama ve araştırma merkezi bulunmaktadır. Üniversitemizde</w:t>
      </w:r>
      <w:r>
        <w:rPr>
          <w:spacing w:val="-10"/>
        </w:rPr>
        <w:t> </w:t>
      </w:r>
      <w:r>
        <w:rPr/>
        <w:t>2020-2021</w:t>
      </w:r>
      <w:r>
        <w:rPr>
          <w:spacing w:val="-9"/>
        </w:rPr>
        <w:t> </w:t>
      </w:r>
      <w:r>
        <w:rPr/>
        <w:t>akademik</w:t>
      </w:r>
      <w:r>
        <w:rPr>
          <w:spacing w:val="-5"/>
        </w:rPr>
        <w:t> </w:t>
      </w:r>
      <w:r>
        <w:rPr/>
        <w:t>yılı</w:t>
      </w:r>
      <w:r>
        <w:rPr>
          <w:spacing w:val="-7"/>
        </w:rPr>
        <w:t> </w:t>
      </w:r>
      <w:r>
        <w:rPr/>
        <w:t>itibarıyla</w:t>
      </w:r>
      <w:r>
        <w:rPr>
          <w:spacing w:val="-10"/>
        </w:rPr>
        <w:t> </w:t>
      </w:r>
      <w:r>
        <w:rPr/>
        <w:t>43</w:t>
      </w:r>
      <w:r>
        <w:rPr>
          <w:spacing w:val="-9"/>
        </w:rPr>
        <w:t> </w:t>
      </w:r>
      <w:r>
        <w:rPr/>
        <w:t>ön</w:t>
      </w:r>
      <w:r>
        <w:rPr>
          <w:spacing w:val="-7"/>
        </w:rPr>
        <w:t> </w:t>
      </w:r>
      <w:r>
        <w:rPr/>
        <w:t>lisans,</w:t>
      </w:r>
      <w:r>
        <w:rPr>
          <w:spacing w:val="-9"/>
        </w:rPr>
        <w:t> </w:t>
      </w:r>
      <w:r>
        <w:rPr/>
        <w:t>35</w:t>
      </w:r>
      <w:r>
        <w:rPr>
          <w:spacing w:val="-9"/>
        </w:rPr>
        <w:t> </w:t>
      </w:r>
      <w:r>
        <w:rPr/>
        <w:t>lisans,</w:t>
      </w:r>
      <w:r>
        <w:rPr>
          <w:spacing w:val="-7"/>
        </w:rPr>
        <w:t> </w:t>
      </w:r>
      <w:r>
        <w:rPr/>
        <w:t>32</w:t>
      </w:r>
      <w:r>
        <w:rPr>
          <w:spacing w:val="-6"/>
        </w:rPr>
        <w:t> </w:t>
      </w:r>
      <w:r>
        <w:rPr/>
        <w:t>yüksek</w:t>
      </w:r>
      <w:r>
        <w:rPr>
          <w:spacing w:val="-9"/>
        </w:rPr>
        <w:t> </w:t>
      </w:r>
      <w:r>
        <w:rPr/>
        <w:t>lisans</w:t>
      </w:r>
      <w:r>
        <w:rPr>
          <w:spacing w:val="-9"/>
        </w:rPr>
        <w:t> </w:t>
      </w:r>
      <w:r>
        <w:rPr/>
        <w:t>ve 10 doktora programı bulunmakta olup (toplam 130 program), bu programlar üniversitemizde her seviyede eğitim olduğunu göstermekle beraber, lisansüstü programların</w:t>
      </w:r>
      <w:r>
        <w:rPr>
          <w:spacing w:val="-44"/>
        </w:rPr>
        <w:t> </w:t>
      </w:r>
      <w:r>
        <w:rPr/>
        <w:t>sayısı ve çeşitliliği Üniversitemizin araştırma ağırlıklı bir üniversite yapılanmasına doğru yöneldiğini göstermektedir. Tablo 32’de Üniversitemizdeki akademik faaliyetlerin analizi</w:t>
      </w:r>
      <w:r>
        <w:rPr>
          <w:spacing w:val="-7"/>
        </w:rPr>
        <w:t> </w:t>
      </w:r>
      <w:r>
        <w:rPr/>
        <w:t>verilmektedir.</w:t>
      </w:r>
    </w:p>
    <w:p>
      <w:pPr>
        <w:spacing w:after="0" w:line="360" w:lineRule="auto"/>
        <w:jc w:val="both"/>
        <w:sectPr>
          <w:pgSz w:w="11910" w:h="16840"/>
          <w:pgMar w:header="0" w:footer="1280" w:top="132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BodyText"/>
        <w:spacing w:before="70"/>
        <w:ind w:left="1098"/>
      </w:pPr>
      <w:r>
        <w:rPr/>
        <w:pict>
          <v:rect style="position:absolute;margin-left:69.503998pt;margin-top:763.440002pt;width:444.43pt;height:.47998pt;mso-position-horizontal-relative:page;mso-position-vertical-relative:page;z-index:15766016" filled="true" fillcolor="#000000" stroked="false">
            <v:fill type="solid"/>
            <w10:wrap type="none"/>
          </v:rect>
        </w:pict>
      </w:r>
      <w:r>
        <w:rPr/>
        <w:t>Tablo 32: Akademik Faaliyetler Analizi</w:t>
      </w:r>
    </w:p>
    <w:p>
      <w:pPr>
        <w:pStyle w:val="BodyText"/>
        <w:spacing w:before="6" w:after="1"/>
        <w:rPr>
          <w:sz w:val="17"/>
        </w:rPr>
      </w:pPr>
    </w:p>
    <w:tbl>
      <w:tblPr>
        <w:tblW w:w="0" w:type="auto"/>
        <w:jc w:val="left"/>
        <w:tblInd w:w="111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1591"/>
        <w:gridCol w:w="2127"/>
        <w:gridCol w:w="2552"/>
        <w:gridCol w:w="2804"/>
      </w:tblGrid>
      <w:tr>
        <w:trPr>
          <w:trHeight w:val="729" w:hRule="atLeast"/>
        </w:trPr>
        <w:tc>
          <w:tcPr>
            <w:tcW w:w="1591" w:type="dxa"/>
            <w:tcBorders>
              <w:top w:val="nil"/>
              <w:left w:val="nil"/>
              <w:bottom w:val="nil"/>
              <w:right w:val="nil"/>
            </w:tcBorders>
            <w:shd w:val="clear" w:color="auto" w:fill="4AACC5"/>
          </w:tcPr>
          <w:p>
            <w:pPr>
              <w:pStyle w:val="TableParagraph"/>
              <w:spacing w:before="127"/>
              <w:ind w:left="412" w:right="144" w:hanging="240"/>
              <w:rPr>
                <w:sz w:val="18"/>
              </w:rPr>
            </w:pPr>
            <w:r>
              <w:rPr>
                <w:color w:val="FFFFFF"/>
                <w:sz w:val="18"/>
              </w:rPr>
              <w:t>Temel Akademik Faaliyetler</w:t>
            </w:r>
          </w:p>
        </w:tc>
        <w:tc>
          <w:tcPr>
            <w:tcW w:w="2127" w:type="dxa"/>
            <w:tcBorders>
              <w:top w:val="nil"/>
              <w:left w:val="nil"/>
              <w:bottom w:val="nil"/>
              <w:right w:val="nil"/>
            </w:tcBorders>
            <w:shd w:val="clear" w:color="auto" w:fill="4AACC5"/>
          </w:tcPr>
          <w:p>
            <w:pPr>
              <w:pStyle w:val="TableParagraph"/>
              <w:rPr>
                <w:sz w:val="20"/>
              </w:rPr>
            </w:pPr>
          </w:p>
          <w:p>
            <w:pPr>
              <w:pStyle w:val="TableParagraph"/>
              <w:ind w:left="573"/>
              <w:rPr>
                <w:sz w:val="18"/>
              </w:rPr>
            </w:pPr>
            <w:r>
              <w:rPr>
                <w:color w:val="FFFFFF"/>
                <w:sz w:val="18"/>
              </w:rPr>
              <w:t>Güçlü Yönler</w:t>
            </w:r>
          </w:p>
        </w:tc>
        <w:tc>
          <w:tcPr>
            <w:tcW w:w="2552" w:type="dxa"/>
            <w:tcBorders>
              <w:top w:val="nil"/>
              <w:left w:val="nil"/>
              <w:bottom w:val="nil"/>
              <w:right w:val="nil"/>
            </w:tcBorders>
            <w:shd w:val="clear" w:color="auto" w:fill="4AACC5"/>
          </w:tcPr>
          <w:p>
            <w:pPr>
              <w:pStyle w:val="TableParagraph"/>
              <w:spacing w:before="127"/>
              <w:ind w:left="746" w:right="721" w:firstLine="40"/>
              <w:rPr>
                <w:sz w:val="18"/>
              </w:rPr>
            </w:pPr>
            <w:r>
              <w:rPr>
                <w:color w:val="FFFFFF"/>
                <w:sz w:val="18"/>
              </w:rPr>
              <w:t>Zayıf Yönler/ Sorun Alanları</w:t>
            </w:r>
          </w:p>
        </w:tc>
        <w:tc>
          <w:tcPr>
            <w:tcW w:w="2804" w:type="dxa"/>
            <w:tcBorders>
              <w:top w:val="nil"/>
              <w:left w:val="nil"/>
              <w:bottom w:val="nil"/>
              <w:right w:val="nil"/>
            </w:tcBorders>
            <w:shd w:val="clear" w:color="auto" w:fill="4AACC5"/>
          </w:tcPr>
          <w:p>
            <w:pPr>
              <w:pStyle w:val="TableParagraph"/>
              <w:rPr>
                <w:sz w:val="20"/>
              </w:rPr>
            </w:pPr>
          </w:p>
          <w:p>
            <w:pPr>
              <w:pStyle w:val="TableParagraph"/>
              <w:ind w:left="878"/>
              <w:rPr>
                <w:sz w:val="18"/>
              </w:rPr>
            </w:pPr>
            <w:r>
              <w:rPr>
                <w:color w:val="FFFFFF"/>
                <w:sz w:val="18"/>
              </w:rPr>
              <w:t>Ne Yapılmalı?</w:t>
            </w:r>
          </w:p>
        </w:tc>
      </w:tr>
      <w:tr>
        <w:trPr>
          <w:trHeight w:val="5275" w:hRule="atLeast"/>
        </w:trPr>
        <w:tc>
          <w:tcPr>
            <w:tcW w:w="1591" w:type="dxa"/>
            <w:tcBorders>
              <w:top w:val="nil"/>
            </w:tcBorders>
            <w:shd w:val="clear" w:color="auto" w:fill="DAEDF3"/>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
              <w:rPr>
                <w:sz w:val="17"/>
              </w:rPr>
            </w:pPr>
          </w:p>
          <w:p>
            <w:pPr>
              <w:pStyle w:val="TableParagraph"/>
              <w:ind w:left="107"/>
              <w:rPr>
                <w:sz w:val="18"/>
              </w:rPr>
            </w:pPr>
            <w:r>
              <w:rPr>
                <w:sz w:val="18"/>
              </w:rPr>
              <w:t>Eğitim</w:t>
            </w:r>
          </w:p>
        </w:tc>
        <w:tc>
          <w:tcPr>
            <w:tcW w:w="2127" w:type="dxa"/>
            <w:tcBorders>
              <w:top w:val="nil"/>
            </w:tcBorders>
            <w:shd w:val="clear" w:color="auto" w:fill="DAEDF3"/>
          </w:tcPr>
          <w:p>
            <w:pPr>
              <w:pStyle w:val="TableParagraph"/>
              <w:spacing w:line="244" w:lineRule="auto"/>
              <w:ind w:left="105" w:right="202"/>
              <w:rPr>
                <w:sz w:val="18"/>
              </w:rPr>
            </w:pPr>
            <w:r>
              <w:rPr>
                <w:sz w:val="18"/>
              </w:rPr>
              <w:t>Deneyimli ve nitelikli akademik ve idari kadro.</w:t>
            </w:r>
          </w:p>
          <w:p>
            <w:pPr>
              <w:pStyle w:val="TableParagraph"/>
              <w:spacing w:before="74"/>
              <w:ind w:left="105"/>
              <w:rPr>
                <w:sz w:val="18"/>
              </w:rPr>
            </w:pPr>
            <w:r>
              <w:rPr>
                <w:sz w:val="18"/>
              </w:rPr>
              <w:t>Güçlü bilişim altyapısı.</w:t>
            </w:r>
          </w:p>
        </w:tc>
        <w:tc>
          <w:tcPr>
            <w:tcW w:w="2552" w:type="dxa"/>
            <w:tcBorders>
              <w:top w:val="nil"/>
            </w:tcBorders>
            <w:shd w:val="clear" w:color="auto" w:fill="DAEDF3"/>
          </w:tcPr>
          <w:p>
            <w:pPr>
              <w:pStyle w:val="TableParagraph"/>
              <w:ind w:left="107" w:right="565"/>
              <w:rPr>
                <w:sz w:val="18"/>
              </w:rPr>
            </w:pPr>
            <w:r>
              <w:rPr>
                <w:sz w:val="18"/>
              </w:rPr>
              <w:t>Öğretim elemanı, idari ve teknik personel sayısının yetersiz olması.</w:t>
            </w:r>
          </w:p>
          <w:p>
            <w:pPr>
              <w:pStyle w:val="TableParagraph"/>
              <w:spacing w:line="244" w:lineRule="auto" w:before="79"/>
              <w:ind w:left="107" w:right="825"/>
              <w:rPr>
                <w:sz w:val="18"/>
              </w:rPr>
            </w:pPr>
            <w:r>
              <w:rPr>
                <w:sz w:val="18"/>
              </w:rPr>
              <w:t>Laboratuvar ve teknik atölyelerin azlığı.</w:t>
            </w:r>
          </w:p>
          <w:p>
            <w:pPr>
              <w:pStyle w:val="TableParagraph"/>
              <w:spacing w:before="72"/>
              <w:ind w:left="107" w:right="285"/>
              <w:rPr>
                <w:sz w:val="18"/>
              </w:rPr>
            </w:pPr>
            <w:r>
              <w:rPr>
                <w:sz w:val="18"/>
              </w:rPr>
              <w:t>Üniversitede sunulan yabancı dil öğrenme imkânlarının</w:t>
            </w:r>
          </w:p>
          <w:p>
            <w:pPr>
              <w:pStyle w:val="TableParagraph"/>
              <w:spacing w:before="4"/>
              <w:ind w:left="107"/>
              <w:rPr>
                <w:sz w:val="18"/>
              </w:rPr>
            </w:pPr>
            <w:r>
              <w:rPr>
                <w:sz w:val="18"/>
              </w:rPr>
              <w:t>yetersizliği.</w:t>
            </w:r>
          </w:p>
          <w:p>
            <w:pPr>
              <w:pStyle w:val="TableParagraph"/>
              <w:spacing w:before="76"/>
              <w:ind w:left="107"/>
              <w:rPr>
                <w:sz w:val="18"/>
              </w:rPr>
            </w:pPr>
            <w:r>
              <w:rPr>
                <w:sz w:val="18"/>
              </w:rPr>
              <w:t>Üniversite bütçesinin bütün</w:t>
            </w:r>
          </w:p>
          <w:p>
            <w:pPr>
              <w:pStyle w:val="TableParagraph"/>
              <w:spacing w:before="3"/>
              <w:ind w:left="107" w:right="166"/>
              <w:rPr>
                <w:sz w:val="18"/>
              </w:rPr>
            </w:pPr>
            <w:r>
              <w:rPr>
                <w:sz w:val="18"/>
              </w:rPr>
              <w:t>ihtiyaçları karşılamada yetersiz kalması.</w:t>
            </w:r>
          </w:p>
          <w:p>
            <w:pPr>
              <w:pStyle w:val="TableParagraph"/>
              <w:spacing w:before="78"/>
              <w:ind w:left="107" w:right="285"/>
              <w:rPr>
                <w:sz w:val="18"/>
              </w:rPr>
            </w:pPr>
            <w:r>
              <w:rPr>
                <w:sz w:val="18"/>
              </w:rPr>
              <w:t>Öğrencilerin kamu kaynaklı barınma imkanlarının</w:t>
            </w:r>
          </w:p>
          <w:p>
            <w:pPr>
              <w:pStyle w:val="TableParagraph"/>
              <w:spacing w:before="3"/>
              <w:ind w:left="107"/>
              <w:rPr>
                <w:sz w:val="18"/>
              </w:rPr>
            </w:pPr>
            <w:r>
              <w:rPr>
                <w:sz w:val="18"/>
              </w:rPr>
              <w:t>yetersizliği.</w:t>
            </w:r>
          </w:p>
          <w:p>
            <w:pPr>
              <w:pStyle w:val="TableParagraph"/>
              <w:spacing w:line="244" w:lineRule="auto" w:before="77"/>
              <w:ind w:left="107" w:right="90"/>
              <w:rPr>
                <w:sz w:val="18"/>
              </w:rPr>
            </w:pPr>
            <w:r>
              <w:rPr>
                <w:sz w:val="18"/>
              </w:rPr>
              <w:t>Mezuniyet sonrası öğrenciler ile kolay iletişim kurulamaması.</w:t>
            </w:r>
          </w:p>
          <w:p>
            <w:pPr>
              <w:pStyle w:val="TableParagraph"/>
              <w:spacing w:line="244" w:lineRule="auto" w:before="72"/>
              <w:ind w:left="107" w:right="170"/>
              <w:rPr>
                <w:sz w:val="18"/>
              </w:rPr>
            </w:pPr>
            <w:r>
              <w:rPr>
                <w:sz w:val="18"/>
              </w:rPr>
              <w:t>Öğrencilerin geleceğe ilişkin amaçlarının belirgin olmaması.</w:t>
            </w:r>
          </w:p>
        </w:tc>
        <w:tc>
          <w:tcPr>
            <w:tcW w:w="2804" w:type="dxa"/>
            <w:tcBorders>
              <w:top w:val="nil"/>
            </w:tcBorders>
            <w:shd w:val="clear" w:color="auto" w:fill="DAEDF3"/>
          </w:tcPr>
          <w:p>
            <w:pPr>
              <w:pStyle w:val="TableParagraph"/>
              <w:ind w:left="107" w:right="312"/>
              <w:rPr>
                <w:sz w:val="18"/>
              </w:rPr>
            </w:pPr>
            <w:r>
              <w:rPr>
                <w:sz w:val="18"/>
              </w:rPr>
              <w:t>Nitelikli ve deneyimli öğretim elemanı, idari ve teknik personel sayısının artırılması.</w:t>
            </w:r>
          </w:p>
          <w:p>
            <w:pPr>
              <w:pStyle w:val="TableParagraph"/>
              <w:spacing w:before="79"/>
              <w:ind w:left="107" w:right="92"/>
              <w:rPr>
                <w:sz w:val="18"/>
              </w:rPr>
            </w:pPr>
            <w:r>
              <w:rPr>
                <w:sz w:val="18"/>
              </w:rPr>
              <w:t>Yabancı dil eğitim seviyesinin yükseltilmesi için öğrencileri teşvik edici aktiviteler düzenlenmesi.</w:t>
            </w:r>
          </w:p>
          <w:p>
            <w:pPr>
              <w:pStyle w:val="TableParagraph"/>
              <w:spacing w:before="83"/>
              <w:ind w:left="107" w:right="102"/>
              <w:rPr>
                <w:sz w:val="18"/>
              </w:rPr>
            </w:pPr>
            <w:r>
              <w:rPr>
                <w:sz w:val="18"/>
              </w:rPr>
              <w:t>Yeterli altyapıyla donatılmış eğitim alanlarının artırılması.</w:t>
            </w:r>
          </w:p>
          <w:p>
            <w:pPr>
              <w:pStyle w:val="TableParagraph"/>
              <w:spacing w:line="244" w:lineRule="auto" w:before="78"/>
              <w:ind w:left="107" w:right="117"/>
              <w:rPr>
                <w:sz w:val="18"/>
              </w:rPr>
            </w:pPr>
            <w:r>
              <w:rPr>
                <w:sz w:val="18"/>
              </w:rPr>
              <w:t>Yerleşkenin tam donanımlı bir hale getirilmesi.</w:t>
            </w:r>
          </w:p>
          <w:p>
            <w:pPr>
              <w:pStyle w:val="TableParagraph"/>
              <w:spacing w:before="72"/>
              <w:ind w:left="107" w:right="273"/>
              <w:rPr>
                <w:sz w:val="18"/>
              </w:rPr>
            </w:pPr>
            <w:r>
              <w:rPr>
                <w:sz w:val="18"/>
              </w:rPr>
              <w:t>İhtiyaçları giderecek bir bütçenin temini.</w:t>
            </w:r>
          </w:p>
          <w:p>
            <w:pPr>
              <w:pStyle w:val="TableParagraph"/>
              <w:spacing w:before="81"/>
              <w:ind w:left="107" w:right="163"/>
              <w:rPr>
                <w:sz w:val="18"/>
              </w:rPr>
            </w:pPr>
            <w:r>
              <w:rPr>
                <w:sz w:val="18"/>
              </w:rPr>
              <w:t>Yerel ve bölgesel ihtiyaçlar da göz önünde bulundurularak yeni programlarının açılması.</w:t>
            </w:r>
          </w:p>
          <w:p>
            <w:pPr>
              <w:pStyle w:val="TableParagraph"/>
              <w:spacing w:line="242" w:lineRule="auto" w:before="80"/>
              <w:ind w:left="107" w:right="152"/>
              <w:rPr>
                <w:sz w:val="18"/>
              </w:rPr>
            </w:pPr>
            <w:r>
              <w:rPr>
                <w:sz w:val="18"/>
              </w:rPr>
              <w:t>Barınma sorununun çözümü için yurt sayısının artırılmasına yönelik çalışmalar yapılması.</w:t>
            </w:r>
          </w:p>
          <w:p>
            <w:pPr>
              <w:pStyle w:val="TableParagraph"/>
              <w:spacing w:before="73"/>
              <w:ind w:left="107" w:right="372"/>
              <w:rPr>
                <w:sz w:val="18"/>
              </w:rPr>
            </w:pPr>
            <w:r>
              <w:rPr>
                <w:sz w:val="18"/>
              </w:rPr>
              <w:t>Öğrenci mezun takip sisteminin aktif edilmesi.</w:t>
            </w:r>
          </w:p>
          <w:p>
            <w:pPr>
              <w:pStyle w:val="TableParagraph"/>
              <w:spacing w:before="81"/>
              <w:ind w:left="107" w:right="207"/>
              <w:rPr>
                <w:sz w:val="18"/>
              </w:rPr>
            </w:pPr>
            <w:r>
              <w:rPr>
                <w:sz w:val="18"/>
              </w:rPr>
              <w:t>Akademik danışmanlık sisteminin güçlendirilmesi.</w:t>
            </w:r>
          </w:p>
        </w:tc>
      </w:tr>
      <w:tr>
        <w:trPr>
          <w:trHeight w:val="4239" w:hRule="atLeast"/>
        </w:trPr>
        <w:tc>
          <w:tcPr>
            <w:tcW w:w="1591"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38"/>
              <w:ind w:left="107"/>
              <w:rPr>
                <w:sz w:val="18"/>
              </w:rPr>
            </w:pPr>
            <w:r>
              <w:rPr>
                <w:sz w:val="18"/>
              </w:rPr>
              <w:t>Araştırma</w:t>
            </w:r>
          </w:p>
        </w:tc>
        <w:tc>
          <w:tcPr>
            <w:tcW w:w="2127" w:type="dxa"/>
          </w:tcPr>
          <w:p>
            <w:pPr>
              <w:pStyle w:val="TableParagraph"/>
              <w:ind w:left="105"/>
              <w:rPr>
                <w:sz w:val="18"/>
              </w:rPr>
            </w:pPr>
            <w:r>
              <w:rPr>
                <w:sz w:val="18"/>
              </w:rPr>
              <w:t>Araştırma potansiyeli yönünden genç ve</w:t>
            </w:r>
          </w:p>
          <w:p>
            <w:pPr>
              <w:pStyle w:val="TableParagraph"/>
              <w:spacing w:before="1"/>
              <w:ind w:left="105"/>
              <w:rPr>
                <w:sz w:val="18"/>
              </w:rPr>
            </w:pPr>
            <w:r>
              <w:rPr>
                <w:sz w:val="18"/>
              </w:rPr>
              <w:t>dinamik bir ekibin varlığı.</w:t>
            </w:r>
          </w:p>
          <w:p>
            <w:pPr>
              <w:pStyle w:val="TableParagraph"/>
              <w:spacing w:line="207" w:lineRule="exact" w:before="79"/>
              <w:ind w:left="105"/>
              <w:rPr>
                <w:sz w:val="18"/>
              </w:rPr>
            </w:pPr>
            <w:r>
              <w:rPr>
                <w:sz w:val="18"/>
              </w:rPr>
              <w:t>Yerel dinamiklerle yakın</w:t>
            </w:r>
          </w:p>
          <w:p>
            <w:pPr>
              <w:pStyle w:val="TableParagraph"/>
              <w:ind w:left="105" w:right="102"/>
              <w:rPr>
                <w:sz w:val="18"/>
              </w:rPr>
            </w:pPr>
            <w:r>
              <w:rPr>
                <w:sz w:val="18"/>
              </w:rPr>
              <w:t>iletişim ve iş birliği içinde olunma potansiyeli.</w:t>
            </w:r>
          </w:p>
          <w:p>
            <w:pPr>
              <w:pStyle w:val="TableParagraph"/>
              <w:spacing w:before="80"/>
              <w:ind w:left="105" w:right="142"/>
              <w:rPr>
                <w:sz w:val="18"/>
              </w:rPr>
            </w:pPr>
            <w:r>
              <w:rPr>
                <w:sz w:val="18"/>
              </w:rPr>
              <w:t>Lisansüstü eğitime sahip akademik kadronun mevcudiyeti ve akademik etkinliklere katılım düzeyi.</w:t>
            </w:r>
          </w:p>
        </w:tc>
        <w:tc>
          <w:tcPr>
            <w:tcW w:w="2552" w:type="dxa"/>
          </w:tcPr>
          <w:p>
            <w:pPr>
              <w:pStyle w:val="TableParagraph"/>
              <w:ind w:left="107" w:right="420"/>
              <w:rPr>
                <w:sz w:val="18"/>
              </w:rPr>
            </w:pPr>
            <w:r>
              <w:rPr>
                <w:sz w:val="18"/>
              </w:rPr>
              <w:t>Akademik ve idari personel sayısının azlığı.</w:t>
            </w:r>
          </w:p>
          <w:p>
            <w:pPr>
              <w:pStyle w:val="TableParagraph"/>
              <w:spacing w:before="80"/>
              <w:ind w:left="107" w:right="166"/>
              <w:rPr>
                <w:sz w:val="18"/>
              </w:rPr>
            </w:pPr>
            <w:r>
              <w:rPr>
                <w:sz w:val="18"/>
              </w:rPr>
              <w:t>Disiplinlerarası araştırmaların az olması.</w:t>
            </w:r>
          </w:p>
          <w:p>
            <w:pPr>
              <w:pStyle w:val="TableParagraph"/>
              <w:spacing w:before="81"/>
              <w:ind w:left="107" w:right="910"/>
              <w:rPr>
                <w:sz w:val="18"/>
              </w:rPr>
            </w:pPr>
            <w:r>
              <w:rPr>
                <w:sz w:val="18"/>
              </w:rPr>
              <w:t>Araştırma bütçesinin yetersizliği.</w:t>
            </w:r>
          </w:p>
          <w:p>
            <w:pPr>
              <w:pStyle w:val="TableParagraph"/>
              <w:spacing w:line="244" w:lineRule="auto" w:before="78"/>
              <w:ind w:left="107" w:right="205"/>
              <w:rPr>
                <w:sz w:val="18"/>
              </w:rPr>
            </w:pPr>
            <w:r>
              <w:rPr>
                <w:sz w:val="18"/>
              </w:rPr>
              <w:t>Araştırma altyapısının yetersiz olması.</w:t>
            </w:r>
          </w:p>
          <w:p>
            <w:pPr>
              <w:pStyle w:val="TableParagraph"/>
              <w:spacing w:before="72"/>
              <w:ind w:left="107" w:right="565"/>
              <w:rPr>
                <w:sz w:val="18"/>
              </w:rPr>
            </w:pPr>
            <w:r>
              <w:rPr>
                <w:sz w:val="18"/>
              </w:rPr>
              <w:t>Kurum dışı kaynakların (TÜBİTAK, CBSBB,</w:t>
            </w:r>
            <w:r>
              <w:rPr>
                <w:spacing w:val="-4"/>
                <w:sz w:val="18"/>
              </w:rPr>
              <w:t> </w:t>
            </w:r>
            <w:r>
              <w:rPr>
                <w:spacing w:val="-8"/>
                <w:sz w:val="18"/>
              </w:rPr>
              <w:t>AB</w:t>
            </w:r>
          </w:p>
          <w:p>
            <w:pPr>
              <w:pStyle w:val="TableParagraph"/>
              <w:spacing w:before="1"/>
              <w:ind w:left="107" w:right="116"/>
              <w:rPr>
                <w:sz w:val="18"/>
              </w:rPr>
            </w:pPr>
            <w:r>
              <w:rPr>
                <w:sz w:val="18"/>
              </w:rPr>
              <w:t>fonları gibi) iş birliğiyle</w:t>
            </w:r>
            <w:r>
              <w:rPr>
                <w:spacing w:val="-11"/>
                <w:sz w:val="18"/>
              </w:rPr>
              <w:t> </w:t>
            </w:r>
            <w:r>
              <w:rPr>
                <w:sz w:val="18"/>
              </w:rPr>
              <w:t>yapılan proje sayısının az</w:t>
            </w:r>
            <w:r>
              <w:rPr>
                <w:spacing w:val="-3"/>
                <w:sz w:val="18"/>
              </w:rPr>
              <w:t> </w:t>
            </w:r>
            <w:r>
              <w:rPr>
                <w:sz w:val="18"/>
              </w:rPr>
              <w:t>olması.</w:t>
            </w:r>
          </w:p>
          <w:p>
            <w:pPr>
              <w:pStyle w:val="TableParagraph"/>
              <w:spacing w:before="81"/>
              <w:ind w:left="107"/>
              <w:rPr>
                <w:sz w:val="18"/>
              </w:rPr>
            </w:pPr>
            <w:r>
              <w:rPr>
                <w:sz w:val="18"/>
              </w:rPr>
              <w:t>Ticari projelerin azlığı.</w:t>
            </w:r>
          </w:p>
          <w:p>
            <w:pPr>
              <w:pStyle w:val="TableParagraph"/>
              <w:spacing w:before="81"/>
              <w:ind w:left="107"/>
              <w:rPr>
                <w:sz w:val="18"/>
              </w:rPr>
            </w:pPr>
            <w:r>
              <w:rPr>
                <w:sz w:val="18"/>
              </w:rPr>
              <w:t>Sanayi Ar-Ge projelerin azlığı.</w:t>
            </w:r>
          </w:p>
          <w:p>
            <w:pPr>
              <w:pStyle w:val="TableParagraph"/>
              <w:spacing w:before="79"/>
              <w:ind w:left="107" w:right="285"/>
              <w:rPr>
                <w:sz w:val="18"/>
              </w:rPr>
            </w:pPr>
            <w:r>
              <w:rPr>
                <w:sz w:val="18"/>
              </w:rPr>
              <w:t>Ders ve iş yüklerinin fazla olması.</w:t>
            </w:r>
          </w:p>
          <w:p>
            <w:pPr>
              <w:pStyle w:val="TableParagraph"/>
              <w:spacing w:before="80"/>
              <w:ind w:left="107"/>
              <w:rPr>
                <w:sz w:val="18"/>
              </w:rPr>
            </w:pPr>
            <w:r>
              <w:rPr>
                <w:sz w:val="18"/>
              </w:rPr>
              <w:t>TTO’nun yeni kurulmuş olması.</w:t>
            </w:r>
          </w:p>
        </w:tc>
        <w:tc>
          <w:tcPr>
            <w:tcW w:w="2804" w:type="dxa"/>
          </w:tcPr>
          <w:p>
            <w:pPr>
              <w:pStyle w:val="TableParagraph"/>
              <w:ind w:left="107" w:right="732"/>
              <w:rPr>
                <w:sz w:val="18"/>
              </w:rPr>
            </w:pPr>
            <w:r>
              <w:rPr>
                <w:sz w:val="18"/>
              </w:rPr>
              <w:t>Nitelikli akademik ve idari personelin istihdamı.</w:t>
            </w:r>
          </w:p>
          <w:p>
            <w:pPr>
              <w:pStyle w:val="TableParagraph"/>
              <w:spacing w:before="80"/>
              <w:ind w:left="107" w:right="457"/>
              <w:rPr>
                <w:sz w:val="18"/>
              </w:rPr>
            </w:pPr>
            <w:r>
              <w:rPr>
                <w:sz w:val="18"/>
              </w:rPr>
              <w:t>Birimler arası aktif bir çalışma ortamının sağlanması.</w:t>
            </w:r>
          </w:p>
          <w:p>
            <w:pPr>
              <w:pStyle w:val="TableParagraph"/>
              <w:spacing w:before="81"/>
              <w:ind w:left="107" w:right="177"/>
              <w:rPr>
                <w:sz w:val="18"/>
              </w:rPr>
            </w:pPr>
            <w:r>
              <w:rPr>
                <w:sz w:val="18"/>
              </w:rPr>
              <w:t>Proje Yönetim Merkezi koordinasyonunda disiplinler arası çalışmaları artırarak birimler arası toplantılar organize edilmesi.</w:t>
            </w:r>
          </w:p>
          <w:p>
            <w:pPr>
              <w:pStyle w:val="TableParagraph"/>
              <w:spacing w:before="79"/>
              <w:ind w:left="107" w:right="1017"/>
              <w:rPr>
                <w:sz w:val="18"/>
              </w:rPr>
            </w:pPr>
            <w:r>
              <w:rPr>
                <w:sz w:val="18"/>
              </w:rPr>
              <w:t>Araştırma alt yapısının geliştirilmesi.</w:t>
            </w:r>
          </w:p>
          <w:p>
            <w:pPr>
              <w:pStyle w:val="TableParagraph"/>
              <w:spacing w:before="80"/>
              <w:ind w:left="107" w:right="212"/>
              <w:rPr>
                <w:sz w:val="18"/>
              </w:rPr>
            </w:pPr>
            <w:r>
              <w:rPr>
                <w:sz w:val="18"/>
              </w:rPr>
              <w:t>Öğretim elemanlarının kurum dışı kaynaklara başvuru yapmaları konusunda teşvik edilmesi.</w:t>
            </w:r>
          </w:p>
          <w:p>
            <w:pPr>
              <w:pStyle w:val="TableParagraph"/>
              <w:spacing w:before="80"/>
              <w:ind w:left="107" w:right="311"/>
              <w:jc w:val="both"/>
              <w:rPr>
                <w:sz w:val="18"/>
              </w:rPr>
            </w:pPr>
            <w:r>
              <w:rPr>
                <w:sz w:val="18"/>
              </w:rPr>
              <w:t>Yeni akademik ve idari personel istihadamı ile ders ve iş yükünün azaltılması.</w:t>
            </w:r>
          </w:p>
          <w:p>
            <w:pPr>
              <w:pStyle w:val="TableParagraph"/>
              <w:spacing w:before="83"/>
              <w:ind w:left="107"/>
              <w:jc w:val="both"/>
              <w:rPr>
                <w:sz w:val="18"/>
              </w:rPr>
            </w:pPr>
            <w:r>
              <w:rPr>
                <w:sz w:val="18"/>
              </w:rPr>
              <w:t>TTO’nun faaliyetlerinin artırılması.</w:t>
            </w:r>
          </w:p>
        </w:tc>
      </w:tr>
      <w:tr>
        <w:trPr>
          <w:trHeight w:val="2805" w:hRule="atLeast"/>
        </w:trPr>
        <w:tc>
          <w:tcPr>
            <w:tcW w:w="1591" w:type="dxa"/>
            <w:shd w:val="clear" w:color="auto" w:fill="DAEDF3"/>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
              <w:rPr>
                <w:sz w:val="29"/>
              </w:rPr>
            </w:pPr>
          </w:p>
          <w:p>
            <w:pPr>
              <w:pStyle w:val="TableParagraph"/>
              <w:ind w:left="107"/>
              <w:rPr>
                <w:sz w:val="18"/>
              </w:rPr>
            </w:pPr>
            <w:r>
              <w:rPr>
                <w:sz w:val="18"/>
              </w:rPr>
              <w:t>Toplumsal Katkı</w:t>
            </w:r>
          </w:p>
        </w:tc>
        <w:tc>
          <w:tcPr>
            <w:tcW w:w="2127" w:type="dxa"/>
            <w:shd w:val="clear" w:color="auto" w:fill="DAEDF3"/>
          </w:tcPr>
          <w:p>
            <w:pPr>
              <w:pStyle w:val="TableParagraph"/>
              <w:ind w:left="105" w:right="187"/>
              <w:rPr>
                <w:sz w:val="18"/>
              </w:rPr>
            </w:pPr>
            <w:r>
              <w:rPr>
                <w:sz w:val="18"/>
              </w:rPr>
              <w:t>Üniversite faaliyetlerinin şehir hayatının sosyal, ekonomik, kültürel,</w:t>
            </w:r>
          </w:p>
          <w:p>
            <w:pPr>
              <w:pStyle w:val="TableParagraph"/>
              <w:ind w:left="105" w:right="487"/>
              <w:rPr>
                <w:sz w:val="18"/>
              </w:rPr>
            </w:pPr>
            <w:r>
              <w:rPr>
                <w:sz w:val="18"/>
              </w:rPr>
              <w:t>sektörel zenginliğine katkıda bulunması.</w:t>
            </w:r>
          </w:p>
          <w:p>
            <w:pPr>
              <w:pStyle w:val="TableParagraph"/>
              <w:spacing w:before="81"/>
              <w:ind w:left="105"/>
              <w:rPr>
                <w:sz w:val="18"/>
              </w:rPr>
            </w:pPr>
            <w:r>
              <w:rPr>
                <w:sz w:val="18"/>
              </w:rPr>
              <w:t>Hazırlanan projeler ile bölgesel ve yerel gelişime katkı sağlama</w:t>
            </w:r>
          </w:p>
          <w:p>
            <w:pPr>
              <w:pStyle w:val="TableParagraph"/>
              <w:ind w:left="105"/>
              <w:rPr>
                <w:sz w:val="18"/>
              </w:rPr>
            </w:pPr>
            <w:r>
              <w:rPr>
                <w:sz w:val="18"/>
              </w:rPr>
              <w:t>potansiyelinin yüksekliği.</w:t>
            </w:r>
          </w:p>
          <w:p>
            <w:pPr>
              <w:pStyle w:val="TableParagraph"/>
              <w:spacing w:before="79"/>
              <w:ind w:left="105"/>
              <w:rPr>
                <w:sz w:val="18"/>
              </w:rPr>
            </w:pPr>
            <w:r>
              <w:rPr>
                <w:sz w:val="18"/>
              </w:rPr>
              <w:t>Medya ile sürdürülen iyi ilişkiler.</w:t>
            </w:r>
          </w:p>
        </w:tc>
        <w:tc>
          <w:tcPr>
            <w:tcW w:w="2552" w:type="dxa"/>
            <w:shd w:val="clear" w:color="auto" w:fill="DAEDF3"/>
          </w:tcPr>
          <w:p>
            <w:pPr>
              <w:pStyle w:val="TableParagraph"/>
              <w:spacing w:line="206" w:lineRule="exact"/>
              <w:ind w:left="107"/>
              <w:rPr>
                <w:sz w:val="18"/>
              </w:rPr>
            </w:pPr>
            <w:r>
              <w:rPr>
                <w:sz w:val="18"/>
              </w:rPr>
              <w:t>Toplumun dezavantajlı</w:t>
            </w:r>
          </w:p>
          <w:p>
            <w:pPr>
              <w:pStyle w:val="TableParagraph"/>
              <w:spacing w:line="244" w:lineRule="auto"/>
              <w:ind w:left="107" w:right="165"/>
              <w:rPr>
                <w:sz w:val="18"/>
              </w:rPr>
            </w:pPr>
            <w:r>
              <w:rPr>
                <w:sz w:val="18"/>
              </w:rPr>
              <w:t>gruplarına yönelik danışmanlık hizmetlerinin yetersizliği.</w:t>
            </w:r>
          </w:p>
          <w:p>
            <w:pPr>
              <w:pStyle w:val="TableParagraph"/>
              <w:spacing w:before="72"/>
              <w:ind w:left="107" w:right="115"/>
              <w:rPr>
                <w:sz w:val="18"/>
              </w:rPr>
            </w:pPr>
            <w:r>
              <w:rPr>
                <w:sz w:val="18"/>
              </w:rPr>
              <w:t>Paydaşların yeterince üniversite danışma kurullarında yer</w:t>
            </w:r>
          </w:p>
          <w:p>
            <w:pPr>
              <w:pStyle w:val="TableParagraph"/>
              <w:spacing w:before="3"/>
              <w:ind w:left="107"/>
              <w:rPr>
                <w:sz w:val="18"/>
              </w:rPr>
            </w:pPr>
            <w:r>
              <w:rPr>
                <w:sz w:val="18"/>
              </w:rPr>
              <w:t>almaması.</w:t>
            </w:r>
          </w:p>
          <w:p>
            <w:pPr>
              <w:pStyle w:val="TableParagraph"/>
              <w:spacing w:line="244" w:lineRule="auto" w:before="76"/>
              <w:ind w:left="107" w:right="355"/>
              <w:rPr>
                <w:sz w:val="18"/>
              </w:rPr>
            </w:pPr>
            <w:r>
              <w:rPr>
                <w:sz w:val="18"/>
              </w:rPr>
              <w:t>Mesleki kuruluşlarla yapılan ortak projelerde yetersizlik.</w:t>
            </w:r>
          </w:p>
          <w:p>
            <w:pPr>
              <w:pStyle w:val="TableParagraph"/>
              <w:spacing w:before="73"/>
              <w:ind w:left="107"/>
              <w:rPr>
                <w:sz w:val="18"/>
              </w:rPr>
            </w:pPr>
            <w:r>
              <w:rPr>
                <w:sz w:val="18"/>
              </w:rPr>
              <w:t>Yerel kuruluşlar ile</w:t>
            </w:r>
          </w:p>
          <w:p>
            <w:pPr>
              <w:pStyle w:val="TableParagraph"/>
              <w:spacing w:before="1"/>
              <w:ind w:left="107"/>
              <w:rPr>
                <w:sz w:val="18"/>
              </w:rPr>
            </w:pPr>
            <w:r>
              <w:rPr>
                <w:sz w:val="18"/>
              </w:rPr>
              <w:t>işbirliklerinin yetersizliği.</w:t>
            </w:r>
          </w:p>
        </w:tc>
        <w:tc>
          <w:tcPr>
            <w:tcW w:w="2804" w:type="dxa"/>
            <w:shd w:val="clear" w:color="auto" w:fill="DAEDF3"/>
          </w:tcPr>
          <w:p>
            <w:pPr>
              <w:pStyle w:val="TableParagraph"/>
              <w:ind w:left="107" w:right="757"/>
              <w:rPr>
                <w:sz w:val="18"/>
              </w:rPr>
            </w:pPr>
            <w:r>
              <w:rPr>
                <w:sz w:val="18"/>
              </w:rPr>
              <w:t>Üniversitede yapılan proje çıktılarıyla ve</w:t>
            </w:r>
            <w:r>
              <w:rPr>
                <w:spacing w:val="-20"/>
                <w:sz w:val="18"/>
              </w:rPr>
              <w:t> </w:t>
            </w:r>
            <w:r>
              <w:rPr>
                <w:sz w:val="18"/>
              </w:rPr>
              <w:t>sonuçlarıyla</w:t>
            </w:r>
          </w:p>
          <w:p>
            <w:pPr>
              <w:pStyle w:val="TableParagraph"/>
              <w:spacing w:before="1"/>
              <w:ind w:left="107" w:right="204"/>
              <w:rPr>
                <w:sz w:val="18"/>
              </w:rPr>
            </w:pPr>
            <w:r>
              <w:rPr>
                <w:sz w:val="18"/>
              </w:rPr>
              <w:t>toplumsal sorunlara çözüm</w:t>
            </w:r>
            <w:r>
              <w:rPr>
                <w:spacing w:val="-12"/>
                <w:sz w:val="18"/>
              </w:rPr>
              <w:t> </w:t>
            </w:r>
            <w:r>
              <w:rPr>
                <w:sz w:val="18"/>
              </w:rPr>
              <w:t>arayan projelerle ilgili</w:t>
            </w:r>
            <w:r>
              <w:rPr>
                <w:spacing w:val="-3"/>
                <w:sz w:val="18"/>
              </w:rPr>
              <w:t> </w:t>
            </w:r>
            <w:r>
              <w:rPr>
                <w:sz w:val="18"/>
              </w:rPr>
              <w:t>önceliklerin</w:t>
            </w:r>
          </w:p>
          <w:p>
            <w:pPr>
              <w:pStyle w:val="TableParagraph"/>
              <w:spacing w:before="1"/>
              <w:ind w:left="107"/>
              <w:rPr>
                <w:sz w:val="18"/>
              </w:rPr>
            </w:pPr>
            <w:r>
              <w:rPr>
                <w:sz w:val="18"/>
              </w:rPr>
              <w:t>oluşturulması.</w:t>
            </w:r>
          </w:p>
          <w:p>
            <w:pPr>
              <w:pStyle w:val="TableParagraph"/>
              <w:spacing w:before="79"/>
              <w:ind w:left="107" w:right="107"/>
              <w:rPr>
                <w:sz w:val="18"/>
              </w:rPr>
            </w:pPr>
            <w:r>
              <w:rPr>
                <w:sz w:val="18"/>
              </w:rPr>
              <w:t>Danışma kurullarının oluşturulması ve aktif olarak faaliyete geçmesi</w:t>
            </w:r>
          </w:p>
          <w:p>
            <w:pPr>
              <w:pStyle w:val="TableParagraph"/>
              <w:spacing w:before="80"/>
              <w:ind w:left="107" w:right="462"/>
              <w:rPr>
                <w:sz w:val="18"/>
              </w:rPr>
            </w:pPr>
            <w:r>
              <w:rPr>
                <w:sz w:val="18"/>
              </w:rPr>
              <w:t>Meslek kuruluşlarıyla var olan ilişkilerin geliştirilmesi.</w:t>
            </w:r>
          </w:p>
          <w:p>
            <w:pPr>
              <w:pStyle w:val="TableParagraph"/>
              <w:spacing w:line="242" w:lineRule="auto" w:before="78"/>
              <w:ind w:left="107" w:right="557"/>
              <w:rPr>
                <w:sz w:val="18"/>
              </w:rPr>
            </w:pPr>
            <w:r>
              <w:rPr>
                <w:sz w:val="18"/>
              </w:rPr>
              <w:t>Yerel örgütler ile protokol ve görüşmeler ile işbirliğinin artırılması</w:t>
            </w:r>
          </w:p>
        </w:tc>
      </w:tr>
    </w:tbl>
    <w:p>
      <w:pPr>
        <w:spacing w:after="0" w:line="242" w:lineRule="auto"/>
        <w:rPr>
          <w:sz w:val="18"/>
        </w:rPr>
        <w:sectPr>
          <w:pgSz w:w="11910" w:h="16840"/>
          <w:pgMar w:header="0" w:footer="1280" w:top="1320" w:bottom="1560" w:left="320" w:right="340"/>
          <w:pgBorders w:offsetFrom="page">
            <w:top w:val="dotted" w:color="000000" w:space="24" w:sz="4"/>
            <w:left w:val="dotted" w:color="000000" w:space="24" w:sz="4"/>
            <w:bottom w:val="dotted" w:color="000000" w:space="24" w:sz="4"/>
            <w:right w:val="dotted" w:color="000000" w:space="24" w:sz="4"/>
          </w:pgBorders>
        </w:sectPr>
      </w:pPr>
    </w:p>
    <w:tbl>
      <w:tblPr>
        <w:tblW w:w="0" w:type="auto"/>
        <w:jc w:val="left"/>
        <w:tblInd w:w="1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1591"/>
        <w:gridCol w:w="2127"/>
        <w:gridCol w:w="2552"/>
        <w:gridCol w:w="2804"/>
      </w:tblGrid>
      <w:tr>
        <w:trPr>
          <w:trHeight w:val="2884" w:hRule="atLeast"/>
        </w:trPr>
        <w:tc>
          <w:tcPr>
            <w:tcW w:w="1591"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44"/>
              <w:ind w:left="107"/>
              <w:rPr>
                <w:sz w:val="18"/>
              </w:rPr>
            </w:pPr>
            <w:r>
              <w:rPr>
                <w:sz w:val="18"/>
              </w:rPr>
              <w:t>Girişimcilik</w:t>
            </w:r>
          </w:p>
        </w:tc>
        <w:tc>
          <w:tcPr>
            <w:tcW w:w="2127" w:type="dxa"/>
          </w:tcPr>
          <w:p>
            <w:pPr>
              <w:pStyle w:val="TableParagraph"/>
              <w:spacing w:line="242" w:lineRule="auto"/>
              <w:ind w:left="105"/>
              <w:rPr>
                <w:sz w:val="18"/>
              </w:rPr>
            </w:pPr>
            <w:r>
              <w:rPr>
                <w:sz w:val="18"/>
              </w:rPr>
              <w:t>Mesleki kuruluşlarıyla iyi ilişkilerin başlatılması.</w:t>
            </w:r>
          </w:p>
          <w:p>
            <w:pPr>
              <w:pStyle w:val="TableParagraph"/>
              <w:spacing w:before="67"/>
              <w:ind w:left="105"/>
              <w:rPr>
                <w:sz w:val="18"/>
              </w:rPr>
            </w:pPr>
            <w:r>
              <w:rPr>
                <w:sz w:val="18"/>
              </w:rPr>
              <w:t>Girişimcilik konusunda lisans düzeyinde seçmeli derslerin olması.</w:t>
            </w:r>
          </w:p>
          <w:p>
            <w:pPr>
              <w:pStyle w:val="TableParagraph"/>
              <w:spacing w:before="82"/>
              <w:ind w:left="105" w:right="297"/>
              <w:rPr>
                <w:sz w:val="18"/>
              </w:rPr>
            </w:pPr>
            <w:r>
              <w:rPr>
                <w:sz w:val="18"/>
              </w:rPr>
              <w:t>Öğrenci topluluklarının varlığı.</w:t>
            </w:r>
          </w:p>
          <w:p>
            <w:pPr>
              <w:pStyle w:val="TableParagraph"/>
              <w:spacing w:line="244" w:lineRule="auto" w:before="78"/>
              <w:ind w:left="105" w:right="238"/>
              <w:rPr>
                <w:sz w:val="18"/>
              </w:rPr>
            </w:pPr>
            <w:r>
              <w:rPr>
                <w:sz w:val="18"/>
              </w:rPr>
              <w:t>TTO’nun </w:t>
            </w:r>
            <w:r>
              <w:rPr>
                <w:spacing w:val="-3"/>
                <w:sz w:val="18"/>
              </w:rPr>
              <w:t>kurulmuş </w:t>
            </w:r>
            <w:r>
              <w:rPr>
                <w:sz w:val="18"/>
              </w:rPr>
              <w:t>olması.</w:t>
            </w:r>
          </w:p>
          <w:p>
            <w:pPr>
              <w:pStyle w:val="TableParagraph"/>
              <w:spacing w:line="242" w:lineRule="auto" w:before="72"/>
              <w:ind w:left="105" w:right="276"/>
              <w:jc w:val="both"/>
              <w:rPr>
                <w:sz w:val="18"/>
              </w:rPr>
            </w:pPr>
            <w:r>
              <w:rPr>
                <w:sz w:val="18"/>
              </w:rPr>
              <w:t>TEKNOPARK </w:t>
            </w:r>
            <w:r>
              <w:rPr>
                <w:spacing w:val="-3"/>
                <w:sz w:val="18"/>
              </w:rPr>
              <w:t>kurulma </w:t>
            </w:r>
            <w:r>
              <w:rPr>
                <w:sz w:val="18"/>
              </w:rPr>
              <w:t>sürecinin devam ediyor olması.</w:t>
            </w:r>
          </w:p>
        </w:tc>
        <w:tc>
          <w:tcPr>
            <w:tcW w:w="2552" w:type="dxa"/>
          </w:tcPr>
          <w:p>
            <w:pPr>
              <w:pStyle w:val="TableParagraph"/>
              <w:spacing w:line="242" w:lineRule="auto"/>
              <w:ind w:left="107" w:right="285"/>
              <w:rPr>
                <w:sz w:val="18"/>
              </w:rPr>
            </w:pPr>
            <w:r>
              <w:rPr>
                <w:sz w:val="18"/>
              </w:rPr>
              <w:t>Üniversite-sanayi ve kamu işbirliğinin yetersizliği.</w:t>
            </w:r>
          </w:p>
          <w:p>
            <w:pPr>
              <w:pStyle w:val="TableParagraph"/>
              <w:spacing w:line="244" w:lineRule="auto" w:before="67"/>
              <w:ind w:left="107" w:right="275"/>
              <w:rPr>
                <w:sz w:val="18"/>
              </w:rPr>
            </w:pPr>
            <w:r>
              <w:rPr>
                <w:sz w:val="18"/>
              </w:rPr>
              <w:t>Sektörel danışma kurullarının oluşturulamamış olması.</w:t>
            </w:r>
          </w:p>
          <w:p>
            <w:pPr>
              <w:pStyle w:val="TableParagraph"/>
              <w:spacing w:before="72"/>
              <w:ind w:left="107" w:right="655"/>
              <w:rPr>
                <w:sz w:val="18"/>
              </w:rPr>
            </w:pPr>
            <w:r>
              <w:rPr>
                <w:sz w:val="18"/>
              </w:rPr>
              <w:t>TTO’nun yeni kurulmuş olmasından dolayı</w:t>
            </w:r>
          </w:p>
          <w:p>
            <w:pPr>
              <w:pStyle w:val="TableParagraph"/>
              <w:spacing w:before="3"/>
              <w:ind w:left="107"/>
              <w:rPr>
                <w:sz w:val="18"/>
              </w:rPr>
            </w:pPr>
            <w:r>
              <w:rPr>
                <w:sz w:val="18"/>
              </w:rPr>
              <w:t>faaliyetlerinin azlığı.</w:t>
            </w:r>
          </w:p>
        </w:tc>
        <w:tc>
          <w:tcPr>
            <w:tcW w:w="2804" w:type="dxa"/>
          </w:tcPr>
          <w:p>
            <w:pPr>
              <w:pStyle w:val="TableParagraph"/>
              <w:spacing w:line="242" w:lineRule="auto"/>
              <w:ind w:left="107" w:right="312"/>
              <w:rPr>
                <w:sz w:val="18"/>
              </w:rPr>
            </w:pPr>
            <w:r>
              <w:rPr>
                <w:sz w:val="18"/>
              </w:rPr>
              <w:t>Üniversite-sanayi ve kamu işbirliğinin artırılması</w:t>
            </w:r>
          </w:p>
          <w:p>
            <w:pPr>
              <w:pStyle w:val="TableParagraph"/>
              <w:spacing w:line="244" w:lineRule="auto" w:before="67"/>
              <w:ind w:left="107" w:right="527"/>
              <w:rPr>
                <w:sz w:val="18"/>
              </w:rPr>
            </w:pPr>
            <w:r>
              <w:rPr>
                <w:sz w:val="18"/>
              </w:rPr>
              <w:t>Sektörel danışma kurullarının kurulması.</w:t>
            </w:r>
          </w:p>
          <w:p>
            <w:pPr>
              <w:pStyle w:val="TableParagraph"/>
              <w:spacing w:before="74"/>
              <w:ind w:left="107"/>
              <w:rPr>
                <w:sz w:val="18"/>
              </w:rPr>
            </w:pPr>
            <w:r>
              <w:rPr>
                <w:sz w:val="18"/>
              </w:rPr>
              <w:t>TTO’nun faaliyetlerinin artırılması.</w:t>
            </w:r>
          </w:p>
          <w:p>
            <w:pPr>
              <w:pStyle w:val="TableParagraph"/>
              <w:spacing w:before="79"/>
              <w:ind w:left="107" w:right="87"/>
              <w:rPr>
                <w:sz w:val="18"/>
              </w:rPr>
            </w:pPr>
            <w:r>
              <w:rPr>
                <w:sz w:val="18"/>
              </w:rPr>
              <w:t>TEKNOPARK’ın kuruluş sürecinin hızlı bir şekilde tamamlanması ve faaliyete geçirilmesi.</w:t>
            </w:r>
          </w:p>
        </w:tc>
      </w:tr>
    </w:tbl>
    <w:p>
      <w:pPr>
        <w:pStyle w:val="BodyText"/>
        <w:rPr>
          <w:sz w:val="20"/>
        </w:rPr>
      </w:pPr>
    </w:p>
    <w:p>
      <w:pPr>
        <w:pStyle w:val="BodyText"/>
        <w:rPr>
          <w:sz w:val="20"/>
        </w:rPr>
      </w:pPr>
    </w:p>
    <w:p>
      <w:pPr>
        <w:pStyle w:val="BodyText"/>
        <w:rPr>
          <w:sz w:val="20"/>
        </w:rPr>
      </w:pPr>
    </w:p>
    <w:p>
      <w:pPr>
        <w:pStyle w:val="Heading2"/>
        <w:numPr>
          <w:ilvl w:val="1"/>
          <w:numId w:val="3"/>
        </w:numPr>
        <w:tabs>
          <w:tab w:pos="1666" w:val="left" w:leader="none"/>
        </w:tabs>
        <w:spacing w:line="240" w:lineRule="auto" w:before="239" w:after="0"/>
        <w:ind w:left="1665" w:right="0" w:hanging="284"/>
        <w:jc w:val="left"/>
        <w:rPr>
          <w:color w:val="4F81BC"/>
        </w:rPr>
      </w:pPr>
      <w:bookmarkStart w:name="_bookmark49" w:id="73"/>
      <w:bookmarkEnd w:id="73"/>
      <w:r>
        <w:rPr>
          <w:b w:val="0"/>
        </w:rPr>
      </w:r>
      <w:bookmarkStart w:name="_bookmark49" w:id="74"/>
      <w:bookmarkEnd w:id="74"/>
      <w:r>
        <w:rPr>
          <w:color w:val="4F81BC"/>
        </w:rPr>
        <w:t>Y</w:t>
      </w:r>
      <w:r>
        <w:rPr>
          <w:color w:val="4F81BC"/>
        </w:rPr>
        <w:t>ükseköğretim Sektörü</w:t>
      </w:r>
      <w:r>
        <w:rPr>
          <w:color w:val="4F81BC"/>
          <w:spacing w:val="2"/>
        </w:rPr>
        <w:t> </w:t>
      </w:r>
      <w:r>
        <w:rPr>
          <w:color w:val="4F81BC"/>
        </w:rPr>
        <w:t>Analizi</w:t>
      </w:r>
    </w:p>
    <w:p>
      <w:pPr>
        <w:pStyle w:val="BodyText"/>
        <w:spacing w:before="1"/>
        <w:rPr>
          <w:rFonts w:ascii="Caladea"/>
          <w:b/>
          <w:sz w:val="23"/>
        </w:rPr>
      </w:pPr>
    </w:p>
    <w:p>
      <w:pPr>
        <w:pStyle w:val="BodyText"/>
        <w:spacing w:line="360" w:lineRule="auto"/>
        <w:ind w:left="1098" w:right="1077" w:firstLine="283"/>
        <w:jc w:val="both"/>
      </w:pPr>
      <w:r>
        <w:rPr/>
        <w:t>PESTLE</w:t>
      </w:r>
      <w:r>
        <w:rPr>
          <w:spacing w:val="-13"/>
        </w:rPr>
        <w:t> </w:t>
      </w:r>
      <w:r>
        <w:rPr/>
        <w:t>(Politik,</w:t>
      </w:r>
      <w:r>
        <w:rPr>
          <w:spacing w:val="-13"/>
        </w:rPr>
        <w:t> </w:t>
      </w:r>
      <w:r>
        <w:rPr/>
        <w:t>Ekonomik,</w:t>
      </w:r>
      <w:r>
        <w:rPr>
          <w:spacing w:val="-12"/>
        </w:rPr>
        <w:t> </w:t>
      </w:r>
      <w:r>
        <w:rPr/>
        <w:t>Sosyal,</w:t>
      </w:r>
      <w:r>
        <w:rPr>
          <w:spacing w:val="-13"/>
        </w:rPr>
        <w:t> </w:t>
      </w:r>
      <w:r>
        <w:rPr/>
        <w:t>Teknolojik,</w:t>
      </w:r>
      <w:r>
        <w:rPr>
          <w:spacing w:val="-13"/>
        </w:rPr>
        <w:t> </w:t>
      </w:r>
      <w:r>
        <w:rPr/>
        <w:t>Yasal</w:t>
      </w:r>
      <w:r>
        <w:rPr>
          <w:spacing w:val="-12"/>
        </w:rPr>
        <w:t> </w:t>
      </w:r>
      <w:r>
        <w:rPr/>
        <w:t>ve</w:t>
      </w:r>
      <w:r>
        <w:rPr>
          <w:spacing w:val="-14"/>
        </w:rPr>
        <w:t> </w:t>
      </w:r>
      <w:r>
        <w:rPr/>
        <w:t>Çevresel)</w:t>
      </w:r>
      <w:r>
        <w:rPr>
          <w:spacing w:val="-14"/>
        </w:rPr>
        <w:t> </w:t>
      </w:r>
      <w:r>
        <w:rPr/>
        <w:t>analizi</w:t>
      </w:r>
      <w:r>
        <w:rPr>
          <w:spacing w:val="-12"/>
        </w:rPr>
        <w:t> </w:t>
      </w:r>
      <w:r>
        <w:rPr/>
        <w:t>ile</w:t>
      </w:r>
      <w:r>
        <w:rPr>
          <w:spacing w:val="-14"/>
        </w:rPr>
        <w:t> </w:t>
      </w:r>
      <w:r>
        <w:rPr/>
        <w:t>ilgili</w:t>
      </w:r>
      <w:r>
        <w:rPr>
          <w:spacing w:val="-10"/>
        </w:rPr>
        <w:t> </w:t>
      </w:r>
      <w:r>
        <w:rPr/>
        <w:t>yapılan çalışmalarımızdaki amaç; çevresel faktörlerin Üniversitemiz için ne gibi fırsatlar ve tehditler ortaya koyduğunu incelemektir. Tabloda; Üniversite’nin faaliyet gösterdiği ortamdaki değişmeler, kalkınma planları ve programları, hükümet programları ile diğer kuruluşların hizmet ettiği hedef kitlenin beklentileri dikkate</w:t>
      </w:r>
      <w:r>
        <w:rPr>
          <w:spacing w:val="-1"/>
        </w:rPr>
        <w:t> </w:t>
      </w:r>
      <w:r>
        <w:rPr/>
        <w:t>alınmıştır.</w:t>
      </w:r>
    </w:p>
    <w:p>
      <w:pPr>
        <w:pStyle w:val="Heading3"/>
        <w:spacing w:before="122"/>
      </w:pPr>
      <w:r>
        <w:rPr/>
        <w:t>Politik</w:t>
      </w:r>
    </w:p>
    <w:p>
      <w:pPr>
        <w:pStyle w:val="BodyText"/>
        <w:spacing w:before="3"/>
        <w:rPr>
          <w:b/>
          <w:sz w:val="22"/>
        </w:rPr>
      </w:pPr>
    </w:p>
    <w:p>
      <w:pPr>
        <w:pStyle w:val="BodyText"/>
        <w:spacing w:line="360" w:lineRule="auto" w:before="1"/>
        <w:ind w:left="1098" w:right="871" w:firstLine="283"/>
      </w:pPr>
      <w:r>
        <w:rPr/>
        <w:t>Genel çevre faktörlerinden biri olan politik çevredeki değişmelerden tüm üniversitelerde olduğu gibi Üniversitemiz de doğrudan etkilenmektedir.</w:t>
      </w:r>
    </w:p>
    <w:p>
      <w:pPr>
        <w:pStyle w:val="Heading3"/>
        <w:spacing w:before="201"/>
      </w:pPr>
      <w:r>
        <w:rPr/>
        <w:t>Ekonomik</w:t>
      </w:r>
    </w:p>
    <w:p>
      <w:pPr>
        <w:pStyle w:val="BodyText"/>
        <w:spacing w:before="4"/>
        <w:rPr>
          <w:b/>
          <w:sz w:val="22"/>
        </w:rPr>
      </w:pPr>
    </w:p>
    <w:p>
      <w:pPr>
        <w:pStyle w:val="BodyText"/>
        <w:spacing w:line="360" w:lineRule="auto"/>
        <w:ind w:left="1098" w:right="1076" w:firstLine="283"/>
        <w:jc w:val="both"/>
      </w:pPr>
      <w:r>
        <w:rPr/>
        <w:t>Ekonomik çevre; toplumun gereksinimlerini karşılayacak mal ve hizmetlerin üretiminin ve tüketiminin yapıldığı, aynı zamanda mal, hizmet ve gelirlerin paylaşıldığı ortamdır. Devlet üniversitelerinin bu manada bütçelerinin kamu kaynaklı olması ve bu bütçelerle faaliyet göstermesi ekonomik çevredeki değişimlerden etkilenmelerine neden olmaktadır.</w:t>
      </w:r>
    </w:p>
    <w:p>
      <w:pPr>
        <w:pStyle w:val="Heading3"/>
      </w:pPr>
      <w:r>
        <w:rPr/>
        <w:t>Sosyal</w:t>
      </w:r>
    </w:p>
    <w:p>
      <w:pPr>
        <w:pStyle w:val="BodyText"/>
        <w:spacing w:before="6"/>
        <w:rPr>
          <w:b/>
          <w:sz w:val="22"/>
        </w:rPr>
      </w:pPr>
    </w:p>
    <w:p>
      <w:pPr>
        <w:pStyle w:val="BodyText"/>
        <w:spacing w:line="360" w:lineRule="auto"/>
        <w:ind w:left="1098" w:right="1071" w:firstLine="283"/>
        <w:jc w:val="both"/>
      </w:pPr>
      <w:r>
        <w:rPr/>
        <w:pict>
          <v:rect style="position:absolute;margin-left:69.503998pt;margin-top:142.143143pt;width:444.43pt;height:.47998pt;mso-position-horizontal-relative:page;mso-position-vertical-relative:paragraph;z-index:15766528" filled="true" fillcolor="#000000" stroked="false">
            <v:fill type="solid"/>
            <w10:wrap type="none"/>
          </v:rect>
        </w:pict>
      </w:r>
      <w:r>
        <w:rPr/>
        <w:t>Küreselleşmenin etkisiyle zamanımız sosyo-kültürel yönden bir geçiş dönemi olarak değerlendirilmektedir. Dünyadaki geleneksel değerler ve sosyo-kültürel yapı hızla değişmektedir. Bu değişimler aynı zamanda eğitim-öğretim sistemlerini de etkilemektedir.</w:t>
      </w:r>
    </w:p>
    <w:p>
      <w:pPr>
        <w:spacing w:after="0" w:line="360" w:lineRule="auto"/>
        <w:jc w:val="both"/>
        <w:sectPr>
          <w:pgSz w:w="11910" w:h="16840"/>
          <w:pgMar w:header="0" w:footer="1280" w:top="140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Heading3"/>
        <w:spacing w:before="70"/>
      </w:pPr>
      <w:r>
        <w:rPr/>
        <w:pict>
          <v:rect style="position:absolute;margin-left:69.503998pt;margin-top:763.440002pt;width:444.43pt;height:.47998pt;mso-position-horizontal-relative:page;mso-position-vertical-relative:page;z-index:15767040" filled="true" fillcolor="#000000" stroked="false">
            <v:fill type="solid"/>
            <w10:wrap type="none"/>
          </v:rect>
        </w:pict>
      </w:r>
      <w:r>
        <w:rPr/>
        <w:t>Teknolojik</w:t>
      </w:r>
    </w:p>
    <w:p>
      <w:pPr>
        <w:pStyle w:val="BodyText"/>
        <w:spacing w:before="6"/>
        <w:rPr>
          <w:b/>
          <w:sz w:val="22"/>
        </w:rPr>
      </w:pPr>
    </w:p>
    <w:p>
      <w:pPr>
        <w:pStyle w:val="BodyText"/>
        <w:spacing w:line="360" w:lineRule="auto"/>
        <w:ind w:left="1098" w:right="1073" w:firstLine="283"/>
        <w:jc w:val="both"/>
      </w:pPr>
      <w:r>
        <w:rPr/>
        <w:t>Günümüzde</w:t>
      </w:r>
      <w:r>
        <w:rPr>
          <w:spacing w:val="-12"/>
        </w:rPr>
        <w:t> </w:t>
      </w:r>
      <w:r>
        <w:rPr/>
        <w:t>en</w:t>
      </w:r>
      <w:r>
        <w:rPr>
          <w:spacing w:val="-12"/>
        </w:rPr>
        <w:t> </w:t>
      </w:r>
      <w:r>
        <w:rPr/>
        <w:t>hızlı</w:t>
      </w:r>
      <w:r>
        <w:rPr>
          <w:spacing w:val="-10"/>
        </w:rPr>
        <w:t> </w:t>
      </w:r>
      <w:r>
        <w:rPr/>
        <w:t>değişen</w:t>
      </w:r>
      <w:r>
        <w:rPr>
          <w:spacing w:val="-11"/>
        </w:rPr>
        <w:t> </w:t>
      </w:r>
      <w:r>
        <w:rPr/>
        <w:t>faktörlerden</w:t>
      </w:r>
      <w:r>
        <w:rPr>
          <w:spacing w:val="-9"/>
        </w:rPr>
        <w:t> </w:t>
      </w:r>
      <w:r>
        <w:rPr/>
        <w:t>bir</w:t>
      </w:r>
      <w:r>
        <w:rPr>
          <w:spacing w:val="-11"/>
        </w:rPr>
        <w:t> </w:t>
      </w:r>
      <w:r>
        <w:rPr/>
        <w:t>tanesi</w:t>
      </w:r>
      <w:r>
        <w:rPr>
          <w:spacing w:val="-11"/>
        </w:rPr>
        <w:t> </w:t>
      </w:r>
      <w:r>
        <w:rPr/>
        <w:t>teknolojik</w:t>
      </w:r>
      <w:r>
        <w:rPr>
          <w:spacing w:val="-11"/>
        </w:rPr>
        <w:t> </w:t>
      </w:r>
      <w:r>
        <w:rPr/>
        <w:t>çevre</w:t>
      </w:r>
      <w:r>
        <w:rPr>
          <w:spacing w:val="-12"/>
        </w:rPr>
        <w:t> </w:t>
      </w:r>
      <w:r>
        <w:rPr/>
        <w:t>koşullarıdır.</w:t>
      </w:r>
      <w:r>
        <w:rPr>
          <w:spacing w:val="-12"/>
        </w:rPr>
        <w:t> </w:t>
      </w:r>
      <w:r>
        <w:rPr/>
        <w:t>Teknolojik çevre, yeni bilgilerin yaratıldığı ve her ortamda uygulanarak ürün, hizmet ve süreçlerde gelişmelere yol açan faaliyetlerin oluşturduğu bir platformdur.</w:t>
      </w:r>
    </w:p>
    <w:p>
      <w:pPr>
        <w:pStyle w:val="Heading3"/>
        <w:spacing w:before="119"/>
      </w:pPr>
      <w:r>
        <w:rPr/>
        <w:t>Yasal</w:t>
      </w:r>
    </w:p>
    <w:p>
      <w:pPr>
        <w:pStyle w:val="BodyText"/>
        <w:spacing w:before="6"/>
        <w:rPr>
          <w:b/>
          <w:sz w:val="22"/>
        </w:rPr>
      </w:pPr>
    </w:p>
    <w:p>
      <w:pPr>
        <w:pStyle w:val="BodyText"/>
        <w:spacing w:line="360" w:lineRule="auto"/>
        <w:ind w:left="1098" w:right="1074" w:firstLine="283"/>
        <w:jc w:val="both"/>
      </w:pPr>
      <w:r>
        <w:rPr/>
        <w:t>Yasal etkenlerin hem iç hem dış boyutu bulunmaktadır. Kuruluşların kendi politikalarını gütme iradesi olsa da bu kuruluşların içinde oldukları ülkelerde bir dizi kanun iş çevresini etkilemektedir. İşte yasal tahliller, her iki hususun da hesaba katılmasıyla birlikte kanuni düzenlemeler ışığında şirket stratejilerinin belirlenmesine yönelik birer çabadır. Örneğin, tüketici kanunları, güvenlik standartları, iş kanunları gibi kanuni düzenlemeler şirketin stratejilerini etkilemektedir.</w:t>
      </w:r>
    </w:p>
    <w:p>
      <w:pPr>
        <w:pStyle w:val="Heading3"/>
      </w:pPr>
      <w:r>
        <w:rPr/>
        <w:t>Çevresel</w:t>
      </w:r>
    </w:p>
    <w:p>
      <w:pPr>
        <w:pStyle w:val="BodyText"/>
        <w:spacing w:before="3"/>
        <w:rPr>
          <w:b/>
          <w:sz w:val="22"/>
        </w:rPr>
      </w:pPr>
    </w:p>
    <w:p>
      <w:pPr>
        <w:pStyle w:val="BodyText"/>
        <w:spacing w:line="360" w:lineRule="auto" w:before="1"/>
        <w:ind w:left="1098" w:right="1082" w:firstLine="283"/>
        <w:jc w:val="both"/>
      </w:pPr>
      <w:r>
        <w:rPr/>
        <w:t>Bu etkenler, doğal çevrenin etkilediği </w:t>
      </w:r>
      <w:r>
        <w:rPr>
          <w:spacing w:val="-3"/>
        </w:rPr>
        <w:t>ya </w:t>
      </w:r>
      <w:r>
        <w:rPr/>
        <w:t>da doğal çevre tarafından belirlenen hususları içermektedir. Turizm, tarımcılık, çiftçilik gibi branşlar için çevresel faktörler büyük öneme sahiptir.</w:t>
      </w:r>
      <w:r>
        <w:rPr>
          <w:spacing w:val="-13"/>
        </w:rPr>
        <w:t> </w:t>
      </w:r>
      <w:r>
        <w:rPr/>
        <w:t>İklim,</w:t>
      </w:r>
      <w:r>
        <w:rPr>
          <w:spacing w:val="-14"/>
        </w:rPr>
        <w:t> </w:t>
      </w:r>
      <w:r>
        <w:rPr/>
        <w:t>hava</w:t>
      </w:r>
      <w:r>
        <w:rPr>
          <w:spacing w:val="-15"/>
        </w:rPr>
        <w:t> </w:t>
      </w:r>
      <w:r>
        <w:rPr/>
        <w:t>koşulları,</w:t>
      </w:r>
      <w:r>
        <w:rPr>
          <w:spacing w:val="-14"/>
        </w:rPr>
        <w:t> </w:t>
      </w:r>
      <w:r>
        <w:rPr/>
        <w:t>coğrafi</w:t>
      </w:r>
      <w:r>
        <w:rPr>
          <w:spacing w:val="-15"/>
        </w:rPr>
        <w:t> </w:t>
      </w:r>
      <w:r>
        <w:rPr/>
        <w:t>konum,</w:t>
      </w:r>
      <w:r>
        <w:rPr>
          <w:spacing w:val="-14"/>
        </w:rPr>
        <w:t> </w:t>
      </w:r>
      <w:r>
        <w:rPr/>
        <w:t>küresel</w:t>
      </w:r>
      <w:r>
        <w:rPr>
          <w:spacing w:val="-14"/>
        </w:rPr>
        <w:t> </w:t>
      </w:r>
      <w:r>
        <w:rPr/>
        <w:t>iklim</w:t>
      </w:r>
      <w:r>
        <w:rPr>
          <w:spacing w:val="-13"/>
        </w:rPr>
        <w:t> </w:t>
      </w:r>
      <w:r>
        <w:rPr/>
        <w:t>değişikliği,</w:t>
      </w:r>
      <w:r>
        <w:rPr>
          <w:spacing w:val="-14"/>
        </w:rPr>
        <w:t> </w:t>
      </w:r>
      <w:r>
        <w:rPr/>
        <w:t>çevreye</w:t>
      </w:r>
      <w:r>
        <w:rPr>
          <w:spacing w:val="-13"/>
        </w:rPr>
        <w:t> </w:t>
      </w:r>
      <w:r>
        <w:rPr/>
        <w:t>verilen</w:t>
      </w:r>
      <w:r>
        <w:rPr>
          <w:spacing w:val="-14"/>
        </w:rPr>
        <w:t> </w:t>
      </w:r>
      <w:r>
        <w:rPr/>
        <w:t>zararlar gibi unsurlar, tamamı olmasa da çevresel tahlilin önemli</w:t>
      </w:r>
      <w:r>
        <w:rPr>
          <w:spacing w:val="-5"/>
        </w:rPr>
        <w:t> </w:t>
      </w:r>
      <w:r>
        <w:rPr/>
        <w:t>parçalarıdır.</w:t>
      </w:r>
    </w:p>
    <w:p>
      <w:pPr>
        <w:pStyle w:val="BodyText"/>
        <w:spacing w:line="360" w:lineRule="auto" w:before="120"/>
        <w:ind w:left="1098" w:right="1077" w:firstLine="283"/>
        <w:jc w:val="both"/>
      </w:pPr>
      <w:r>
        <w:rPr/>
        <w:t>Sonuç olarak; sektörel eğilimlerin fırsatlar ve tehditler bağlamında analizi sonucunda elde edilen bilgiler ışığında, başarı bölgesinin yükseköğretim sektöründe bir araştırma üniversitesi olma yönüne doğru kaydığı ve bunun sonucu olarak, lisansüstü eğitime verilen önemin lisans eğitimine verilen önem ile eşdeğer hale geldiği, nitelikli bilimsel araştırma ve yayınların artırılması</w:t>
      </w:r>
      <w:r>
        <w:rPr>
          <w:spacing w:val="-16"/>
        </w:rPr>
        <w:t> </w:t>
      </w:r>
      <w:r>
        <w:rPr/>
        <w:t>konusuna</w:t>
      </w:r>
      <w:r>
        <w:rPr>
          <w:spacing w:val="-14"/>
        </w:rPr>
        <w:t> </w:t>
      </w:r>
      <w:r>
        <w:rPr/>
        <w:t>yönelik</w:t>
      </w:r>
      <w:r>
        <w:rPr>
          <w:spacing w:val="-15"/>
        </w:rPr>
        <w:t> </w:t>
      </w:r>
      <w:r>
        <w:rPr/>
        <w:t>olarak</w:t>
      </w:r>
      <w:r>
        <w:rPr>
          <w:spacing w:val="-15"/>
        </w:rPr>
        <w:t> </w:t>
      </w:r>
      <w:r>
        <w:rPr/>
        <w:t>çeşitli</w:t>
      </w:r>
      <w:r>
        <w:rPr>
          <w:spacing w:val="-15"/>
        </w:rPr>
        <w:t> </w:t>
      </w:r>
      <w:r>
        <w:rPr/>
        <w:t>stratejilerin</w:t>
      </w:r>
      <w:r>
        <w:rPr>
          <w:spacing w:val="-16"/>
        </w:rPr>
        <w:t> </w:t>
      </w:r>
      <w:r>
        <w:rPr/>
        <w:t>geliştirilmesi</w:t>
      </w:r>
      <w:r>
        <w:rPr>
          <w:spacing w:val="-15"/>
        </w:rPr>
        <w:t> </w:t>
      </w:r>
      <w:r>
        <w:rPr/>
        <w:t>gerekliliği</w:t>
      </w:r>
      <w:r>
        <w:rPr>
          <w:spacing w:val="-15"/>
        </w:rPr>
        <w:t> </w:t>
      </w:r>
      <w:r>
        <w:rPr/>
        <w:t>ortaya</w:t>
      </w:r>
      <w:r>
        <w:rPr>
          <w:spacing w:val="-17"/>
        </w:rPr>
        <w:t> </w:t>
      </w:r>
      <w:r>
        <w:rPr/>
        <w:t>çıkmıştır.</w:t>
      </w:r>
    </w:p>
    <w:p>
      <w:pPr>
        <w:spacing w:after="0" w:line="360" w:lineRule="auto"/>
        <w:jc w:val="both"/>
        <w:sectPr>
          <w:pgSz w:w="11910" w:h="16840"/>
          <w:pgMar w:header="0" w:footer="1280" w:top="132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BodyText"/>
        <w:spacing w:before="70"/>
        <w:ind w:left="1098"/>
      </w:pPr>
      <w:r>
        <w:rPr/>
        <w:pict>
          <v:rect style="position:absolute;margin-left:69.503998pt;margin-top:763.440002pt;width:444.43pt;height:.47998pt;mso-position-horizontal-relative:page;mso-position-vertical-relative:page;z-index:15767552" filled="true" fillcolor="#000000" stroked="false">
            <v:fill type="solid"/>
            <w10:wrap type="none"/>
          </v:rect>
        </w:pict>
      </w:r>
      <w:r>
        <w:rPr/>
        <w:t>Tablo 33: Sektörel Eğilim İçin PESTLE Analizi</w:t>
      </w:r>
    </w:p>
    <w:p>
      <w:pPr>
        <w:pStyle w:val="BodyText"/>
        <w:spacing w:before="6" w:after="1"/>
        <w:rPr>
          <w:sz w:val="17"/>
        </w:rPr>
      </w:pPr>
    </w:p>
    <w:tbl>
      <w:tblPr>
        <w:tblW w:w="0" w:type="auto"/>
        <w:jc w:val="left"/>
        <w:tblInd w:w="111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1589"/>
        <w:gridCol w:w="2329"/>
        <w:gridCol w:w="1621"/>
        <w:gridCol w:w="1745"/>
        <w:gridCol w:w="1791"/>
      </w:tblGrid>
      <w:tr>
        <w:trPr>
          <w:trHeight w:val="293" w:hRule="atLeast"/>
        </w:trPr>
        <w:tc>
          <w:tcPr>
            <w:tcW w:w="1589" w:type="dxa"/>
            <w:tcBorders>
              <w:top w:val="nil"/>
              <w:left w:val="nil"/>
              <w:bottom w:val="nil"/>
              <w:right w:val="nil"/>
            </w:tcBorders>
            <w:shd w:val="clear" w:color="auto" w:fill="4AACC5"/>
          </w:tcPr>
          <w:p>
            <w:pPr>
              <w:pStyle w:val="TableParagraph"/>
              <w:rPr>
                <w:sz w:val="18"/>
              </w:rPr>
            </w:pPr>
          </w:p>
        </w:tc>
        <w:tc>
          <w:tcPr>
            <w:tcW w:w="2329" w:type="dxa"/>
            <w:vMerge w:val="restart"/>
            <w:tcBorders>
              <w:top w:val="nil"/>
              <w:left w:val="nil"/>
              <w:bottom w:val="nil"/>
              <w:right w:val="nil"/>
            </w:tcBorders>
            <w:shd w:val="clear" w:color="auto" w:fill="4AACC5"/>
          </w:tcPr>
          <w:p>
            <w:pPr>
              <w:pStyle w:val="TableParagraph"/>
              <w:spacing w:before="125"/>
              <w:ind w:left="794" w:right="784"/>
              <w:jc w:val="center"/>
              <w:rPr>
                <w:sz w:val="20"/>
              </w:rPr>
            </w:pPr>
            <w:r>
              <w:rPr>
                <w:color w:val="FFFFFF"/>
                <w:sz w:val="20"/>
              </w:rPr>
              <w:t>Tespitler</w:t>
            </w:r>
          </w:p>
        </w:tc>
        <w:tc>
          <w:tcPr>
            <w:tcW w:w="3366" w:type="dxa"/>
            <w:gridSpan w:val="2"/>
            <w:tcBorders>
              <w:top w:val="nil"/>
              <w:left w:val="nil"/>
              <w:bottom w:val="nil"/>
              <w:right w:val="nil"/>
            </w:tcBorders>
            <w:shd w:val="clear" w:color="auto" w:fill="4AACC5"/>
          </w:tcPr>
          <w:p>
            <w:pPr>
              <w:pStyle w:val="TableParagraph"/>
              <w:spacing w:line="185" w:lineRule="exact" w:before="89"/>
              <w:ind w:left="918"/>
              <w:rPr>
                <w:sz w:val="20"/>
              </w:rPr>
            </w:pPr>
            <w:r>
              <w:rPr>
                <w:color w:val="FFFFFF"/>
                <w:sz w:val="20"/>
              </w:rPr>
              <w:t>Üniversiteye Etkisi</w:t>
            </w:r>
          </w:p>
        </w:tc>
        <w:tc>
          <w:tcPr>
            <w:tcW w:w="1791" w:type="dxa"/>
            <w:tcBorders>
              <w:top w:val="nil"/>
              <w:left w:val="nil"/>
              <w:bottom w:val="nil"/>
              <w:right w:val="nil"/>
            </w:tcBorders>
            <w:shd w:val="clear" w:color="auto" w:fill="4AACC5"/>
          </w:tcPr>
          <w:p>
            <w:pPr>
              <w:pStyle w:val="TableParagraph"/>
              <w:spacing w:line="204" w:lineRule="exact" w:before="70"/>
              <w:ind w:left="111"/>
              <w:rPr>
                <w:sz w:val="20"/>
              </w:rPr>
            </w:pPr>
            <w:r>
              <w:rPr>
                <w:color w:val="FFFFFF"/>
                <w:sz w:val="20"/>
              </w:rPr>
              <w:t>Ne Yapılmalı?</w:t>
            </w:r>
          </w:p>
        </w:tc>
      </w:tr>
      <w:tr>
        <w:trPr>
          <w:trHeight w:val="109" w:hRule="atLeast"/>
        </w:trPr>
        <w:tc>
          <w:tcPr>
            <w:tcW w:w="1589" w:type="dxa"/>
            <w:tcBorders>
              <w:top w:val="nil"/>
              <w:left w:val="nil"/>
              <w:bottom w:val="nil"/>
              <w:right w:val="nil"/>
            </w:tcBorders>
            <w:shd w:val="clear" w:color="auto" w:fill="4AACC5"/>
          </w:tcPr>
          <w:p>
            <w:pPr>
              <w:pStyle w:val="TableParagraph"/>
              <w:rPr>
                <w:sz w:val="6"/>
              </w:rPr>
            </w:pPr>
          </w:p>
        </w:tc>
        <w:tc>
          <w:tcPr>
            <w:tcW w:w="2329" w:type="dxa"/>
            <w:vMerge/>
            <w:tcBorders>
              <w:top w:val="nil"/>
              <w:left w:val="nil"/>
              <w:bottom w:val="nil"/>
              <w:right w:val="nil"/>
            </w:tcBorders>
            <w:shd w:val="clear" w:color="auto" w:fill="4AACC5"/>
          </w:tcPr>
          <w:p>
            <w:pPr>
              <w:rPr>
                <w:sz w:val="2"/>
                <w:szCs w:val="2"/>
              </w:rPr>
            </w:pPr>
          </w:p>
        </w:tc>
        <w:tc>
          <w:tcPr>
            <w:tcW w:w="3366" w:type="dxa"/>
            <w:gridSpan w:val="2"/>
            <w:tcBorders>
              <w:top w:val="nil"/>
              <w:left w:val="nil"/>
              <w:bottom w:val="nil"/>
              <w:right w:val="nil"/>
            </w:tcBorders>
            <w:shd w:val="clear" w:color="auto" w:fill="4AACC5"/>
          </w:tcPr>
          <w:p>
            <w:pPr>
              <w:pStyle w:val="TableParagraph"/>
              <w:rPr>
                <w:sz w:val="6"/>
              </w:rPr>
            </w:pPr>
          </w:p>
        </w:tc>
        <w:tc>
          <w:tcPr>
            <w:tcW w:w="1791" w:type="dxa"/>
            <w:tcBorders>
              <w:top w:val="nil"/>
              <w:left w:val="nil"/>
              <w:bottom w:val="nil"/>
              <w:right w:val="nil"/>
            </w:tcBorders>
            <w:shd w:val="clear" w:color="auto" w:fill="4AACC5"/>
          </w:tcPr>
          <w:p>
            <w:pPr>
              <w:pStyle w:val="TableParagraph"/>
              <w:rPr>
                <w:sz w:val="6"/>
              </w:rPr>
            </w:pPr>
          </w:p>
        </w:tc>
      </w:tr>
      <w:tr>
        <w:trPr>
          <w:trHeight w:val="355" w:hRule="atLeast"/>
        </w:trPr>
        <w:tc>
          <w:tcPr>
            <w:tcW w:w="1589" w:type="dxa"/>
            <w:tcBorders>
              <w:top w:val="nil"/>
            </w:tcBorders>
            <w:shd w:val="clear" w:color="auto" w:fill="4AACC5"/>
          </w:tcPr>
          <w:p>
            <w:pPr>
              <w:pStyle w:val="TableParagraph"/>
              <w:rPr>
                <w:sz w:val="18"/>
              </w:rPr>
            </w:pPr>
          </w:p>
        </w:tc>
        <w:tc>
          <w:tcPr>
            <w:tcW w:w="2329" w:type="dxa"/>
            <w:tcBorders>
              <w:top w:val="nil"/>
            </w:tcBorders>
            <w:shd w:val="clear" w:color="auto" w:fill="4AACC5"/>
          </w:tcPr>
          <w:p>
            <w:pPr>
              <w:pStyle w:val="TableParagraph"/>
              <w:spacing w:before="12"/>
              <w:ind w:left="385"/>
              <w:rPr>
                <w:sz w:val="20"/>
              </w:rPr>
            </w:pPr>
            <w:r>
              <w:rPr>
                <w:color w:val="FFFFFF"/>
                <w:sz w:val="20"/>
              </w:rPr>
              <w:t>(Etkenler/Sorunlar)</w:t>
            </w:r>
          </w:p>
        </w:tc>
        <w:tc>
          <w:tcPr>
            <w:tcW w:w="1621" w:type="dxa"/>
            <w:tcBorders>
              <w:top w:val="nil"/>
            </w:tcBorders>
            <w:shd w:val="clear" w:color="auto" w:fill="DAEDF3"/>
          </w:tcPr>
          <w:p>
            <w:pPr>
              <w:pStyle w:val="TableParagraph"/>
              <w:spacing w:before="67"/>
              <w:ind w:left="431"/>
              <w:rPr>
                <w:b/>
                <w:sz w:val="20"/>
              </w:rPr>
            </w:pPr>
            <w:r>
              <w:rPr>
                <w:b/>
                <w:color w:val="FFFFFF"/>
                <w:sz w:val="20"/>
              </w:rPr>
              <w:t>Fırsatlar</w:t>
            </w:r>
          </w:p>
        </w:tc>
        <w:tc>
          <w:tcPr>
            <w:tcW w:w="1745" w:type="dxa"/>
            <w:tcBorders>
              <w:top w:val="nil"/>
            </w:tcBorders>
            <w:shd w:val="clear" w:color="auto" w:fill="DAEDF3"/>
          </w:tcPr>
          <w:p>
            <w:pPr>
              <w:pStyle w:val="TableParagraph"/>
              <w:spacing w:before="67"/>
              <w:ind w:left="471"/>
              <w:rPr>
                <w:b/>
                <w:sz w:val="20"/>
              </w:rPr>
            </w:pPr>
            <w:r>
              <w:rPr>
                <w:b/>
                <w:color w:val="FFFFFF"/>
                <w:sz w:val="20"/>
              </w:rPr>
              <w:t>Tehditler</w:t>
            </w:r>
          </w:p>
        </w:tc>
        <w:tc>
          <w:tcPr>
            <w:tcW w:w="1791" w:type="dxa"/>
            <w:tcBorders>
              <w:top w:val="nil"/>
            </w:tcBorders>
            <w:shd w:val="clear" w:color="auto" w:fill="4AACC5"/>
          </w:tcPr>
          <w:p>
            <w:pPr>
              <w:pStyle w:val="TableParagraph"/>
              <w:rPr>
                <w:sz w:val="18"/>
              </w:rPr>
            </w:pPr>
          </w:p>
        </w:tc>
      </w:tr>
      <w:tr>
        <w:trPr>
          <w:trHeight w:val="234" w:hRule="atLeast"/>
        </w:trPr>
        <w:tc>
          <w:tcPr>
            <w:tcW w:w="1589" w:type="dxa"/>
            <w:tcBorders>
              <w:bottom w:val="nil"/>
            </w:tcBorders>
          </w:tcPr>
          <w:p>
            <w:pPr>
              <w:pStyle w:val="TableParagraph"/>
              <w:rPr>
                <w:sz w:val="16"/>
              </w:rPr>
            </w:pPr>
          </w:p>
        </w:tc>
        <w:tc>
          <w:tcPr>
            <w:tcW w:w="2329" w:type="dxa"/>
            <w:tcBorders>
              <w:bottom w:val="nil"/>
            </w:tcBorders>
          </w:tcPr>
          <w:p>
            <w:pPr>
              <w:pStyle w:val="TableParagraph"/>
              <w:spacing w:line="215" w:lineRule="exact"/>
              <w:ind w:left="107"/>
              <w:rPr>
                <w:sz w:val="20"/>
              </w:rPr>
            </w:pPr>
            <w:r>
              <w:rPr>
                <w:sz w:val="20"/>
              </w:rPr>
              <w:t>1. Türkiye-AB üyelik</w:t>
            </w:r>
          </w:p>
        </w:tc>
        <w:tc>
          <w:tcPr>
            <w:tcW w:w="1621" w:type="dxa"/>
            <w:tcBorders>
              <w:bottom w:val="nil"/>
            </w:tcBorders>
          </w:tcPr>
          <w:p>
            <w:pPr>
              <w:pStyle w:val="TableParagraph"/>
              <w:spacing w:line="215" w:lineRule="exact"/>
              <w:ind w:left="107"/>
              <w:rPr>
                <w:sz w:val="20"/>
              </w:rPr>
            </w:pPr>
            <w:r>
              <w:rPr>
                <w:sz w:val="20"/>
              </w:rPr>
              <w:t>1. AB ile</w:t>
            </w:r>
          </w:p>
        </w:tc>
        <w:tc>
          <w:tcPr>
            <w:tcW w:w="1745" w:type="dxa"/>
            <w:tcBorders>
              <w:bottom w:val="nil"/>
            </w:tcBorders>
          </w:tcPr>
          <w:p>
            <w:pPr>
              <w:pStyle w:val="TableParagraph"/>
              <w:spacing w:line="215" w:lineRule="exact"/>
              <w:ind w:left="106"/>
              <w:rPr>
                <w:sz w:val="20"/>
              </w:rPr>
            </w:pPr>
            <w:r>
              <w:rPr>
                <w:sz w:val="20"/>
              </w:rPr>
              <w:t>1. Artan</w:t>
            </w:r>
          </w:p>
        </w:tc>
        <w:tc>
          <w:tcPr>
            <w:tcW w:w="1791" w:type="dxa"/>
            <w:tcBorders>
              <w:bottom w:val="nil"/>
            </w:tcBorders>
          </w:tcPr>
          <w:p>
            <w:pPr>
              <w:pStyle w:val="TableParagraph"/>
              <w:spacing w:line="215" w:lineRule="exact"/>
              <w:ind w:left="106"/>
              <w:rPr>
                <w:sz w:val="20"/>
              </w:rPr>
            </w:pPr>
            <w:r>
              <w:rPr>
                <w:sz w:val="20"/>
              </w:rPr>
              <w:t>1. Eğitim</w:t>
            </w: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10" w:lineRule="exact"/>
              <w:ind w:left="131"/>
              <w:rPr>
                <w:sz w:val="20"/>
              </w:rPr>
            </w:pPr>
            <w:r>
              <w:rPr>
                <w:sz w:val="20"/>
              </w:rPr>
              <w:t>sürecinde değişen yasal</w:t>
            </w:r>
          </w:p>
        </w:tc>
        <w:tc>
          <w:tcPr>
            <w:tcW w:w="1621" w:type="dxa"/>
            <w:tcBorders>
              <w:top w:val="nil"/>
              <w:bottom w:val="nil"/>
            </w:tcBorders>
          </w:tcPr>
          <w:p>
            <w:pPr>
              <w:pStyle w:val="TableParagraph"/>
              <w:spacing w:line="210" w:lineRule="exact"/>
              <w:ind w:left="131"/>
              <w:rPr>
                <w:sz w:val="20"/>
              </w:rPr>
            </w:pPr>
            <w:r>
              <w:rPr>
                <w:sz w:val="20"/>
              </w:rPr>
              <w:t>entegrasyon</w:t>
            </w:r>
          </w:p>
        </w:tc>
        <w:tc>
          <w:tcPr>
            <w:tcW w:w="1745" w:type="dxa"/>
            <w:tcBorders>
              <w:top w:val="nil"/>
              <w:bottom w:val="nil"/>
            </w:tcBorders>
          </w:tcPr>
          <w:p>
            <w:pPr>
              <w:pStyle w:val="TableParagraph"/>
              <w:spacing w:line="210" w:lineRule="exact"/>
              <w:ind w:left="130"/>
              <w:rPr>
                <w:sz w:val="20"/>
              </w:rPr>
            </w:pPr>
            <w:r>
              <w:rPr>
                <w:sz w:val="20"/>
              </w:rPr>
              <w:t>entegrasyon ile</w:t>
            </w:r>
          </w:p>
        </w:tc>
        <w:tc>
          <w:tcPr>
            <w:tcW w:w="1791" w:type="dxa"/>
            <w:tcBorders>
              <w:top w:val="nil"/>
              <w:bottom w:val="nil"/>
            </w:tcBorders>
          </w:tcPr>
          <w:p>
            <w:pPr>
              <w:pStyle w:val="TableParagraph"/>
              <w:spacing w:line="210" w:lineRule="exact"/>
              <w:ind w:left="130"/>
              <w:rPr>
                <w:sz w:val="20"/>
              </w:rPr>
            </w:pPr>
            <w:r>
              <w:rPr>
                <w:sz w:val="20"/>
              </w:rPr>
              <w:t>standartlarının</w:t>
            </w: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10" w:lineRule="exact"/>
              <w:ind w:left="131"/>
              <w:rPr>
                <w:sz w:val="20"/>
              </w:rPr>
            </w:pPr>
            <w:r>
              <w:rPr>
                <w:sz w:val="20"/>
              </w:rPr>
              <w:t>düzenlemeler.</w:t>
            </w:r>
          </w:p>
        </w:tc>
        <w:tc>
          <w:tcPr>
            <w:tcW w:w="1621" w:type="dxa"/>
            <w:tcBorders>
              <w:top w:val="nil"/>
              <w:bottom w:val="nil"/>
            </w:tcBorders>
          </w:tcPr>
          <w:p>
            <w:pPr>
              <w:pStyle w:val="TableParagraph"/>
              <w:spacing w:line="210" w:lineRule="exact"/>
              <w:ind w:left="131"/>
              <w:rPr>
                <w:sz w:val="20"/>
              </w:rPr>
            </w:pPr>
            <w:r>
              <w:rPr>
                <w:sz w:val="20"/>
              </w:rPr>
              <w:t>sürecinde</w:t>
            </w:r>
          </w:p>
        </w:tc>
        <w:tc>
          <w:tcPr>
            <w:tcW w:w="1745" w:type="dxa"/>
            <w:tcBorders>
              <w:top w:val="nil"/>
              <w:bottom w:val="nil"/>
            </w:tcBorders>
          </w:tcPr>
          <w:p>
            <w:pPr>
              <w:pStyle w:val="TableParagraph"/>
              <w:spacing w:line="210" w:lineRule="exact"/>
              <w:ind w:left="130"/>
              <w:rPr>
                <w:sz w:val="20"/>
              </w:rPr>
            </w:pPr>
            <w:r>
              <w:rPr>
                <w:sz w:val="20"/>
              </w:rPr>
              <w:t>öğrencilerin yurt</w:t>
            </w:r>
          </w:p>
        </w:tc>
        <w:tc>
          <w:tcPr>
            <w:tcW w:w="1791" w:type="dxa"/>
            <w:tcBorders>
              <w:top w:val="nil"/>
              <w:bottom w:val="nil"/>
            </w:tcBorders>
          </w:tcPr>
          <w:p>
            <w:pPr>
              <w:pStyle w:val="TableParagraph"/>
              <w:spacing w:line="210" w:lineRule="exact"/>
              <w:ind w:left="130"/>
              <w:rPr>
                <w:sz w:val="20"/>
              </w:rPr>
            </w:pPr>
            <w:r>
              <w:rPr>
                <w:sz w:val="20"/>
              </w:rPr>
              <w:t>uluslararası</w:t>
            </w: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10" w:lineRule="exact"/>
              <w:ind w:left="107"/>
              <w:rPr>
                <w:sz w:val="20"/>
              </w:rPr>
            </w:pPr>
            <w:r>
              <w:rPr>
                <w:sz w:val="20"/>
              </w:rPr>
              <w:t>2. Bölgesel belirsizlikler.</w:t>
            </w:r>
          </w:p>
        </w:tc>
        <w:tc>
          <w:tcPr>
            <w:tcW w:w="1621" w:type="dxa"/>
            <w:tcBorders>
              <w:top w:val="nil"/>
              <w:bottom w:val="nil"/>
            </w:tcBorders>
          </w:tcPr>
          <w:p>
            <w:pPr>
              <w:pStyle w:val="TableParagraph"/>
              <w:spacing w:line="210" w:lineRule="exact"/>
              <w:ind w:left="131"/>
              <w:rPr>
                <w:sz w:val="20"/>
              </w:rPr>
            </w:pPr>
            <w:r>
              <w:rPr>
                <w:sz w:val="20"/>
              </w:rPr>
              <w:t>üniversitelerin</w:t>
            </w:r>
          </w:p>
        </w:tc>
        <w:tc>
          <w:tcPr>
            <w:tcW w:w="1745" w:type="dxa"/>
            <w:tcBorders>
              <w:top w:val="nil"/>
              <w:bottom w:val="nil"/>
            </w:tcBorders>
          </w:tcPr>
          <w:p>
            <w:pPr>
              <w:pStyle w:val="TableParagraph"/>
              <w:spacing w:line="210" w:lineRule="exact"/>
              <w:ind w:left="130"/>
              <w:rPr>
                <w:sz w:val="20"/>
              </w:rPr>
            </w:pPr>
            <w:r>
              <w:rPr>
                <w:sz w:val="20"/>
              </w:rPr>
              <w:t>dışı üniversitelere</w:t>
            </w:r>
          </w:p>
        </w:tc>
        <w:tc>
          <w:tcPr>
            <w:tcW w:w="1791" w:type="dxa"/>
            <w:tcBorders>
              <w:top w:val="nil"/>
              <w:bottom w:val="nil"/>
            </w:tcBorders>
          </w:tcPr>
          <w:p>
            <w:pPr>
              <w:pStyle w:val="TableParagraph"/>
              <w:spacing w:line="210" w:lineRule="exact"/>
              <w:ind w:left="130"/>
              <w:rPr>
                <w:sz w:val="20"/>
              </w:rPr>
            </w:pPr>
            <w:r>
              <w:rPr>
                <w:sz w:val="20"/>
              </w:rPr>
              <w:t>normlara</w:t>
            </w: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10" w:lineRule="exact"/>
              <w:ind w:left="107"/>
              <w:rPr>
                <w:sz w:val="20"/>
              </w:rPr>
            </w:pPr>
            <w:r>
              <w:rPr>
                <w:sz w:val="20"/>
              </w:rPr>
              <w:t>3. Yükseköğretimde farklı</w:t>
            </w:r>
          </w:p>
        </w:tc>
        <w:tc>
          <w:tcPr>
            <w:tcW w:w="1621" w:type="dxa"/>
            <w:tcBorders>
              <w:top w:val="nil"/>
              <w:bottom w:val="nil"/>
            </w:tcBorders>
          </w:tcPr>
          <w:p>
            <w:pPr>
              <w:pStyle w:val="TableParagraph"/>
              <w:spacing w:line="210" w:lineRule="exact"/>
              <w:ind w:left="131"/>
              <w:rPr>
                <w:sz w:val="20"/>
              </w:rPr>
            </w:pPr>
            <w:r>
              <w:rPr>
                <w:sz w:val="20"/>
              </w:rPr>
              <w:t>kendilerini</w:t>
            </w:r>
          </w:p>
        </w:tc>
        <w:tc>
          <w:tcPr>
            <w:tcW w:w="1745" w:type="dxa"/>
            <w:tcBorders>
              <w:top w:val="nil"/>
              <w:bottom w:val="nil"/>
            </w:tcBorders>
          </w:tcPr>
          <w:p>
            <w:pPr>
              <w:pStyle w:val="TableParagraph"/>
              <w:spacing w:line="210" w:lineRule="exact"/>
              <w:ind w:left="130"/>
              <w:rPr>
                <w:sz w:val="20"/>
              </w:rPr>
            </w:pPr>
            <w:r>
              <w:rPr>
                <w:sz w:val="20"/>
              </w:rPr>
              <w:t>yönelmesi ve</w:t>
            </w:r>
          </w:p>
        </w:tc>
        <w:tc>
          <w:tcPr>
            <w:tcW w:w="1791" w:type="dxa"/>
            <w:tcBorders>
              <w:top w:val="nil"/>
              <w:bottom w:val="nil"/>
            </w:tcBorders>
          </w:tcPr>
          <w:p>
            <w:pPr>
              <w:pStyle w:val="TableParagraph"/>
              <w:spacing w:line="210" w:lineRule="exact"/>
              <w:ind w:left="130"/>
              <w:rPr>
                <w:sz w:val="20"/>
              </w:rPr>
            </w:pPr>
            <w:r>
              <w:rPr>
                <w:sz w:val="20"/>
              </w:rPr>
              <w:t>çıkarılması.</w:t>
            </w:r>
          </w:p>
        </w:tc>
      </w:tr>
      <w:tr>
        <w:trPr>
          <w:trHeight w:val="229"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09" w:lineRule="exact"/>
              <w:ind w:left="107"/>
              <w:rPr>
                <w:sz w:val="20"/>
              </w:rPr>
            </w:pPr>
            <w:r>
              <w:rPr>
                <w:sz w:val="20"/>
              </w:rPr>
              <w:t>coğrafi bölgelerden</w:t>
            </w:r>
          </w:p>
        </w:tc>
        <w:tc>
          <w:tcPr>
            <w:tcW w:w="1621" w:type="dxa"/>
            <w:tcBorders>
              <w:top w:val="nil"/>
              <w:bottom w:val="nil"/>
            </w:tcBorders>
          </w:tcPr>
          <w:p>
            <w:pPr>
              <w:pStyle w:val="TableParagraph"/>
              <w:spacing w:line="209" w:lineRule="exact"/>
              <w:ind w:left="131"/>
              <w:rPr>
                <w:sz w:val="20"/>
              </w:rPr>
            </w:pPr>
            <w:r>
              <w:rPr>
                <w:sz w:val="20"/>
              </w:rPr>
              <w:t>yenilemesi.</w:t>
            </w:r>
          </w:p>
        </w:tc>
        <w:tc>
          <w:tcPr>
            <w:tcW w:w="1745" w:type="dxa"/>
            <w:tcBorders>
              <w:top w:val="nil"/>
              <w:bottom w:val="nil"/>
            </w:tcBorders>
          </w:tcPr>
          <w:p>
            <w:pPr>
              <w:pStyle w:val="TableParagraph"/>
              <w:spacing w:line="209" w:lineRule="exact"/>
              <w:ind w:left="130"/>
              <w:rPr>
                <w:sz w:val="20"/>
              </w:rPr>
            </w:pPr>
            <w:r>
              <w:rPr>
                <w:sz w:val="20"/>
              </w:rPr>
              <w:t>beyin göçü.</w:t>
            </w:r>
          </w:p>
        </w:tc>
        <w:tc>
          <w:tcPr>
            <w:tcW w:w="1791" w:type="dxa"/>
            <w:tcBorders>
              <w:top w:val="nil"/>
              <w:bottom w:val="nil"/>
            </w:tcBorders>
          </w:tcPr>
          <w:p>
            <w:pPr>
              <w:pStyle w:val="TableParagraph"/>
              <w:spacing w:line="209" w:lineRule="exact"/>
              <w:ind w:left="106"/>
              <w:rPr>
                <w:sz w:val="20"/>
              </w:rPr>
            </w:pPr>
            <w:r>
              <w:rPr>
                <w:sz w:val="20"/>
              </w:rPr>
              <w:t>2. Personelin</w:t>
            </w:r>
          </w:p>
        </w:tc>
      </w:tr>
      <w:tr>
        <w:trPr>
          <w:trHeight w:val="229"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09" w:lineRule="exact"/>
              <w:ind w:left="107"/>
              <w:rPr>
                <w:sz w:val="20"/>
              </w:rPr>
            </w:pPr>
            <w:r>
              <w:rPr>
                <w:sz w:val="20"/>
              </w:rPr>
              <w:t>giderek artan öğrenci</w:t>
            </w:r>
          </w:p>
        </w:tc>
        <w:tc>
          <w:tcPr>
            <w:tcW w:w="1621" w:type="dxa"/>
            <w:tcBorders>
              <w:top w:val="nil"/>
              <w:bottom w:val="nil"/>
            </w:tcBorders>
          </w:tcPr>
          <w:p>
            <w:pPr>
              <w:pStyle w:val="TableParagraph"/>
              <w:spacing w:line="209" w:lineRule="exact"/>
              <w:ind w:left="107"/>
              <w:rPr>
                <w:sz w:val="20"/>
              </w:rPr>
            </w:pPr>
            <w:r>
              <w:rPr>
                <w:sz w:val="20"/>
              </w:rPr>
              <w:t>2. Uluslararası</w:t>
            </w:r>
          </w:p>
        </w:tc>
        <w:tc>
          <w:tcPr>
            <w:tcW w:w="1745" w:type="dxa"/>
            <w:tcBorders>
              <w:top w:val="nil"/>
              <w:bottom w:val="nil"/>
            </w:tcBorders>
          </w:tcPr>
          <w:p>
            <w:pPr>
              <w:pStyle w:val="TableParagraph"/>
              <w:spacing w:line="209" w:lineRule="exact"/>
              <w:ind w:left="106"/>
              <w:rPr>
                <w:sz w:val="20"/>
              </w:rPr>
            </w:pPr>
            <w:r>
              <w:rPr>
                <w:sz w:val="20"/>
              </w:rPr>
              <w:t>2. Özellikle az</w:t>
            </w:r>
          </w:p>
        </w:tc>
        <w:tc>
          <w:tcPr>
            <w:tcW w:w="1791" w:type="dxa"/>
            <w:tcBorders>
              <w:top w:val="nil"/>
              <w:bottom w:val="nil"/>
            </w:tcBorders>
          </w:tcPr>
          <w:p>
            <w:pPr>
              <w:pStyle w:val="TableParagraph"/>
              <w:spacing w:line="209" w:lineRule="exact"/>
              <w:ind w:left="130"/>
              <w:rPr>
                <w:sz w:val="20"/>
              </w:rPr>
            </w:pPr>
            <w:r>
              <w:rPr>
                <w:sz w:val="20"/>
              </w:rPr>
              <w:t>nicelik ve</w:t>
            </w: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10" w:lineRule="exact"/>
              <w:ind w:left="107"/>
              <w:rPr>
                <w:sz w:val="20"/>
              </w:rPr>
            </w:pPr>
            <w:r>
              <w:rPr>
                <w:sz w:val="20"/>
              </w:rPr>
              <w:t>mobilitesi.</w:t>
            </w:r>
          </w:p>
        </w:tc>
        <w:tc>
          <w:tcPr>
            <w:tcW w:w="1621" w:type="dxa"/>
            <w:tcBorders>
              <w:top w:val="nil"/>
              <w:bottom w:val="nil"/>
            </w:tcBorders>
          </w:tcPr>
          <w:p>
            <w:pPr>
              <w:pStyle w:val="TableParagraph"/>
              <w:spacing w:line="210" w:lineRule="exact"/>
              <w:ind w:left="131"/>
              <w:rPr>
                <w:sz w:val="20"/>
              </w:rPr>
            </w:pPr>
            <w:r>
              <w:rPr>
                <w:sz w:val="20"/>
              </w:rPr>
              <w:t>üniversiteler ile</w:t>
            </w:r>
          </w:p>
        </w:tc>
        <w:tc>
          <w:tcPr>
            <w:tcW w:w="1745" w:type="dxa"/>
            <w:tcBorders>
              <w:top w:val="nil"/>
              <w:bottom w:val="nil"/>
            </w:tcBorders>
          </w:tcPr>
          <w:p>
            <w:pPr>
              <w:pStyle w:val="TableParagraph"/>
              <w:spacing w:line="210" w:lineRule="exact"/>
              <w:ind w:left="130"/>
              <w:rPr>
                <w:sz w:val="20"/>
              </w:rPr>
            </w:pPr>
            <w:r>
              <w:rPr>
                <w:sz w:val="20"/>
              </w:rPr>
              <w:t>gelişmiş ve</w:t>
            </w:r>
          </w:p>
        </w:tc>
        <w:tc>
          <w:tcPr>
            <w:tcW w:w="1791" w:type="dxa"/>
            <w:tcBorders>
              <w:top w:val="nil"/>
              <w:bottom w:val="nil"/>
            </w:tcBorders>
          </w:tcPr>
          <w:p>
            <w:pPr>
              <w:pStyle w:val="TableParagraph"/>
              <w:spacing w:line="210" w:lineRule="exact"/>
              <w:ind w:left="130"/>
              <w:rPr>
                <w:sz w:val="20"/>
              </w:rPr>
            </w:pPr>
            <w:r>
              <w:rPr>
                <w:sz w:val="20"/>
              </w:rPr>
              <w:t>niteliğinin</w:t>
            </w: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rPr>
                <w:sz w:val="16"/>
              </w:rPr>
            </w:pPr>
          </w:p>
        </w:tc>
        <w:tc>
          <w:tcPr>
            <w:tcW w:w="1621" w:type="dxa"/>
            <w:tcBorders>
              <w:top w:val="nil"/>
              <w:bottom w:val="nil"/>
            </w:tcBorders>
          </w:tcPr>
          <w:p>
            <w:pPr>
              <w:pStyle w:val="TableParagraph"/>
              <w:spacing w:line="211" w:lineRule="exact"/>
              <w:ind w:left="131"/>
              <w:rPr>
                <w:sz w:val="20"/>
              </w:rPr>
            </w:pPr>
            <w:r>
              <w:rPr>
                <w:sz w:val="20"/>
              </w:rPr>
              <w:t>iş birliği ve</w:t>
            </w:r>
          </w:p>
        </w:tc>
        <w:tc>
          <w:tcPr>
            <w:tcW w:w="1745" w:type="dxa"/>
            <w:tcBorders>
              <w:top w:val="nil"/>
              <w:bottom w:val="nil"/>
            </w:tcBorders>
          </w:tcPr>
          <w:p>
            <w:pPr>
              <w:pStyle w:val="TableParagraph"/>
              <w:spacing w:line="211" w:lineRule="exact"/>
              <w:ind w:left="130"/>
              <w:rPr>
                <w:sz w:val="20"/>
              </w:rPr>
            </w:pPr>
            <w:r>
              <w:rPr>
                <w:sz w:val="20"/>
              </w:rPr>
              <w:t>gelişmekte olan</w:t>
            </w:r>
          </w:p>
        </w:tc>
        <w:tc>
          <w:tcPr>
            <w:tcW w:w="1791" w:type="dxa"/>
            <w:tcBorders>
              <w:top w:val="nil"/>
              <w:bottom w:val="nil"/>
            </w:tcBorders>
          </w:tcPr>
          <w:p>
            <w:pPr>
              <w:pStyle w:val="TableParagraph"/>
              <w:spacing w:line="211" w:lineRule="exact"/>
              <w:ind w:left="130"/>
              <w:rPr>
                <w:sz w:val="20"/>
              </w:rPr>
            </w:pPr>
            <w:r>
              <w:rPr>
                <w:sz w:val="20"/>
              </w:rPr>
              <w:t>artırılması.</w:t>
            </w:r>
          </w:p>
        </w:tc>
      </w:tr>
      <w:tr>
        <w:trPr>
          <w:trHeight w:val="461" w:hRule="atLeast"/>
        </w:trPr>
        <w:tc>
          <w:tcPr>
            <w:tcW w:w="1589" w:type="dxa"/>
            <w:tcBorders>
              <w:top w:val="nil"/>
              <w:bottom w:val="nil"/>
            </w:tcBorders>
          </w:tcPr>
          <w:p>
            <w:pPr>
              <w:pStyle w:val="TableParagraph"/>
              <w:spacing w:before="111"/>
              <w:ind w:left="107"/>
              <w:rPr>
                <w:sz w:val="20"/>
              </w:rPr>
            </w:pPr>
            <w:r>
              <w:rPr>
                <w:sz w:val="20"/>
              </w:rPr>
              <w:t>Politik</w:t>
            </w:r>
          </w:p>
        </w:tc>
        <w:tc>
          <w:tcPr>
            <w:tcW w:w="2329" w:type="dxa"/>
            <w:tcBorders>
              <w:top w:val="nil"/>
              <w:bottom w:val="nil"/>
            </w:tcBorders>
          </w:tcPr>
          <w:p>
            <w:pPr>
              <w:pStyle w:val="TableParagraph"/>
              <w:rPr>
                <w:sz w:val="18"/>
              </w:rPr>
            </w:pPr>
          </w:p>
        </w:tc>
        <w:tc>
          <w:tcPr>
            <w:tcW w:w="1621" w:type="dxa"/>
            <w:tcBorders>
              <w:top w:val="nil"/>
              <w:bottom w:val="nil"/>
            </w:tcBorders>
          </w:tcPr>
          <w:p>
            <w:pPr>
              <w:pStyle w:val="TableParagraph"/>
              <w:spacing w:line="226" w:lineRule="exact"/>
              <w:ind w:left="131"/>
              <w:rPr>
                <w:sz w:val="20"/>
              </w:rPr>
            </w:pPr>
            <w:r>
              <w:rPr>
                <w:sz w:val="20"/>
              </w:rPr>
              <w:t>standartların</w:t>
            </w:r>
          </w:p>
          <w:p>
            <w:pPr>
              <w:pStyle w:val="TableParagraph"/>
              <w:spacing w:line="215" w:lineRule="exact"/>
              <w:ind w:left="131"/>
              <w:rPr>
                <w:sz w:val="20"/>
              </w:rPr>
            </w:pPr>
            <w:r>
              <w:rPr>
                <w:sz w:val="20"/>
              </w:rPr>
              <w:t>artması.</w:t>
            </w:r>
          </w:p>
        </w:tc>
        <w:tc>
          <w:tcPr>
            <w:tcW w:w="1745" w:type="dxa"/>
            <w:tcBorders>
              <w:top w:val="nil"/>
              <w:bottom w:val="nil"/>
            </w:tcBorders>
          </w:tcPr>
          <w:p>
            <w:pPr>
              <w:pStyle w:val="TableParagraph"/>
              <w:spacing w:line="226" w:lineRule="exact"/>
              <w:ind w:left="130"/>
              <w:rPr>
                <w:sz w:val="20"/>
              </w:rPr>
            </w:pPr>
            <w:r>
              <w:rPr>
                <w:sz w:val="20"/>
              </w:rPr>
              <w:t>ülkelerden gelen</w:t>
            </w:r>
          </w:p>
          <w:p>
            <w:pPr>
              <w:pStyle w:val="TableParagraph"/>
              <w:spacing w:line="215" w:lineRule="exact"/>
              <w:ind w:left="130"/>
              <w:rPr>
                <w:sz w:val="20"/>
              </w:rPr>
            </w:pPr>
            <w:r>
              <w:rPr>
                <w:sz w:val="20"/>
              </w:rPr>
              <w:t>öğrencilerin uyum</w:t>
            </w:r>
          </w:p>
        </w:tc>
        <w:tc>
          <w:tcPr>
            <w:tcW w:w="1791" w:type="dxa"/>
            <w:tcBorders>
              <w:top w:val="nil"/>
              <w:bottom w:val="nil"/>
            </w:tcBorders>
          </w:tcPr>
          <w:p>
            <w:pPr>
              <w:pStyle w:val="TableParagraph"/>
              <w:spacing w:line="226" w:lineRule="exact"/>
              <w:ind w:left="106"/>
              <w:rPr>
                <w:sz w:val="20"/>
              </w:rPr>
            </w:pPr>
            <w:r>
              <w:rPr>
                <w:sz w:val="20"/>
              </w:rPr>
              <w:t>3. Yabancı uyruklu</w:t>
            </w:r>
          </w:p>
          <w:p>
            <w:pPr>
              <w:pStyle w:val="TableParagraph"/>
              <w:spacing w:line="215" w:lineRule="exact"/>
              <w:ind w:left="130"/>
              <w:rPr>
                <w:sz w:val="20"/>
              </w:rPr>
            </w:pPr>
            <w:r>
              <w:rPr>
                <w:sz w:val="20"/>
              </w:rPr>
              <w:t>öğrencilere etkin</w:t>
            </w:r>
          </w:p>
        </w:tc>
      </w:tr>
      <w:tr>
        <w:trPr>
          <w:trHeight w:val="229"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rPr>
                <w:sz w:val="16"/>
              </w:rPr>
            </w:pPr>
          </w:p>
        </w:tc>
        <w:tc>
          <w:tcPr>
            <w:tcW w:w="1621" w:type="dxa"/>
            <w:tcBorders>
              <w:top w:val="nil"/>
              <w:bottom w:val="nil"/>
            </w:tcBorders>
          </w:tcPr>
          <w:p>
            <w:pPr>
              <w:pStyle w:val="TableParagraph"/>
              <w:spacing w:line="209" w:lineRule="exact"/>
              <w:ind w:left="107"/>
              <w:rPr>
                <w:sz w:val="20"/>
              </w:rPr>
            </w:pPr>
            <w:r>
              <w:rPr>
                <w:sz w:val="20"/>
              </w:rPr>
              <w:t>3. Türkiye’nin</w:t>
            </w:r>
          </w:p>
        </w:tc>
        <w:tc>
          <w:tcPr>
            <w:tcW w:w="1745" w:type="dxa"/>
            <w:tcBorders>
              <w:top w:val="nil"/>
              <w:bottom w:val="nil"/>
            </w:tcBorders>
          </w:tcPr>
          <w:p>
            <w:pPr>
              <w:pStyle w:val="TableParagraph"/>
              <w:spacing w:line="209" w:lineRule="exact"/>
              <w:ind w:left="130"/>
              <w:rPr>
                <w:sz w:val="20"/>
              </w:rPr>
            </w:pPr>
            <w:r>
              <w:rPr>
                <w:sz w:val="20"/>
              </w:rPr>
              <w:t>ve barınma</w:t>
            </w:r>
          </w:p>
        </w:tc>
        <w:tc>
          <w:tcPr>
            <w:tcW w:w="1791" w:type="dxa"/>
            <w:tcBorders>
              <w:top w:val="nil"/>
              <w:bottom w:val="nil"/>
            </w:tcBorders>
          </w:tcPr>
          <w:p>
            <w:pPr>
              <w:pStyle w:val="TableParagraph"/>
              <w:spacing w:line="209" w:lineRule="exact"/>
              <w:ind w:left="130"/>
              <w:rPr>
                <w:sz w:val="20"/>
              </w:rPr>
            </w:pPr>
            <w:r>
              <w:rPr>
                <w:sz w:val="20"/>
              </w:rPr>
              <w:t>Türkçe eğitiminin</w:t>
            </w:r>
          </w:p>
        </w:tc>
      </w:tr>
      <w:tr>
        <w:trPr>
          <w:trHeight w:val="229"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rPr>
                <w:sz w:val="16"/>
              </w:rPr>
            </w:pPr>
          </w:p>
        </w:tc>
        <w:tc>
          <w:tcPr>
            <w:tcW w:w="1621" w:type="dxa"/>
            <w:tcBorders>
              <w:top w:val="nil"/>
              <w:bottom w:val="nil"/>
            </w:tcBorders>
          </w:tcPr>
          <w:p>
            <w:pPr>
              <w:pStyle w:val="TableParagraph"/>
              <w:spacing w:line="209" w:lineRule="exact"/>
              <w:ind w:left="131"/>
              <w:rPr>
                <w:sz w:val="20"/>
              </w:rPr>
            </w:pPr>
            <w:r>
              <w:rPr>
                <w:sz w:val="20"/>
              </w:rPr>
              <w:t>bulunduğu</w:t>
            </w:r>
          </w:p>
        </w:tc>
        <w:tc>
          <w:tcPr>
            <w:tcW w:w="1745" w:type="dxa"/>
            <w:tcBorders>
              <w:top w:val="nil"/>
              <w:bottom w:val="nil"/>
            </w:tcBorders>
          </w:tcPr>
          <w:p>
            <w:pPr>
              <w:pStyle w:val="TableParagraph"/>
              <w:spacing w:line="209" w:lineRule="exact"/>
              <w:ind w:left="130"/>
              <w:rPr>
                <w:sz w:val="20"/>
              </w:rPr>
            </w:pPr>
            <w:r>
              <w:rPr>
                <w:sz w:val="20"/>
              </w:rPr>
              <w:t>sorunları.</w:t>
            </w:r>
          </w:p>
        </w:tc>
        <w:tc>
          <w:tcPr>
            <w:tcW w:w="1791" w:type="dxa"/>
            <w:tcBorders>
              <w:top w:val="nil"/>
              <w:bottom w:val="nil"/>
            </w:tcBorders>
          </w:tcPr>
          <w:p>
            <w:pPr>
              <w:pStyle w:val="TableParagraph"/>
              <w:spacing w:line="209" w:lineRule="exact"/>
              <w:ind w:left="130"/>
              <w:rPr>
                <w:sz w:val="20"/>
              </w:rPr>
            </w:pPr>
            <w:r>
              <w:rPr>
                <w:sz w:val="20"/>
              </w:rPr>
              <w:t>verilmesi.</w:t>
            </w: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rPr>
                <w:sz w:val="16"/>
              </w:rPr>
            </w:pPr>
          </w:p>
        </w:tc>
        <w:tc>
          <w:tcPr>
            <w:tcW w:w="1621" w:type="dxa"/>
            <w:tcBorders>
              <w:top w:val="nil"/>
              <w:bottom w:val="nil"/>
            </w:tcBorders>
          </w:tcPr>
          <w:p>
            <w:pPr>
              <w:pStyle w:val="TableParagraph"/>
              <w:spacing w:line="210" w:lineRule="exact"/>
              <w:ind w:left="131"/>
              <w:rPr>
                <w:sz w:val="20"/>
              </w:rPr>
            </w:pPr>
            <w:r>
              <w:rPr>
                <w:sz w:val="20"/>
              </w:rPr>
              <w:t>konum ve</w:t>
            </w:r>
          </w:p>
        </w:tc>
        <w:tc>
          <w:tcPr>
            <w:tcW w:w="1745" w:type="dxa"/>
            <w:tcBorders>
              <w:top w:val="nil"/>
              <w:bottom w:val="nil"/>
            </w:tcBorders>
          </w:tcPr>
          <w:p>
            <w:pPr>
              <w:pStyle w:val="TableParagraph"/>
              <w:rPr>
                <w:sz w:val="16"/>
              </w:rPr>
            </w:pPr>
          </w:p>
        </w:tc>
        <w:tc>
          <w:tcPr>
            <w:tcW w:w="1791" w:type="dxa"/>
            <w:tcBorders>
              <w:top w:val="nil"/>
              <w:bottom w:val="nil"/>
            </w:tcBorders>
          </w:tcPr>
          <w:p>
            <w:pPr>
              <w:pStyle w:val="TableParagraph"/>
              <w:spacing w:line="210" w:lineRule="exact"/>
              <w:ind w:left="106"/>
              <w:rPr>
                <w:sz w:val="20"/>
              </w:rPr>
            </w:pPr>
            <w:r>
              <w:rPr>
                <w:sz w:val="20"/>
              </w:rPr>
              <w:t>4. Yabancı uyruklu</w:t>
            </w: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rPr>
                <w:sz w:val="16"/>
              </w:rPr>
            </w:pPr>
          </w:p>
        </w:tc>
        <w:tc>
          <w:tcPr>
            <w:tcW w:w="1621" w:type="dxa"/>
            <w:tcBorders>
              <w:top w:val="nil"/>
              <w:bottom w:val="nil"/>
            </w:tcBorders>
          </w:tcPr>
          <w:p>
            <w:pPr>
              <w:pStyle w:val="TableParagraph"/>
              <w:spacing w:line="210" w:lineRule="exact"/>
              <w:ind w:left="131"/>
              <w:rPr>
                <w:sz w:val="20"/>
              </w:rPr>
            </w:pPr>
            <w:r>
              <w:rPr>
                <w:sz w:val="20"/>
              </w:rPr>
              <w:t>uluslarası alanda</w:t>
            </w:r>
          </w:p>
        </w:tc>
        <w:tc>
          <w:tcPr>
            <w:tcW w:w="1745" w:type="dxa"/>
            <w:tcBorders>
              <w:top w:val="nil"/>
              <w:bottom w:val="nil"/>
            </w:tcBorders>
          </w:tcPr>
          <w:p>
            <w:pPr>
              <w:pStyle w:val="TableParagraph"/>
              <w:rPr>
                <w:sz w:val="16"/>
              </w:rPr>
            </w:pPr>
          </w:p>
        </w:tc>
        <w:tc>
          <w:tcPr>
            <w:tcW w:w="1791" w:type="dxa"/>
            <w:tcBorders>
              <w:top w:val="nil"/>
              <w:bottom w:val="nil"/>
            </w:tcBorders>
          </w:tcPr>
          <w:p>
            <w:pPr>
              <w:pStyle w:val="TableParagraph"/>
              <w:spacing w:line="210" w:lineRule="exact"/>
              <w:ind w:left="130"/>
              <w:rPr>
                <w:sz w:val="20"/>
              </w:rPr>
            </w:pPr>
            <w:r>
              <w:rPr>
                <w:sz w:val="20"/>
              </w:rPr>
              <w:t>öğrenciler için</w:t>
            </w: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rPr>
                <w:sz w:val="16"/>
              </w:rPr>
            </w:pPr>
          </w:p>
        </w:tc>
        <w:tc>
          <w:tcPr>
            <w:tcW w:w="1621" w:type="dxa"/>
            <w:tcBorders>
              <w:top w:val="nil"/>
              <w:bottom w:val="nil"/>
            </w:tcBorders>
          </w:tcPr>
          <w:p>
            <w:pPr>
              <w:pStyle w:val="TableParagraph"/>
              <w:spacing w:line="210" w:lineRule="exact"/>
              <w:ind w:left="131"/>
              <w:rPr>
                <w:sz w:val="20"/>
              </w:rPr>
            </w:pPr>
            <w:r>
              <w:rPr>
                <w:sz w:val="20"/>
              </w:rPr>
              <w:t>yakaladığı itibari</w:t>
            </w:r>
          </w:p>
        </w:tc>
        <w:tc>
          <w:tcPr>
            <w:tcW w:w="1745" w:type="dxa"/>
            <w:tcBorders>
              <w:top w:val="nil"/>
              <w:bottom w:val="nil"/>
            </w:tcBorders>
          </w:tcPr>
          <w:p>
            <w:pPr>
              <w:pStyle w:val="TableParagraph"/>
              <w:rPr>
                <w:sz w:val="16"/>
              </w:rPr>
            </w:pPr>
          </w:p>
        </w:tc>
        <w:tc>
          <w:tcPr>
            <w:tcW w:w="1791" w:type="dxa"/>
            <w:tcBorders>
              <w:top w:val="nil"/>
              <w:bottom w:val="nil"/>
            </w:tcBorders>
          </w:tcPr>
          <w:p>
            <w:pPr>
              <w:pStyle w:val="TableParagraph"/>
              <w:spacing w:line="210" w:lineRule="exact"/>
              <w:ind w:left="130"/>
              <w:rPr>
                <w:sz w:val="20"/>
              </w:rPr>
            </w:pPr>
            <w:r>
              <w:rPr>
                <w:sz w:val="20"/>
              </w:rPr>
              <w:t>KYK v.b.</w:t>
            </w:r>
          </w:p>
        </w:tc>
      </w:tr>
      <w:tr>
        <w:trPr>
          <w:trHeight w:val="229"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rPr>
                <w:sz w:val="16"/>
              </w:rPr>
            </w:pPr>
          </w:p>
        </w:tc>
        <w:tc>
          <w:tcPr>
            <w:tcW w:w="1621" w:type="dxa"/>
            <w:tcBorders>
              <w:top w:val="nil"/>
              <w:bottom w:val="nil"/>
            </w:tcBorders>
          </w:tcPr>
          <w:p>
            <w:pPr>
              <w:pStyle w:val="TableParagraph"/>
              <w:spacing w:line="209" w:lineRule="exact"/>
              <w:ind w:left="131"/>
              <w:rPr>
                <w:sz w:val="20"/>
              </w:rPr>
            </w:pPr>
            <w:r>
              <w:rPr>
                <w:sz w:val="20"/>
              </w:rPr>
              <w:t>ile bölgenin</w:t>
            </w:r>
          </w:p>
        </w:tc>
        <w:tc>
          <w:tcPr>
            <w:tcW w:w="1745" w:type="dxa"/>
            <w:tcBorders>
              <w:top w:val="nil"/>
              <w:bottom w:val="nil"/>
            </w:tcBorders>
          </w:tcPr>
          <w:p>
            <w:pPr>
              <w:pStyle w:val="TableParagraph"/>
              <w:rPr>
                <w:sz w:val="16"/>
              </w:rPr>
            </w:pPr>
          </w:p>
        </w:tc>
        <w:tc>
          <w:tcPr>
            <w:tcW w:w="1791" w:type="dxa"/>
            <w:tcBorders>
              <w:top w:val="nil"/>
              <w:bottom w:val="nil"/>
            </w:tcBorders>
          </w:tcPr>
          <w:p>
            <w:pPr>
              <w:pStyle w:val="TableParagraph"/>
              <w:spacing w:line="209" w:lineRule="exact"/>
              <w:ind w:left="130"/>
              <w:rPr>
                <w:sz w:val="20"/>
              </w:rPr>
            </w:pPr>
            <w:r>
              <w:rPr>
                <w:sz w:val="20"/>
              </w:rPr>
              <w:t>kurumlar ile</w:t>
            </w:r>
          </w:p>
        </w:tc>
      </w:tr>
      <w:tr>
        <w:trPr>
          <w:trHeight w:val="229"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rPr>
                <w:sz w:val="16"/>
              </w:rPr>
            </w:pPr>
          </w:p>
        </w:tc>
        <w:tc>
          <w:tcPr>
            <w:tcW w:w="1621" w:type="dxa"/>
            <w:tcBorders>
              <w:top w:val="nil"/>
              <w:bottom w:val="nil"/>
            </w:tcBorders>
          </w:tcPr>
          <w:p>
            <w:pPr>
              <w:pStyle w:val="TableParagraph"/>
              <w:spacing w:line="209" w:lineRule="exact"/>
              <w:ind w:left="131"/>
              <w:rPr>
                <w:sz w:val="20"/>
              </w:rPr>
            </w:pPr>
            <w:r>
              <w:rPr>
                <w:sz w:val="20"/>
              </w:rPr>
              <w:t>çekim gücü</w:t>
            </w:r>
          </w:p>
        </w:tc>
        <w:tc>
          <w:tcPr>
            <w:tcW w:w="1745" w:type="dxa"/>
            <w:tcBorders>
              <w:top w:val="nil"/>
              <w:bottom w:val="nil"/>
            </w:tcBorders>
          </w:tcPr>
          <w:p>
            <w:pPr>
              <w:pStyle w:val="TableParagraph"/>
              <w:rPr>
                <w:sz w:val="16"/>
              </w:rPr>
            </w:pPr>
          </w:p>
        </w:tc>
        <w:tc>
          <w:tcPr>
            <w:tcW w:w="1791" w:type="dxa"/>
            <w:tcBorders>
              <w:top w:val="nil"/>
              <w:bottom w:val="nil"/>
            </w:tcBorders>
          </w:tcPr>
          <w:p>
            <w:pPr>
              <w:pStyle w:val="TableParagraph"/>
              <w:spacing w:line="209" w:lineRule="exact"/>
              <w:ind w:left="130"/>
              <w:rPr>
                <w:sz w:val="20"/>
              </w:rPr>
            </w:pPr>
            <w:r>
              <w:rPr>
                <w:sz w:val="20"/>
              </w:rPr>
              <w:t>anlaşarak barınma</w:t>
            </w: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rPr>
                <w:sz w:val="16"/>
              </w:rPr>
            </w:pPr>
          </w:p>
        </w:tc>
        <w:tc>
          <w:tcPr>
            <w:tcW w:w="1621" w:type="dxa"/>
            <w:tcBorders>
              <w:top w:val="nil"/>
              <w:bottom w:val="nil"/>
            </w:tcBorders>
          </w:tcPr>
          <w:p>
            <w:pPr>
              <w:pStyle w:val="TableParagraph"/>
              <w:spacing w:line="210" w:lineRule="exact"/>
              <w:ind w:left="131"/>
              <w:rPr>
                <w:sz w:val="20"/>
              </w:rPr>
            </w:pPr>
            <w:r>
              <w:rPr>
                <w:sz w:val="20"/>
              </w:rPr>
              <w:t>olması.</w:t>
            </w:r>
          </w:p>
        </w:tc>
        <w:tc>
          <w:tcPr>
            <w:tcW w:w="1745" w:type="dxa"/>
            <w:tcBorders>
              <w:top w:val="nil"/>
              <w:bottom w:val="nil"/>
            </w:tcBorders>
          </w:tcPr>
          <w:p>
            <w:pPr>
              <w:pStyle w:val="TableParagraph"/>
              <w:rPr>
                <w:sz w:val="16"/>
              </w:rPr>
            </w:pPr>
          </w:p>
        </w:tc>
        <w:tc>
          <w:tcPr>
            <w:tcW w:w="1791" w:type="dxa"/>
            <w:tcBorders>
              <w:top w:val="nil"/>
              <w:bottom w:val="nil"/>
            </w:tcBorders>
          </w:tcPr>
          <w:p>
            <w:pPr>
              <w:pStyle w:val="TableParagraph"/>
              <w:spacing w:line="210" w:lineRule="exact"/>
              <w:ind w:left="130"/>
              <w:rPr>
                <w:sz w:val="20"/>
              </w:rPr>
            </w:pPr>
            <w:r>
              <w:rPr>
                <w:sz w:val="20"/>
              </w:rPr>
              <w:t>sorununun</w:t>
            </w:r>
          </w:p>
        </w:tc>
      </w:tr>
      <w:tr>
        <w:trPr>
          <w:trHeight w:val="225" w:hRule="atLeast"/>
        </w:trPr>
        <w:tc>
          <w:tcPr>
            <w:tcW w:w="1589" w:type="dxa"/>
            <w:tcBorders>
              <w:top w:val="nil"/>
            </w:tcBorders>
          </w:tcPr>
          <w:p>
            <w:pPr>
              <w:pStyle w:val="TableParagraph"/>
              <w:rPr>
                <w:sz w:val="16"/>
              </w:rPr>
            </w:pPr>
          </w:p>
        </w:tc>
        <w:tc>
          <w:tcPr>
            <w:tcW w:w="2329" w:type="dxa"/>
            <w:tcBorders>
              <w:top w:val="nil"/>
            </w:tcBorders>
          </w:tcPr>
          <w:p>
            <w:pPr>
              <w:pStyle w:val="TableParagraph"/>
              <w:rPr>
                <w:sz w:val="16"/>
              </w:rPr>
            </w:pPr>
          </w:p>
        </w:tc>
        <w:tc>
          <w:tcPr>
            <w:tcW w:w="1621" w:type="dxa"/>
            <w:tcBorders>
              <w:top w:val="nil"/>
            </w:tcBorders>
          </w:tcPr>
          <w:p>
            <w:pPr>
              <w:pStyle w:val="TableParagraph"/>
              <w:rPr>
                <w:sz w:val="16"/>
              </w:rPr>
            </w:pPr>
          </w:p>
        </w:tc>
        <w:tc>
          <w:tcPr>
            <w:tcW w:w="1745" w:type="dxa"/>
            <w:tcBorders>
              <w:top w:val="nil"/>
            </w:tcBorders>
          </w:tcPr>
          <w:p>
            <w:pPr>
              <w:pStyle w:val="TableParagraph"/>
              <w:rPr>
                <w:sz w:val="16"/>
              </w:rPr>
            </w:pPr>
          </w:p>
        </w:tc>
        <w:tc>
          <w:tcPr>
            <w:tcW w:w="1791" w:type="dxa"/>
            <w:tcBorders>
              <w:top w:val="nil"/>
            </w:tcBorders>
          </w:tcPr>
          <w:p>
            <w:pPr>
              <w:pStyle w:val="TableParagraph"/>
              <w:spacing w:line="205" w:lineRule="exact"/>
              <w:ind w:left="130"/>
              <w:rPr>
                <w:sz w:val="20"/>
              </w:rPr>
            </w:pPr>
            <w:r>
              <w:rPr>
                <w:sz w:val="20"/>
              </w:rPr>
              <w:t>azaltılması.</w:t>
            </w:r>
          </w:p>
        </w:tc>
      </w:tr>
      <w:tr>
        <w:trPr>
          <w:trHeight w:val="234" w:hRule="atLeast"/>
        </w:trPr>
        <w:tc>
          <w:tcPr>
            <w:tcW w:w="1589" w:type="dxa"/>
            <w:tcBorders>
              <w:bottom w:val="nil"/>
            </w:tcBorders>
            <w:shd w:val="clear" w:color="auto" w:fill="DAEDF3"/>
          </w:tcPr>
          <w:p>
            <w:pPr>
              <w:pStyle w:val="TableParagraph"/>
              <w:rPr>
                <w:sz w:val="16"/>
              </w:rPr>
            </w:pPr>
          </w:p>
        </w:tc>
        <w:tc>
          <w:tcPr>
            <w:tcW w:w="2329" w:type="dxa"/>
            <w:tcBorders>
              <w:bottom w:val="nil"/>
            </w:tcBorders>
            <w:shd w:val="clear" w:color="auto" w:fill="DAEDF3"/>
          </w:tcPr>
          <w:p>
            <w:pPr>
              <w:pStyle w:val="TableParagraph"/>
              <w:spacing w:line="215" w:lineRule="exact"/>
              <w:ind w:left="107"/>
              <w:rPr>
                <w:sz w:val="20"/>
              </w:rPr>
            </w:pPr>
            <w:r>
              <w:rPr>
                <w:sz w:val="20"/>
              </w:rPr>
              <w:t>1. 2020 yılında küresel</w:t>
            </w:r>
          </w:p>
        </w:tc>
        <w:tc>
          <w:tcPr>
            <w:tcW w:w="1621" w:type="dxa"/>
            <w:tcBorders>
              <w:bottom w:val="nil"/>
            </w:tcBorders>
            <w:shd w:val="clear" w:color="auto" w:fill="DAEDF3"/>
          </w:tcPr>
          <w:p>
            <w:pPr>
              <w:pStyle w:val="TableParagraph"/>
              <w:spacing w:line="215" w:lineRule="exact"/>
              <w:ind w:left="107"/>
              <w:rPr>
                <w:sz w:val="20"/>
              </w:rPr>
            </w:pPr>
            <w:r>
              <w:rPr>
                <w:sz w:val="20"/>
              </w:rPr>
              <w:t>1. Salgın</w:t>
            </w:r>
          </w:p>
        </w:tc>
        <w:tc>
          <w:tcPr>
            <w:tcW w:w="1745" w:type="dxa"/>
            <w:tcBorders>
              <w:bottom w:val="nil"/>
            </w:tcBorders>
            <w:shd w:val="clear" w:color="auto" w:fill="DAEDF3"/>
          </w:tcPr>
          <w:p>
            <w:pPr>
              <w:pStyle w:val="TableParagraph"/>
              <w:spacing w:line="215" w:lineRule="exact"/>
              <w:ind w:left="106"/>
              <w:rPr>
                <w:sz w:val="20"/>
              </w:rPr>
            </w:pPr>
            <w:r>
              <w:rPr>
                <w:sz w:val="20"/>
              </w:rPr>
              <w:t>1. Yüzyüze</w:t>
            </w:r>
          </w:p>
        </w:tc>
        <w:tc>
          <w:tcPr>
            <w:tcW w:w="1791" w:type="dxa"/>
            <w:tcBorders>
              <w:bottom w:val="nil"/>
            </w:tcBorders>
            <w:shd w:val="clear" w:color="auto" w:fill="DAEDF3"/>
          </w:tcPr>
          <w:p>
            <w:pPr>
              <w:pStyle w:val="TableParagraph"/>
              <w:spacing w:line="215" w:lineRule="exact"/>
              <w:ind w:left="106"/>
              <w:rPr>
                <w:sz w:val="20"/>
              </w:rPr>
            </w:pPr>
            <w:r>
              <w:rPr>
                <w:sz w:val="20"/>
              </w:rPr>
              <w:t>1. Uzaktan eğitim</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10" w:lineRule="exact"/>
              <w:ind w:left="131"/>
              <w:rPr>
                <w:sz w:val="20"/>
              </w:rPr>
            </w:pPr>
            <w:r>
              <w:rPr>
                <w:sz w:val="20"/>
              </w:rPr>
              <w:t>çapta bir pandeminin</w:t>
            </w:r>
          </w:p>
        </w:tc>
        <w:tc>
          <w:tcPr>
            <w:tcW w:w="1621" w:type="dxa"/>
            <w:tcBorders>
              <w:top w:val="nil"/>
              <w:bottom w:val="nil"/>
            </w:tcBorders>
            <w:shd w:val="clear" w:color="auto" w:fill="DAEDF3"/>
          </w:tcPr>
          <w:p>
            <w:pPr>
              <w:pStyle w:val="TableParagraph"/>
              <w:spacing w:line="210" w:lineRule="exact"/>
              <w:ind w:left="131"/>
              <w:rPr>
                <w:sz w:val="20"/>
              </w:rPr>
            </w:pPr>
            <w:r>
              <w:rPr>
                <w:sz w:val="20"/>
              </w:rPr>
              <w:t>sürecinde ve</w:t>
            </w:r>
          </w:p>
        </w:tc>
        <w:tc>
          <w:tcPr>
            <w:tcW w:w="1745" w:type="dxa"/>
            <w:tcBorders>
              <w:top w:val="nil"/>
              <w:bottom w:val="nil"/>
            </w:tcBorders>
            <w:shd w:val="clear" w:color="auto" w:fill="DAEDF3"/>
          </w:tcPr>
          <w:p>
            <w:pPr>
              <w:pStyle w:val="TableParagraph"/>
              <w:spacing w:line="210" w:lineRule="exact"/>
              <w:ind w:left="130"/>
              <w:rPr>
                <w:sz w:val="20"/>
              </w:rPr>
            </w:pPr>
            <w:r>
              <w:rPr>
                <w:sz w:val="20"/>
              </w:rPr>
              <w:t>etkileşimli</w:t>
            </w:r>
          </w:p>
        </w:tc>
        <w:tc>
          <w:tcPr>
            <w:tcW w:w="1791" w:type="dxa"/>
            <w:tcBorders>
              <w:top w:val="nil"/>
              <w:bottom w:val="nil"/>
            </w:tcBorders>
            <w:shd w:val="clear" w:color="auto" w:fill="DAEDF3"/>
          </w:tcPr>
          <w:p>
            <w:pPr>
              <w:pStyle w:val="TableParagraph"/>
              <w:spacing w:line="210" w:lineRule="exact"/>
              <w:ind w:left="130"/>
              <w:rPr>
                <w:sz w:val="20"/>
              </w:rPr>
            </w:pPr>
            <w:r>
              <w:rPr>
                <w:sz w:val="20"/>
              </w:rPr>
              <w:t>altyapısı</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11" w:lineRule="exact"/>
              <w:ind w:left="131"/>
              <w:rPr>
                <w:sz w:val="20"/>
              </w:rPr>
            </w:pPr>
            <w:r>
              <w:rPr>
                <w:sz w:val="20"/>
              </w:rPr>
              <w:t>ortaya çıkması ve ne</w:t>
            </w:r>
          </w:p>
        </w:tc>
        <w:tc>
          <w:tcPr>
            <w:tcW w:w="1621" w:type="dxa"/>
            <w:tcBorders>
              <w:top w:val="nil"/>
              <w:bottom w:val="nil"/>
            </w:tcBorders>
            <w:shd w:val="clear" w:color="auto" w:fill="DAEDF3"/>
          </w:tcPr>
          <w:p>
            <w:pPr>
              <w:pStyle w:val="TableParagraph"/>
              <w:spacing w:line="211" w:lineRule="exact"/>
              <w:ind w:left="131"/>
              <w:rPr>
                <w:sz w:val="20"/>
              </w:rPr>
            </w:pPr>
            <w:r>
              <w:rPr>
                <w:sz w:val="20"/>
              </w:rPr>
              <w:t>akabinde</w:t>
            </w:r>
          </w:p>
        </w:tc>
        <w:tc>
          <w:tcPr>
            <w:tcW w:w="1745" w:type="dxa"/>
            <w:tcBorders>
              <w:top w:val="nil"/>
              <w:bottom w:val="nil"/>
            </w:tcBorders>
            <w:shd w:val="clear" w:color="auto" w:fill="DAEDF3"/>
          </w:tcPr>
          <w:p>
            <w:pPr>
              <w:pStyle w:val="TableParagraph"/>
              <w:spacing w:line="211" w:lineRule="exact"/>
              <w:ind w:left="130"/>
              <w:rPr>
                <w:sz w:val="20"/>
              </w:rPr>
            </w:pPr>
            <w:r>
              <w:rPr>
                <w:sz w:val="20"/>
              </w:rPr>
              <w:t>eğitimden</w:t>
            </w:r>
          </w:p>
        </w:tc>
        <w:tc>
          <w:tcPr>
            <w:tcW w:w="1791" w:type="dxa"/>
            <w:tcBorders>
              <w:top w:val="nil"/>
              <w:bottom w:val="nil"/>
            </w:tcBorders>
            <w:shd w:val="clear" w:color="auto" w:fill="DAEDF3"/>
          </w:tcPr>
          <w:p>
            <w:pPr>
              <w:pStyle w:val="TableParagraph"/>
              <w:spacing w:line="211" w:lineRule="exact"/>
              <w:ind w:left="130"/>
              <w:rPr>
                <w:sz w:val="20"/>
              </w:rPr>
            </w:pPr>
            <w:r>
              <w:rPr>
                <w:sz w:val="20"/>
              </w:rPr>
              <w:t>güçlendirilmek</w:t>
            </w:r>
          </w:p>
        </w:tc>
      </w:tr>
      <w:tr>
        <w:trPr>
          <w:trHeight w:val="229"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09" w:lineRule="exact"/>
              <w:ind w:left="131"/>
              <w:rPr>
                <w:sz w:val="20"/>
              </w:rPr>
            </w:pPr>
            <w:r>
              <w:rPr>
                <w:sz w:val="20"/>
              </w:rPr>
              <w:t>zaman biteceğinin</w:t>
            </w:r>
          </w:p>
        </w:tc>
        <w:tc>
          <w:tcPr>
            <w:tcW w:w="1621" w:type="dxa"/>
            <w:tcBorders>
              <w:top w:val="nil"/>
              <w:bottom w:val="nil"/>
            </w:tcBorders>
            <w:shd w:val="clear" w:color="auto" w:fill="DAEDF3"/>
          </w:tcPr>
          <w:p>
            <w:pPr>
              <w:pStyle w:val="TableParagraph"/>
              <w:spacing w:line="209" w:lineRule="exact"/>
              <w:ind w:left="131"/>
              <w:rPr>
                <w:sz w:val="20"/>
              </w:rPr>
            </w:pPr>
            <w:r>
              <w:rPr>
                <w:sz w:val="20"/>
              </w:rPr>
              <w:t>uzaktan eğitim</w:t>
            </w:r>
          </w:p>
        </w:tc>
        <w:tc>
          <w:tcPr>
            <w:tcW w:w="1745" w:type="dxa"/>
            <w:tcBorders>
              <w:top w:val="nil"/>
              <w:bottom w:val="nil"/>
            </w:tcBorders>
            <w:shd w:val="clear" w:color="auto" w:fill="DAEDF3"/>
          </w:tcPr>
          <w:p>
            <w:pPr>
              <w:pStyle w:val="TableParagraph"/>
              <w:spacing w:line="209" w:lineRule="exact"/>
              <w:ind w:left="130"/>
              <w:rPr>
                <w:sz w:val="20"/>
              </w:rPr>
            </w:pPr>
            <w:r>
              <w:rPr>
                <w:sz w:val="20"/>
              </w:rPr>
              <w:t>uzaklaşmak.</w:t>
            </w:r>
          </w:p>
        </w:tc>
        <w:tc>
          <w:tcPr>
            <w:tcW w:w="1791" w:type="dxa"/>
            <w:tcBorders>
              <w:top w:val="nil"/>
              <w:bottom w:val="nil"/>
            </w:tcBorders>
            <w:shd w:val="clear" w:color="auto" w:fill="DAEDF3"/>
          </w:tcPr>
          <w:p>
            <w:pPr>
              <w:pStyle w:val="TableParagraph"/>
              <w:spacing w:line="209" w:lineRule="exact"/>
              <w:ind w:left="130"/>
              <w:rPr>
                <w:sz w:val="20"/>
              </w:rPr>
            </w:pPr>
            <w:r>
              <w:rPr>
                <w:sz w:val="20"/>
              </w:rPr>
              <w:t>amacıyla gereken</w:t>
            </w:r>
          </w:p>
        </w:tc>
      </w:tr>
      <w:tr>
        <w:trPr>
          <w:trHeight w:val="229"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09" w:lineRule="exact"/>
              <w:ind w:left="131"/>
              <w:rPr>
                <w:sz w:val="20"/>
              </w:rPr>
            </w:pPr>
            <w:r>
              <w:rPr>
                <w:sz w:val="20"/>
              </w:rPr>
              <w:t>belirsizliği nedeniyle</w:t>
            </w:r>
          </w:p>
        </w:tc>
        <w:tc>
          <w:tcPr>
            <w:tcW w:w="1621" w:type="dxa"/>
            <w:tcBorders>
              <w:top w:val="nil"/>
              <w:bottom w:val="nil"/>
            </w:tcBorders>
            <w:shd w:val="clear" w:color="auto" w:fill="DAEDF3"/>
          </w:tcPr>
          <w:p>
            <w:pPr>
              <w:pStyle w:val="TableParagraph"/>
              <w:spacing w:line="209" w:lineRule="exact"/>
              <w:ind w:left="131"/>
              <w:rPr>
                <w:sz w:val="20"/>
              </w:rPr>
            </w:pPr>
            <w:r>
              <w:rPr>
                <w:sz w:val="20"/>
              </w:rPr>
              <w:t>ve öğretim</w:t>
            </w:r>
          </w:p>
        </w:tc>
        <w:tc>
          <w:tcPr>
            <w:tcW w:w="1745" w:type="dxa"/>
            <w:tcBorders>
              <w:top w:val="nil"/>
              <w:bottom w:val="nil"/>
            </w:tcBorders>
            <w:shd w:val="clear" w:color="auto" w:fill="DAEDF3"/>
          </w:tcPr>
          <w:p>
            <w:pPr>
              <w:pStyle w:val="TableParagraph"/>
              <w:spacing w:line="209" w:lineRule="exact"/>
              <w:ind w:left="106"/>
              <w:rPr>
                <w:sz w:val="20"/>
              </w:rPr>
            </w:pPr>
            <w:r>
              <w:rPr>
                <w:sz w:val="20"/>
              </w:rPr>
              <w:t>2. Bazı öğretim</w:t>
            </w:r>
          </w:p>
        </w:tc>
        <w:tc>
          <w:tcPr>
            <w:tcW w:w="1791" w:type="dxa"/>
            <w:tcBorders>
              <w:top w:val="nil"/>
              <w:bottom w:val="nil"/>
            </w:tcBorders>
            <w:shd w:val="clear" w:color="auto" w:fill="DAEDF3"/>
          </w:tcPr>
          <w:p>
            <w:pPr>
              <w:pStyle w:val="TableParagraph"/>
              <w:spacing w:line="209" w:lineRule="exact"/>
              <w:ind w:left="130"/>
              <w:rPr>
                <w:sz w:val="20"/>
              </w:rPr>
            </w:pPr>
            <w:r>
              <w:rPr>
                <w:sz w:val="20"/>
              </w:rPr>
              <w:t>kaynak tahsisinin</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10" w:lineRule="exact"/>
              <w:ind w:left="131"/>
              <w:rPr>
                <w:sz w:val="20"/>
              </w:rPr>
            </w:pPr>
            <w:r>
              <w:rPr>
                <w:sz w:val="20"/>
              </w:rPr>
              <w:t>sınırların kapatılması,</w:t>
            </w:r>
          </w:p>
        </w:tc>
        <w:tc>
          <w:tcPr>
            <w:tcW w:w="1621" w:type="dxa"/>
            <w:tcBorders>
              <w:top w:val="nil"/>
              <w:bottom w:val="nil"/>
            </w:tcBorders>
            <w:shd w:val="clear" w:color="auto" w:fill="DAEDF3"/>
          </w:tcPr>
          <w:p>
            <w:pPr>
              <w:pStyle w:val="TableParagraph"/>
              <w:spacing w:line="210" w:lineRule="exact"/>
              <w:ind w:left="131"/>
              <w:rPr>
                <w:sz w:val="20"/>
              </w:rPr>
            </w:pPr>
            <w:r>
              <w:rPr>
                <w:sz w:val="20"/>
              </w:rPr>
              <w:t>faaliyetlerinin</w:t>
            </w:r>
          </w:p>
        </w:tc>
        <w:tc>
          <w:tcPr>
            <w:tcW w:w="1745" w:type="dxa"/>
            <w:tcBorders>
              <w:top w:val="nil"/>
              <w:bottom w:val="nil"/>
            </w:tcBorders>
            <w:shd w:val="clear" w:color="auto" w:fill="DAEDF3"/>
          </w:tcPr>
          <w:p>
            <w:pPr>
              <w:pStyle w:val="TableParagraph"/>
              <w:spacing w:line="210" w:lineRule="exact"/>
              <w:ind w:left="130"/>
              <w:rPr>
                <w:sz w:val="20"/>
              </w:rPr>
            </w:pPr>
            <w:r>
              <w:rPr>
                <w:sz w:val="20"/>
              </w:rPr>
              <w:t>elemanlarının</w:t>
            </w:r>
          </w:p>
        </w:tc>
        <w:tc>
          <w:tcPr>
            <w:tcW w:w="1791" w:type="dxa"/>
            <w:tcBorders>
              <w:top w:val="nil"/>
              <w:bottom w:val="nil"/>
            </w:tcBorders>
            <w:shd w:val="clear" w:color="auto" w:fill="DAEDF3"/>
          </w:tcPr>
          <w:p>
            <w:pPr>
              <w:pStyle w:val="TableParagraph"/>
              <w:spacing w:line="210" w:lineRule="exact"/>
              <w:ind w:left="130"/>
              <w:rPr>
                <w:sz w:val="20"/>
              </w:rPr>
            </w:pPr>
            <w:r>
              <w:rPr>
                <w:sz w:val="20"/>
              </w:rPr>
              <w:t>sağlanması.</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10" w:lineRule="exact"/>
              <w:ind w:left="131"/>
              <w:rPr>
                <w:sz w:val="20"/>
              </w:rPr>
            </w:pPr>
            <w:r>
              <w:rPr>
                <w:sz w:val="20"/>
              </w:rPr>
              <w:t>ithalat ve ihracatın</w:t>
            </w:r>
          </w:p>
        </w:tc>
        <w:tc>
          <w:tcPr>
            <w:tcW w:w="1621" w:type="dxa"/>
            <w:tcBorders>
              <w:top w:val="nil"/>
              <w:bottom w:val="nil"/>
            </w:tcBorders>
            <w:shd w:val="clear" w:color="auto" w:fill="DAEDF3"/>
          </w:tcPr>
          <w:p>
            <w:pPr>
              <w:pStyle w:val="TableParagraph"/>
              <w:spacing w:line="210" w:lineRule="exact"/>
              <w:ind w:left="131"/>
              <w:rPr>
                <w:sz w:val="20"/>
              </w:rPr>
            </w:pPr>
            <w:r>
              <w:rPr>
                <w:sz w:val="20"/>
              </w:rPr>
              <w:t>geliştirilmesi.</w:t>
            </w:r>
          </w:p>
        </w:tc>
        <w:tc>
          <w:tcPr>
            <w:tcW w:w="1745" w:type="dxa"/>
            <w:tcBorders>
              <w:top w:val="nil"/>
              <w:bottom w:val="nil"/>
            </w:tcBorders>
            <w:shd w:val="clear" w:color="auto" w:fill="DAEDF3"/>
          </w:tcPr>
          <w:p>
            <w:pPr>
              <w:pStyle w:val="TableParagraph"/>
              <w:spacing w:line="210" w:lineRule="exact"/>
              <w:ind w:left="130"/>
              <w:rPr>
                <w:sz w:val="20"/>
              </w:rPr>
            </w:pPr>
            <w:r>
              <w:rPr>
                <w:sz w:val="20"/>
              </w:rPr>
              <w:t>uzaktan eğitime</w:t>
            </w:r>
          </w:p>
        </w:tc>
        <w:tc>
          <w:tcPr>
            <w:tcW w:w="1791" w:type="dxa"/>
            <w:tcBorders>
              <w:top w:val="nil"/>
              <w:bottom w:val="nil"/>
            </w:tcBorders>
            <w:shd w:val="clear" w:color="auto" w:fill="DAEDF3"/>
          </w:tcPr>
          <w:p>
            <w:pPr>
              <w:pStyle w:val="TableParagraph"/>
              <w:spacing w:line="210" w:lineRule="exact"/>
              <w:ind w:left="106"/>
              <w:rPr>
                <w:sz w:val="20"/>
              </w:rPr>
            </w:pPr>
            <w:r>
              <w:rPr>
                <w:sz w:val="20"/>
              </w:rPr>
              <w:t>2. Öğretim</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10" w:lineRule="exact"/>
              <w:ind w:left="131"/>
              <w:rPr>
                <w:sz w:val="20"/>
              </w:rPr>
            </w:pPr>
            <w:r>
              <w:rPr>
                <w:sz w:val="20"/>
              </w:rPr>
              <w:t>sekteye uğraması ve</w:t>
            </w:r>
          </w:p>
        </w:tc>
        <w:tc>
          <w:tcPr>
            <w:tcW w:w="1621" w:type="dxa"/>
            <w:tcBorders>
              <w:top w:val="nil"/>
              <w:bottom w:val="nil"/>
            </w:tcBorders>
            <w:shd w:val="clear" w:color="auto" w:fill="DAEDF3"/>
          </w:tcPr>
          <w:p>
            <w:pPr>
              <w:pStyle w:val="TableParagraph"/>
              <w:spacing w:line="210" w:lineRule="exact"/>
              <w:ind w:left="107"/>
              <w:rPr>
                <w:sz w:val="20"/>
              </w:rPr>
            </w:pPr>
            <w:r>
              <w:rPr>
                <w:sz w:val="20"/>
              </w:rPr>
              <w:t>2. Ülkenin ve</w:t>
            </w:r>
          </w:p>
        </w:tc>
        <w:tc>
          <w:tcPr>
            <w:tcW w:w="1745" w:type="dxa"/>
            <w:tcBorders>
              <w:top w:val="nil"/>
              <w:bottom w:val="nil"/>
            </w:tcBorders>
            <w:shd w:val="clear" w:color="auto" w:fill="DAEDF3"/>
          </w:tcPr>
          <w:p>
            <w:pPr>
              <w:pStyle w:val="TableParagraph"/>
              <w:spacing w:line="210" w:lineRule="exact"/>
              <w:ind w:left="130"/>
              <w:rPr>
                <w:sz w:val="20"/>
              </w:rPr>
            </w:pPr>
            <w:r>
              <w:rPr>
                <w:sz w:val="20"/>
              </w:rPr>
              <w:t>olan isteksizliği.</w:t>
            </w:r>
          </w:p>
        </w:tc>
        <w:tc>
          <w:tcPr>
            <w:tcW w:w="1791" w:type="dxa"/>
            <w:tcBorders>
              <w:top w:val="nil"/>
              <w:bottom w:val="nil"/>
            </w:tcBorders>
            <w:shd w:val="clear" w:color="auto" w:fill="DAEDF3"/>
          </w:tcPr>
          <w:p>
            <w:pPr>
              <w:pStyle w:val="TableParagraph"/>
              <w:spacing w:line="210" w:lineRule="exact"/>
              <w:ind w:left="130"/>
              <w:rPr>
                <w:sz w:val="20"/>
              </w:rPr>
            </w:pPr>
            <w:r>
              <w:rPr>
                <w:sz w:val="20"/>
              </w:rPr>
              <w:t>elemanlarına</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10" w:lineRule="exact"/>
              <w:ind w:left="131"/>
              <w:rPr>
                <w:sz w:val="20"/>
              </w:rPr>
            </w:pPr>
            <w:r>
              <w:rPr>
                <w:sz w:val="20"/>
              </w:rPr>
              <w:t>bunun yarattığı işsizlik,</w:t>
            </w:r>
          </w:p>
        </w:tc>
        <w:tc>
          <w:tcPr>
            <w:tcW w:w="1621" w:type="dxa"/>
            <w:tcBorders>
              <w:top w:val="nil"/>
              <w:bottom w:val="nil"/>
            </w:tcBorders>
            <w:shd w:val="clear" w:color="auto" w:fill="DAEDF3"/>
          </w:tcPr>
          <w:p>
            <w:pPr>
              <w:pStyle w:val="TableParagraph"/>
              <w:spacing w:line="210" w:lineRule="exact"/>
              <w:ind w:left="131"/>
              <w:rPr>
                <w:sz w:val="20"/>
              </w:rPr>
            </w:pPr>
            <w:r>
              <w:rPr>
                <w:sz w:val="20"/>
              </w:rPr>
              <w:t>üniversitemizin</w:t>
            </w:r>
          </w:p>
        </w:tc>
        <w:tc>
          <w:tcPr>
            <w:tcW w:w="1745" w:type="dxa"/>
            <w:tcBorders>
              <w:top w:val="nil"/>
              <w:bottom w:val="nil"/>
            </w:tcBorders>
            <w:shd w:val="clear" w:color="auto" w:fill="DAEDF3"/>
          </w:tcPr>
          <w:p>
            <w:pPr>
              <w:pStyle w:val="TableParagraph"/>
              <w:spacing w:line="210" w:lineRule="exact"/>
              <w:ind w:left="106"/>
              <w:rPr>
                <w:sz w:val="20"/>
              </w:rPr>
            </w:pPr>
            <w:r>
              <w:rPr>
                <w:sz w:val="20"/>
              </w:rPr>
              <w:t>3. Yabancı uyruklu</w:t>
            </w:r>
          </w:p>
        </w:tc>
        <w:tc>
          <w:tcPr>
            <w:tcW w:w="1791" w:type="dxa"/>
            <w:tcBorders>
              <w:top w:val="nil"/>
              <w:bottom w:val="nil"/>
            </w:tcBorders>
            <w:shd w:val="clear" w:color="auto" w:fill="DAEDF3"/>
          </w:tcPr>
          <w:p>
            <w:pPr>
              <w:pStyle w:val="TableParagraph"/>
              <w:spacing w:line="210" w:lineRule="exact"/>
              <w:ind w:left="130"/>
              <w:rPr>
                <w:sz w:val="20"/>
              </w:rPr>
            </w:pPr>
            <w:r>
              <w:rPr>
                <w:sz w:val="20"/>
              </w:rPr>
              <w:t>uzaktan eğitim,</w:t>
            </w:r>
          </w:p>
        </w:tc>
      </w:tr>
      <w:tr>
        <w:trPr>
          <w:trHeight w:val="229"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09" w:lineRule="exact"/>
              <w:ind w:left="131"/>
              <w:rPr>
                <w:sz w:val="20"/>
              </w:rPr>
            </w:pPr>
            <w:r>
              <w:rPr>
                <w:sz w:val="20"/>
              </w:rPr>
              <w:t>vb sorunlar.</w:t>
            </w:r>
          </w:p>
        </w:tc>
        <w:tc>
          <w:tcPr>
            <w:tcW w:w="1621" w:type="dxa"/>
            <w:tcBorders>
              <w:top w:val="nil"/>
              <w:bottom w:val="nil"/>
            </w:tcBorders>
            <w:shd w:val="clear" w:color="auto" w:fill="DAEDF3"/>
          </w:tcPr>
          <w:p>
            <w:pPr>
              <w:pStyle w:val="TableParagraph"/>
              <w:spacing w:line="209" w:lineRule="exact"/>
              <w:ind w:left="131"/>
              <w:rPr>
                <w:sz w:val="20"/>
              </w:rPr>
            </w:pPr>
            <w:r>
              <w:rPr>
                <w:sz w:val="20"/>
              </w:rPr>
              <w:t>bulunduğu</w:t>
            </w:r>
          </w:p>
        </w:tc>
        <w:tc>
          <w:tcPr>
            <w:tcW w:w="1745" w:type="dxa"/>
            <w:tcBorders>
              <w:top w:val="nil"/>
              <w:bottom w:val="nil"/>
            </w:tcBorders>
            <w:shd w:val="clear" w:color="auto" w:fill="DAEDF3"/>
          </w:tcPr>
          <w:p>
            <w:pPr>
              <w:pStyle w:val="TableParagraph"/>
              <w:spacing w:line="209" w:lineRule="exact"/>
              <w:ind w:left="130"/>
              <w:rPr>
                <w:sz w:val="20"/>
              </w:rPr>
            </w:pPr>
            <w:r>
              <w:rPr>
                <w:sz w:val="20"/>
              </w:rPr>
              <w:t>öğrencileri</w:t>
            </w:r>
          </w:p>
        </w:tc>
        <w:tc>
          <w:tcPr>
            <w:tcW w:w="1791" w:type="dxa"/>
            <w:tcBorders>
              <w:top w:val="nil"/>
              <w:bottom w:val="nil"/>
            </w:tcBorders>
            <w:shd w:val="clear" w:color="auto" w:fill="DAEDF3"/>
          </w:tcPr>
          <w:p>
            <w:pPr>
              <w:pStyle w:val="TableParagraph"/>
              <w:spacing w:line="209" w:lineRule="exact"/>
              <w:ind w:left="130"/>
              <w:rPr>
                <w:sz w:val="20"/>
              </w:rPr>
            </w:pPr>
            <w:r>
              <w:rPr>
                <w:sz w:val="20"/>
              </w:rPr>
              <w:t>ölçme ve</w:t>
            </w:r>
          </w:p>
        </w:tc>
      </w:tr>
      <w:tr>
        <w:trPr>
          <w:trHeight w:val="229"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09" w:lineRule="exact"/>
              <w:ind w:left="107"/>
              <w:rPr>
                <w:sz w:val="20"/>
              </w:rPr>
            </w:pPr>
            <w:r>
              <w:rPr>
                <w:sz w:val="20"/>
              </w:rPr>
              <w:t>2. Uluslararası ekonomik</w:t>
            </w:r>
          </w:p>
        </w:tc>
        <w:tc>
          <w:tcPr>
            <w:tcW w:w="1621" w:type="dxa"/>
            <w:tcBorders>
              <w:top w:val="nil"/>
              <w:bottom w:val="nil"/>
            </w:tcBorders>
            <w:shd w:val="clear" w:color="auto" w:fill="DAEDF3"/>
          </w:tcPr>
          <w:p>
            <w:pPr>
              <w:pStyle w:val="TableParagraph"/>
              <w:spacing w:line="209" w:lineRule="exact"/>
              <w:ind w:left="131"/>
              <w:rPr>
                <w:sz w:val="20"/>
              </w:rPr>
            </w:pPr>
            <w:r>
              <w:rPr>
                <w:sz w:val="20"/>
              </w:rPr>
              <w:t>konum itibari ile</w:t>
            </w:r>
          </w:p>
        </w:tc>
        <w:tc>
          <w:tcPr>
            <w:tcW w:w="1745" w:type="dxa"/>
            <w:tcBorders>
              <w:top w:val="nil"/>
              <w:bottom w:val="nil"/>
            </w:tcBorders>
            <w:shd w:val="clear" w:color="auto" w:fill="DAEDF3"/>
          </w:tcPr>
          <w:p>
            <w:pPr>
              <w:pStyle w:val="TableParagraph"/>
              <w:spacing w:line="209" w:lineRule="exact"/>
              <w:ind w:left="130"/>
              <w:rPr>
                <w:sz w:val="20"/>
              </w:rPr>
            </w:pPr>
            <w:r>
              <w:rPr>
                <w:sz w:val="20"/>
              </w:rPr>
              <w:t>kaybetme</w:t>
            </w:r>
          </w:p>
        </w:tc>
        <w:tc>
          <w:tcPr>
            <w:tcW w:w="1791" w:type="dxa"/>
            <w:tcBorders>
              <w:top w:val="nil"/>
              <w:bottom w:val="nil"/>
            </w:tcBorders>
            <w:shd w:val="clear" w:color="auto" w:fill="DAEDF3"/>
          </w:tcPr>
          <w:p>
            <w:pPr>
              <w:pStyle w:val="TableParagraph"/>
              <w:spacing w:line="209" w:lineRule="exact"/>
              <w:ind w:left="130"/>
              <w:rPr>
                <w:sz w:val="20"/>
              </w:rPr>
            </w:pPr>
            <w:r>
              <w:rPr>
                <w:sz w:val="20"/>
              </w:rPr>
              <w:t>değerlendirme</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10" w:lineRule="exact"/>
              <w:ind w:left="131"/>
              <w:rPr>
                <w:sz w:val="20"/>
              </w:rPr>
            </w:pPr>
            <w:r>
              <w:rPr>
                <w:sz w:val="20"/>
              </w:rPr>
              <w:t>sistemin durgunluk içinde</w:t>
            </w:r>
          </w:p>
        </w:tc>
        <w:tc>
          <w:tcPr>
            <w:tcW w:w="1621" w:type="dxa"/>
            <w:tcBorders>
              <w:top w:val="nil"/>
              <w:bottom w:val="nil"/>
            </w:tcBorders>
            <w:shd w:val="clear" w:color="auto" w:fill="DAEDF3"/>
          </w:tcPr>
          <w:p>
            <w:pPr>
              <w:pStyle w:val="TableParagraph"/>
              <w:spacing w:line="210" w:lineRule="exact"/>
              <w:ind w:left="131"/>
              <w:rPr>
                <w:sz w:val="20"/>
              </w:rPr>
            </w:pPr>
            <w:r>
              <w:rPr>
                <w:sz w:val="20"/>
              </w:rPr>
              <w:t>sanayi ve üretim</w:t>
            </w:r>
          </w:p>
        </w:tc>
        <w:tc>
          <w:tcPr>
            <w:tcW w:w="1745" w:type="dxa"/>
            <w:tcBorders>
              <w:top w:val="nil"/>
              <w:bottom w:val="nil"/>
            </w:tcBorders>
            <w:shd w:val="clear" w:color="auto" w:fill="DAEDF3"/>
          </w:tcPr>
          <w:p>
            <w:pPr>
              <w:pStyle w:val="TableParagraph"/>
              <w:spacing w:line="210" w:lineRule="exact"/>
              <w:ind w:left="130"/>
              <w:rPr>
                <w:sz w:val="20"/>
              </w:rPr>
            </w:pPr>
            <w:r>
              <w:rPr>
                <w:sz w:val="20"/>
              </w:rPr>
              <w:t>olasılığı.</w:t>
            </w:r>
          </w:p>
        </w:tc>
        <w:tc>
          <w:tcPr>
            <w:tcW w:w="1791" w:type="dxa"/>
            <w:tcBorders>
              <w:top w:val="nil"/>
              <w:bottom w:val="nil"/>
            </w:tcBorders>
            <w:shd w:val="clear" w:color="auto" w:fill="DAEDF3"/>
          </w:tcPr>
          <w:p>
            <w:pPr>
              <w:pStyle w:val="TableParagraph"/>
              <w:spacing w:line="210" w:lineRule="exact"/>
              <w:ind w:left="130"/>
              <w:rPr>
                <w:sz w:val="20"/>
              </w:rPr>
            </w:pPr>
            <w:r>
              <w:rPr>
                <w:sz w:val="20"/>
              </w:rPr>
              <w:t>eğitimlerinin</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10" w:lineRule="exact"/>
              <w:ind w:left="131"/>
              <w:rPr>
                <w:sz w:val="20"/>
              </w:rPr>
            </w:pPr>
            <w:r>
              <w:rPr>
                <w:sz w:val="20"/>
              </w:rPr>
              <w:t>olması.</w:t>
            </w:r>
          </w:p>
        </w:tc>
        <w:tc>
          <w:tcPr>
            <w:tcW w:w="1621" w:type="dxa"/>
            <w:tcBorders>
              <w:top w:val="nil"/>
              <w:bottom w:val="nil"/>
            </w:tcBorders>
            <w:shd w:val="clear" w:color="auto" w:fill="DAEDF3"/>
          </w:tcPr>
          <w:p>
            <w:pPr>
              <w:pStyle w:val="TableParagraph"/>
              <w:spacing w:line="210" w:lineRule="exact"/>
              <w:ind w:left="131"/>
              <w:rPr>
                <w:sz w:val="20"/>
              </w:rPr>
            </w:pPr>
            <w:r>
              <w:rPr>
                <w:sz w:val="20"/>
              </w:rPr>
              <w:t>merkezi olması.</w:t>
            </w:r>
          </w:p>
        </w:tc>
        <w:tc>
          <w:tcPr>
            <w:tcW w:w="1745" w:type="dxa"/>
            <w:tcBorders>
              <w:top w:val="nil"/>
              <w:bottom w:val="nil"/>
            </w:tcBorders>
            <w:shd w:val="clear" w:color="auto" w:fill="DAEDF3"/>
          </w:tcPr>
          <w:p>
            <w:pPr>
              <w:pStyle w:val="TableParagraph"/>
              <w:spacing w:line="210" w:lineRule="exact"/>
              <w:ind w:left="106"/>
              <w:rPr>
                <w:sz w:val="20"/>
              </w:rPr>
            </w:pPr>
            <w:r>
              <w:rPr>
                <w:sz w:val="20"/>
              </w:rPr>
              <w:t>4. Dünyada</w:t>
            </w:r>
          </w:p>
        </w:tc>
        <w:tc>
          <w:tcPr>
            <w:tcW w:w="1791" w:type="dxa"/>
            <w:tcBorders>
              <w:top w:val="nil"/>
              <w:bottom w:val="nil"/>
            </w:tcBorders>
            <w:shd w:val="clear" w:color="auto" w:fill="DAEDF3"/>
          </w:tcPr>
          <w:p>
            <w:pPr>
              <w:pStyle w:val="TableParagraph"/>
              <w:spacing w:line="210" w:lineRule="exact"/>
              <w:ind w:left="130"/>
              <w:rPr>
                <w:sz w:val="20"/>
              </w:rPr>
            </w:pPr>
            <w:r>
              <w:rPr>
                <w:sz w:val="20"/>
              </w:rPr>
              <w:t>verilmesi.</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10" w:lineRule="exact"/>
              <w:ind w:left="107"/>
              <w:rPr>
                <w:sz w:val="20"/>
              </w:rPr>
            </w:pPr>
            <w:r>
              <w:rPr>
                <w:sz w:val="20"/>
              </w:rPr>
              <w:t>3. Genç işsizlik oranının</w:t>
            </w:r>
          </w:p>
        </w:tc>
        <w:tc>
          <w:tcPr>
            <w:tcW w:w="1621" w:type="dxa"/>
            <w:tcBorders>
              <w:top w:val="nil"/>
              <w:bottom w:val="nil"/>
            </w:tcBorders>
            <w:shd w:val="clear" w:color="auto" w:fill="DAEDF3"/>
          </w:tcPr>
          <w:p>
            <w:pPr>
              <w:pStyle w:val="TableParagraph"/>
              <w:rPr>
                <w:sz w:val="16"/>
              </w:rPr>
            </w:pPr>
          </w:p>
        </w:tc>
        <w:tc>
          <w:tcPr>
            <w:tcW w:w="1745" w:type="dxa"/>
            <w:tcBorders>
              <w:top w:val="nil"/>
              <w:bottom w:val="nil"/>
            </w:tcBorders>
            <w:shd w:val="clear" w:color="auto" w:fill="DAEDF3"/>
          </w:tcPr>
          <w:p>
            <w:pPr>
              <w:pStyle w:val="TableParagraph"/>
              <w:spacing w:line="210" w:lineRule="exact"/>
              <w:ind w:left="130"/>
              <w:rPr>
                <w:sz w:val="20"/>
              </w:rPr>
            </w:pPr>
            <w:r>
              <w:rPr>
                <w:sz w:val="20"/>
              </w:rPr>
              <w:t>yaşanan ekonomik</w:t>
            </w:r>
          </w:p>
        </w:tc>
        <w:tc>
          <w:tcPr>
            <w:tcW w:w="1791" w:type="dxa"/>
            <w:tcBorders>
              <w:top w:val="nil"/>
              <w:bottom w:val="nil"/>
            </w:tcBorders>
            <w:shd w:val="clear" w:color="auto" w:fill="DAEDF3"/>
          </w:tcPr>
          <w:p>
            <w:pPr>
              <w:pStyle w:val="TableParagraph"/>
              <w:spacing w:line="210" w:lineRule="exact"/>
              <w:ind w:left="106"/>
              <w:rPr>
                <w:sz w:val="20"/>
              </w:rPr>
            </w:pPr>
            <w:r>
              <w:rPr>
                <w:sz w:val="20"/>
              </w:rPr>
              <w:t>3. Yabancı uyruklu</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10" w:lineRule="exact"/>
              <w:ind w:left="131"/>
              <w:rPr>
                <w:sz w:val="20"/>
              </w:rPr>
            </w:pPr>
            <w:r>
              <w:rPr>
                <w:sz w:val="20"/>
              </w:rPr>
              <w:t>yüksek olması.</w:t>
            </w:r>
          </w:p>
        </w:tc>
        <w:tc>
          <w:tcPr>
            <w:tcW w:w="1621" w:type="dxa"/>
            <w:tcBorders>
              <w:top w:val="nil"/>
              <w:bottom w:val="nil"/>
            </w:tcBorders>
            <w:shd w:val="clear" w:color="auto" w:fill="DAEDF3"/>
          </w:tcPr>
          <w:p>
            <w:pPr>
              <w:pStyle w:val="TableParagraph"/>
              <w:rPr>
                <w:sz w:val="16"/>
              </w:rPr>
            </w:pPr>
          </w:p>
        </w:tc>
        <w:tc>
          <w:tcPr>
            <w:tcW w:w="1745" w:type="dxa"/>
            <w:tcBorders>
              <w:top w:val="nil"/>
              <w:bottom w:val="nil"/>
            </w:tcBorders>
            <w:shd w:val="clear" w:color="auto" w:fill="DAEDF3"/>
          </w:tcPr>
          <w:p>
            <w:pPr>
              <w:pStyle w:val="TableParagraph"/>
              <w:spacing w:line="210" w:lineRule="exact"/>
              <w:ind w:left="130"/>
              <w:rPr>
                <w:sz w:val="20"/>
              </w:rPr>
            </w:pPr>
            <w:r>
              <w:rPr>
                <w:sz w:val="20"/>
              </w:rPr>
              <w:t>krizin eğitime</w:t>
            </w:r>
          </w:p>
        </w:tc>
        <w:tc>
          <w:tcPr>
            <w:tcW w:w="1791" w:type="dxa"/>
            <w:tcBorders>
              <w:top w:val="nil"/>
              <w:bottom w:val="nil"/>
            </w:tcBorders>
            <w:shd w:val="clear" w:color="auto" w:fill="DAEDF3"/>
          </w:tcPr>
          <w:p>
            <w:pPr>
              <w:pStyle w:val="TableParagraph"/>
              <w:spacing w:line="210" w:lineRule="exact"/>
              <w:ind w:left="130"/>
              <w:rPr>
                <w:sz w:val="20"/>
              </w:rPr>
            </w:pPr>
            <w:r>
              <w:rPr>
                <w:sz w:val="20"/>
              </w:rPr>
              <w:t>öğrenci için özel</w:t>
            </w:r>
          </w:p>
        </w:tc>
      </w:tr>
      <w:tr>
        <w:trPr>
          <w:trHeight w:val="229"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09" w:lineRule="exact"/>
              <w:ind w:left="107"/>
              <w:rPr>
                <w:sz w:val="20"/>
              </w:rPr>
            </w:pPr>
            <w:r>
              <w:rPr>
                <w:sz w:val="20"/>
              </w:rPr>
              <w:t>4. Uygulanan sıkı maliye</w:t>
            </w:r>
          </w:p>
        </w:tc>
        <w:tc>
          <w:tcPr>
            <w:tcW w:w="1621" w:type="dxa"/>
            <w:tcBorders>
              <w:top w:val="nil"/>
              <w:bottom w:val="nil"/>
            </w:tcBorders>
            <w:shd w:val="clear" w:color="auto" w:fill="DAEDF3"/>
          </w:tcPr>
          <w:p>
            <w:pPr>
              <w:pStyle w:val="TableParagraph"/>
              <w:rPr>
                <w:sz w:val="16"/>
              </w:rPr>
            </w:pPr>
          </w:p>
        </w:tc>
        <w:tc>
          <w:tcPr>
            <w:tcW w:w="1745" w:type="dxa"/>
            <w:tcBorders>
              <w:top w:val="nil"/>
              <w:bottom w:val="nil"/>
            </w:tcBorders>
            <w:shd w:val="clear" w:color="auto" w:fill="DAEDF3"/>
          </w:tcPr>
          <w:p>
            <w:pPr>
              <w:pStyle w:val="TableParagraph"/>
              <w:spacing w:line="209" w:lineRule="exact"/>
              <w:ind w:left="130"/>
              <w:rPr>
                <w:sz w:val="20"/>
              </w:rPr>
            </w:pPr>
            <w:r>
              <w:rPr>
                <w:sz w:val="20"/>
              </w:rPr>
              <w:t>ayrılan fonları</w:t>
            </w:r>
          </w:p>
        </w:tc>
        <w:tc>
          <w:tcPr>
            <w:tcW w:w="1791" w:type="dxa"/>
            <w:tcBorders>
              <w:top w:val="nil"/>
              <w:bottom w:val="nil"/>
            </w:tcBorders>
            <w:shd w:val="clear" w:color="auto" w:fill="DAEDF3"/>
          </w:tcPr>
          <w:p>
            <w:pPr>
              <w:pStyle w:val="TableParagraph"/>
              <w:spacing w:line="209" w:lineRule="exact"/>
              <w:ind w:left="130"/>
              <w:rPr>
                <w:sz w:val="20"/>
              </w:rPr>
            </w:pPr>
            <w:r>
              <w:rPr>
                <w:sz w:val="20"/>
              </w:rPr>
              <w:t>sınıfların</w:t>
            </w:r>
          </w:p>
        </w:tc>
      </w:tr>
      <w:tr>
        <w:trPr>
          <w:trHeight w:val="460" w:hRule="atLeast"/>
        </w:trPr>
        <w:tc>
          <w:tcPr>
            <w:tcW w:w="1589" w:type="dxa"/>
            <w:tcBorders>
              <w:top w:val="nil"/>
              <w:bottom w:val="nil"/>
            </w:tcBorders>
            <w:shd w:val="clear" w:color="auto" w:fill="DAEDF3"/>
          </w:tcPr>
          <w:p>
            <w:pPr>
              <w:pStyle w:val="TableParagraph"/>
              <w:spacing w:before="109"/>
              <w:ind w:left="107"/>
              <w:rPr>
                <w:sz w:val="20"/>
              </w:rPr>
            </w:pPr>
            <w:r>
              <w:rPr>
                <w:sz w:val="20"/>
              </w:rPr>
              <w:t>Ekonomik</w:t>
            </w:r>
          </w:p>
        </w:tc>
        <w:tc>
          <w:tcPr>
            <w:tcW w:w="2329" w:type="dxa"/>
            <w:tcBorders>
              <w:top w:val="nil"/>
              <w:bottom w:val="nil"/>
            </w:tcBorders>
            <w:shd w:val="clear" w:color="auto" w:fill="DAEDF3"/>
          </w:tcPr>
          <w:p>
            <w:pPr>
              <w:pStyle w:val="TableParagraph"/>
              <w:spacing w:line="224" w:lineRule="exact"/>
              <w:ind w:left="131"/>
              <w:rPr>
                <w:sz w:val="20"/>
              </w:rPr>
            </w:pPr>
            <w:r>
              <w:rPr>
                <w:sz w:val="20"/>
              </w:rPr>
              <w:t>politikalarının varlığı.</w:t>
            </w:r>
          </w:p>
          <w:p>
            <w:pPr>
              <w:pStyle w:val="TableParagraph"/>
              <w:spacing w:line="215" w:lineRule="exact" w:before="1"/>
              <w:ind w:left="107"/>
              <w:rPr>
                <w:sz w:val="20"/>
              </w:rPr>
            </w:pPr>
            <w:r>
              <w:rPr>
                <w:sz w:val="20"/>
              </w:rPr>
              <w:t>5. Kamu personelinin</w:t>
            </w:r>
          </w:p>
        </w:tc>
        <w:tc>
          <w:tcPr>
            <w:tcW w:w="1621" w:type="dxa"/>
            <w:tcBorders>
              <w:top w:val="nil"/>
              <w:bottom w:val="nil"/>
            </w:tcBorders>
            <w:shd w:val="clear" w:color="auto" w:fill="DAEDF3"/>
          </w:tcPr>
          <w:p>
            <w:pPr>
              <w:pStyle w:val="TableParagraph"/>
              <w:rPr>
                <w:sz w:val="18"/>
              </w:rPr>
            </w:pPr>
          </w:p>
        </w:tc>
        <w:tc>
          <w:tcPr>
            <w:tcW w:w="1745" w:type="dxa"/>
            <w:tcBorders>
              <w:top w:val="nil"/>
              <w:bottom w:val="nil"/>
            </w:tcBorders>
            <w:shd w:val="clear" w:color="auto" w:fill="DAEDF3"/>
          </w:tcPr>
          <w:p>
            <w:pPr>
              <w:pStyle w:val="TableParagraph"/>
              <w:spacing w:line="224" w:lineRule="exact"/>
              <w:ind w:left="130"/>
              <w:rPr>
                <w:sz w:val="20"/>
              </w:rPr>
            </w:pPr>
            <w:r>
              <w:rPr>
                <w:w w:val="99"/>
                <w:sz w:val="20"/>
              </w:rPr>
              <w:t>azal</w:t>
            </w:r>
            <w:r>
              <w:rPr>
                <w:spacing w:val="2"/>
                <w:w w:val="99"/>
                <w:sz w:val="20"/>
              </w:rPr>
              <w:t>t</w:t>
            </w:r>
            <w:r>
              <w:rPr>
                <w:spacing w:val="-4"/>
                <w:w w:val="99"/>
                <w:sz w:val="20"/>
              </w:rPr>
              <w:t>m</w:t>
            </w:r>
            <w:r>
              <w:rPr>
                <w:w w:val="99"/>
                <w:sz w:val="20"/>
              </w:rPr>
              <w:t>a</w:t>
            </w:r>
            <w:r>
              <w:rPr>
                <w:spacing w:val="1"/>
                <w:sz w:val="20"/>
              </w:rPr>
              <w:t> </w:t>
            </w:r>
            <w:r>
              <w:rPr>
                <w:spacing w:val="-27"/>
                <w:w w:val="26"/>
                <w:sz w:val="20"/>
              </w:rPr>
              <w:t>ı</w:t>
            </w:r>
            <w:r>
              <w:rPr>
                <w:spacing w:val="2"/>
                <w:w w:val="26"/>
                <w:sz w:val="20"/>
              </w:rPr>
              <w:t>̇</w:t>
            </w:r>
            <w:r>
              <w:rPr>
                <w:spacing w:val="-2"/>
                <w:w w:val="99"/>
                <w:sz w:val="20"/>
              </w:rPr>
              <w:t>h</w:t>
            </w:r>
            <w:r>
              <w:rPr>
                <w:w w:val="99"/>
                <w:sz w:val="20"/>
              </w:rPr>
              <w:t>t</w:t>
            </w:r>
            <w:r>
              <w:rPr>
                <w:spacing w:val="1"/>
                <w:w w:val="99"/>
                <w:sz w:val="20"/>
              </w:rPr>
              <w:t>i</w:t>
            </w:r>
            <w:r>
              <w:rPr>
                <w:spacing w:val="-2"/>
                <w:w w:val="99"/>
                <w:sz w:val="20"/>
              </w:rPr>
              <w:t>m</w:t>
            </w:r>
            <w:r>
              <w:rPr>
                <w:w w:val="99"/>
                <w:sz w:val="20"/>
              </w:rPr>
              <w:t>ali.</w:t>
            </w:r>
          </w:p>
          <w:p>
            <w:pPr>
              <w:pStyle w:val="TableParagraph"/>
              <w:spacing w:line="215" w:lineRule="exact" w:before="1"/>
              <w:ind w:left="106"/>
              <w:rPr>
                <w:sz w:val="20"/>
              </w:rPr>
            </w:pPr>
            <w:r>
              <w:rPr>
                <w:sz w:val="20"/>
              </w:rPr>
              <w:t>5. İşsizlik</w:t>
            </w:r>
          </w:p>
        </w:tc>
        <w:tc>
          <w:tcPr>
            <w:tcW w:w="1791" w:type="dxa"/>
            <w:tcBorders>
              <w:top w:val="nil"/>
              <w:bottom w:val="nil"/>
            </w:tcBorders>
            <w:shd w:val="clear" w:color="auto" w:fill="DAEDF3"/>
          </w:tcPr>
          <w:p>
            <w:pPr>
              <w:pStyle w:val="TableParagraph"/>
              <w:spacing w:line="224" w:lineRule="exact"/>
              <w:ind w:left="130"/>
              <w:rPr>
                <w:sz w:val="20"/>
              </w:rPr>
            </w:pPr>
            <w:r>
              <w:rPr>
                <w:sz w:val="20"/>
              </w:rPr>
              <w:t>oluşturulması.</w:t>
            </w:r>
          </w:p>
          <w:p>
            <w:pPr>
              <w:pStyle w:val="TableParagraph"/>
              <w:spacing w:line="215" w:lineRule="exact" w:before="1"/>
              <w:ind w:left="106"/>
              <w:rPr>
                <w:sz w:val="20"/>
              </w:rPr>
            </w:pPr>
            <w:r>
              <w:rPr>
                <w:sz w:val="20"/>
              </w:rPr>
              <w:t>4.</w:t>
            </w:r>
            <w:r>
              <w:rPr>
                <w:spacing w:val="-37"/>
                <w:sz w:val="20"/>
              </w:rPr>
              <w:t> </w:t>
            </w:r>
            <w:r>
              <w:rPr>
                <w:sz w:val="20"/>
              </w:rPr>
              <w:t>Öğrencilerin</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10" w:lineRule="exact"/>
              <w:ind w:left="131"/>
              <w:rPr>
                <w:sz w:val="20"/>
              </w:rPr>
            </w:pPr>
            <w:r>
              <w:rPr>
                <w:sz w:val="20"/>
              </w:rPr>
              <w:t>ücret dengesizliği.</w:t>
            </w:r>
          </w:p>
        </w:tc>
        <w:tc>
          <w:tcPr>
            <w:tcW w:w="1621" w:type="dxa"/>
            <w:tcBorders>
              <w:top w:val="nil"/>
              <w:bottom w:val="nil"/>
            </w:tcBorders>
            <w:shd w:val="clear" w:color="auto" w:fill="DAEDF3"/>
          </w:tcPr>
          <w:p>
            <w:pPr>
              <w:pStyle w:val="TableParagraph"/>
              <w:rPr>
                <w:sz w:val="16"/>
              </w:rPr>
            </w:pPr>
          </w:p>
        </w:tc>
        <w:tc>
          <w:tcPr>
            <w:tcW w:w="1745" w:type="dxa"/>
            <w:tcBorders>
              <w:top w:val="nil"/>
              <w:bottom w:val="nil"/>
            </w:tcBorders>
            <w:shd w:val="clear" w:color="auto" w:fill="DAEDF3"/>
          </w:tcPr>
          <w:p>
            <w:pPr>
              <w:pStyle w:val="TableParagraph"/>
              <w:spacing w:line="210" w:lineRule="exact"/>
              <w:ind w:left="130"/>
              <w:rPr>
                <w:sz w:val="20"/>
              </w:rPr>
            </w:pPr>
            <w:r>
              <w:rPr>
                <w:sz w:val="20"/>
              </w:rPr>
              <w:t>sorununun aday</w:t>
            </w:r>
          </w:p>
        </w:tc>
        <w:tc>
          <w:tcPr>
            <w:tcW w:w="1791" w:type="dxa"/>
            <w:tcBorders>
              <w:top w:val="nil"/>
              <w:bottom w:val="nil"/>
            </w:tcBorders>
            <w:shd w:val="clear" w:color="auto" w:fill="DAEDF3"/>
          </w:tcPr>
          <w:p>
            <w:pPr>
              <w:pStyle w:val="TableParagraph"/>
              <w:spacing w:line="210" w:lineRule="exact"/>
              <w:ind w:left="130"/>
              <w:rPr>
                <w:sz w:val="20"/>
              </w:rPr>
            </w:pPr>
            <w:r>
              <w:rPr>
                <w:sz w:val="20"/>
              </w:rPr>
              <w:t>girişimcilik</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rPr>
                <w:sz w:val="16"/>
              </w:rPr>
            </w:pPr>
          </w:p>
        </w:tc>
        <w:tc>
          <w:tcPr>
            <w:tcW w:w="1745" w:type="dxa"/>
            <w:tcBorders>
              <w:top w:val="nil"/>
              <w:bottom w:val="nil"/>
            </w:tcBorders>
            <w:shd w:val="clear" w:color="auto" w:fill="DAEDF3"/>
          </w:tcPr>
          <w:p>
            <w:pPr>
              <w:pStyle w:val="TableParagraph"/>
              <w:spacing w:line="210" w:lineRule="exact"/>
              <w:ind w:left="130"/>
              <w:rPr>
                <w:sz w:val="20"/>
              </w:rPr>
            </w:pPr>
            <w:r>
              <w:rPr>
                <w:sz w:val="20"/>
              </w:rPr>
              <w:t>öğrencileri,</w:t>
            </w:r>
          </w:p>
        </w:tc>
        <w:tc>
          <w:tcPr>
            <w:tcW w:w="1791" w:type="dxa"/>
            <w:tcBorders>
              <w:top w:val="nil"/>
              <w:bottom w:val="nil"/>
            </w:tcBorders>
            <w:shd w:val="clear" w:color="auto" w:fill="DAEDF3"/>
          </w:tcPr>
          <w:p>
            <w:pPr>
              <w:pStyle w:val="TableParagraph"/>
              <w:spacing w:line="210" w:lineRule="exact"/>
              <w:ind w:left="130"/>
              <w:rPr>
                <w:sz w:val="20"/>
              </w:rPr>
            </w:pPr>
            <w:r>
              <w:rPr>
                <w:sz w:val="20"/>
              </w:rPr>
              <w:t>potansiyelinin</w:t>
            </w:r>
          </w:p>
        </w:tc>
      </w:tr>
      <w:tr>
        <w:trPr>
          <w:trHeight w:val="229"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rPr>
                <w:sz w:val="16"/>
              </w:rPr>
            </w:pPr>
          </w:p>
        </w:tc>
        <w:tc>
          <w:tcPr>
            <w:tcW w:w="1745" w:type="dxa"/>
            <w:tcBorders>
              <w:top w:val="nil"/>
              <w:bottom w:val="nil"/>
            </w:tcBorders>
            <w:shd w:val="clear" w:color="auto" w:fill="DAEDF3"/>
          </w:tcPr>
          <w:p>
            <w:pPr>
              <w:pStyle w:val="TableParagraph"/>
              <w:spacing w:line="209" w:lineRule="exact"/>
              <w:ind w:left="130"/>
              <w:rPr>
                <w:sz w:val="20"/>
              </w:rPr>
            </w:pPr>
            <w:r>
              <w:rPr>
                <w:sz w:val="20"/>
              </w:rPr>
              <w:t>velileri, çıktı</w:t>
            </w:r>
          </w:p>
        </w:tc>
        <w:tc>
          <w:tcPr>
            <w:tcW w:w="1791" w:type="dxa"/>
            <w:tcBorders>
              <w:top w:val="nil"/>
              <w:bottom w:val="nil"/>
            </w:tcBorders>
            <w:shd w:val="clear" w:color="auto" w:fill="DAEDF3"/>
          </w:tcPr>
          <w:p>
            <w:pPr>
              <w:pStyle w:val="TableParagraph"/>
              <w:spacing w:line="209" w:lineRule="exact"/>
              <w:ind w:left="130"/>
              <w:rPr>
                <w:sz w:val="20"/>
              </w:rPr>
            </w:pPr>
            <w:r>
              <w:rPr>
                <w:sz w:val="20"/>
              </w:rPr>
              <w:t>artırılmasına</w:t>
            </w:r>
          </w:p>
        </w:tc>
      </w:tr>
      <w:tr>
        <w:trPr>
          <w:trHeight w:val="229"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rPr>
                <w:sz w:val="16"/>
              </w:rPr>
            </w:pPr>
          </w:p>
        </w:tc>
        <w:tc>
          <w:tcPr>
            <w:tcW w:w="1745" w:type="dxa"/>
            <w:tcBorders>
              <w:top w:val="nil"/>
              <w:bottom w:val="nil"/>
            </w:tcBorders>
            <w:shd w:val="clear" w:color="auto" w:fill="DAEDF3"/>
          </w:tcPr>
          <w:p>
            <w:pPr>
              <w:pStyle w:val="TableParagraph"/>
              <w:spacing w:line="209" w:lineRule="exact"/>
              <w:ind w:left="130"/>
              <w:rPr>
                <w:sz w:val="20"/>
              </w:rPr>
            </w:pPr>
            <w:r>
              <w:rPr>
                <w:sz w:val="20"/>
              </w:rPr>
              <w:t>odaklı</w:t>
            </w:r>
          </w:p>
        </w:tc>
        <w:tc>
          <w:tcPr>
            <w:tcW w:w="1791" w:type="dxa"/>
            <w:tcBorders>
              <w:top w:val="nil"/>
              <w:bottom w:val="nil"/>
            </w:tcBorders>
            <w:shd w:val="clear" w:color="auto" w:fill="DAEDF3"/>
          </w:tcPr>
          <w:p>
            <w:pPr>
              <w:pStyle w:val="TableParagraph"/>
              <w:spacing w:line="209" w:lineRule="exact"/>
              <w:ind w:left="130"/>
              <w:rPr>
                <w:sz w:val="20"/>
              </w:rPr>
            </w:pPr>
            <w:r>
              <w:rPr>
                <w:sz w:val="20"/>
              </w:rPr>
              <w:t>yönelik farklı türde</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rPr>
                <w:sz w:val="16"/>
              </w:rPr>
            </w:pPr>
          </w:p>
        </w:tc>
        <w:tc>
          <w:tcPr>
            <w:tcW w:w="1745" w:type="dxa"/>
            <w:tcBorders>
              <w:top w:val="nil"/>
              <w:bottom w:val="nil"/>
            </w:tcBorders>
            <w:shd w:val="clear" w:color="auto" w:fill="DAEDF3"/>
          </w:tcPr>
          <w:p>
            <w:pPr>
              <w:pStyle w:val="TableParagraph"/>
              <w:spacing w:line="210" w:lineRule="exact"/>
              <w:ind w:left="130"/>
              <w:rPr>
                <w:sz w:val="20"/>
              </w:rPr>
            </w:pPr>
            <w:r>
              <w:rPr>
                <w:sz w:val="20"/>
              </w:rPr>
              <w:t>davranmaya</w:t>
            </w:r>
          </w:p>
        </w:tc>
        <w:tc>
          <w:tcPr>
            <w:tcW w:w="1791" w:type="dxa"/>
            <w:tcBorders>
              <w:top w:val="nil"/>
              <w:bottom w:val="nil"/>
            </w:tcBorders>
            <w:shd w:val="clear" w:color="auto" w:fill="DAEDF3"/>
          </w:tcPr>
          <w:p>
            <w:pPr>
              <w:pStyle w:val="TableParagraph"/>
              <w:spacing w:line="210" w:lineRule="exact"/>
              <w:ind w:left="130"/>
              <w:rPr>
                <w:sz w:val="20"/>
              </w:rPr>
            </w:pPr>
            <w:r>
              <w:rPr>
                <w:sz w:val="20"/>
              </w:rPr>
              <w:t>eğitimlerin</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rPr>
                <w:sz w:val="16"/>
              </w:rPr>
            </w:pPr>
          </w:p>
        </w:tc>
        <w:tc>
          <w:tcPr>
            <w:tcW w:w="1745" w:type="dxa"/>
            <w:tcBorders>
              <w:top w:val="nil"/>
              <w:bottom w:val="nil"/>
            </w:tcBorders>
            <w:shd w:val="clear" w:color="auto" w:fill="DAEDF3"/>
          </w:tcPr>
          <w:p>
            <w:pPr>
              <w:pStyle w:val="TableParagraph"/>
              <w:spacing w:line="210" w:lineRule="exact"/>
              <w:ind w:left="130"/>
              <w:rPr>
                <w:sz w:val="20"/>
              </w:rPr>
            </w:pPr>
            <w:r>
              <w:rPr>
                <w:sz w:val="20"/>
              </w:rPr>
              <w:t>zorlayarak</w:t>
            </w:r>
          </w:p>
        </w:tc>
        <w:tc>
          <w:tcPr>
            <w:tcW w:w="1791" w:type="dxa"/>
            <w:tcBorders>
              <w:top w:val="nil"/>
              <w:bottom w:val="nil"/>
            </w:tcBorders>
            <w:shd w:val="clear" w:color="auto" w:fill="DAEDF3"/>
          </w:tcPr>
          <w:p>
            <w:pPr>
              <w:pStyle w:val="TableParagraph"/>
              <w:spacing w:line="210" w:lineRule="exact"/>
              <w:ind w:left="130"/>
              <w:rPr>
                <w:sz w:val="20"/>
              </w:rPr>
            </w:pPr>
            <w:r>
              <w:rPr>
                <w:sz w:val="20"/>
              </w:rPr>
              <w:t>sağlanması.</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rPr>
                <w:sz w:val="16"/>
              </w:rPr>
            </w:pPr>
          </w:p>
        </w:tc>
        <w:tc>
          <w:tcPr>
            <w:tcW w:w="1745" w:type="dxa"/>
            <w:tcBorders>
              <w:top w:val="nil"/>
              <w:bottom w:val="nil"/>
            </w:tcBorders>
            <w:shd w:val="clear" w:color="auto" w:fill="DAEDF3"/>
          </w:tcPr>
          <w:p>
            <w:pPr>
              <w:pStyle w:val="TableParagraph"/>
              <w:spacing w:line="210" w:lineRule="exact"/>
              <w:ind w:left="130"/>
              <w:rPr>
                <w:sz w:val="20"/>
              </w:rPr>
            </w:pPr>
            <w:r>
              <w:rPr>
                <w:sz w:val="20"/>
              </w:rPr>
              <w:t>öğrencilerin</w:t>
            </w:r>
          </w:p>
        </w:tc>
        <w:tc>
          <w:tcPr>
            <w:tcW w:w="1791" w:type="dxa"/>
            <w:tcBorders>
              <w:top w:val="nil"/>
              <w:bottom w:val="nil"/>
            </w:tcBorders>
            <w:shd w:val="clear" w:color="auto" w:fill="DAEDF3"/>
          </w:tcPr>
          <w:p>
            <w:pPr>
              <w:pStyle w:val="TableParagraph"/>
              <w:spacing w:line="210" w:lineRule="exact"/>
              <w:ind w:left="106"/>
              <w:rPr>
                <w:sz w:val="20"/>
              </w:rPr>
            </w:pPr>
            <w:r>
              <w:rPr>
                <w:sz w:val="20"/>
              </w:rPr>
              <w:t>5. Kendi</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rPr>
                <w:sz w:val="16"/>
              </w:rPr>
            </w:pPr>
          </w:p>
        </w:tc>
        <w:tc>
          <w:tcPr>
            <w:tcW w:w="1745" w:type="dxa"/>
            <w:tcBorders>
              <w:top w:val="nil"/>
              <w:bottom w:val="nil"/>
            </w:tcBorders>
            <w:shd w:val="clear" w:color="auto" w:fill="DAEDF3"/>
          </w:tcPr>
          <w:p>
            <w:pPr>
              <w:pStyle w:val="TableParagraph"/>
              <w:spacing w:line="210" w:lineRule="exact"/>
              <w:ind w:left="130"/>
              <w:rPr>
                <w:sz w:val="20"/>
              </w:rPr>
            </w:pPr>
            <w:r>
              <w:rPr>
                <w:sz w:val="20"/>
              </w:rPr>
              <w:t>yetenekleri</w:t>
            </w:r>
          </w:p>
        </w:tc>
        <w:tc>
          <w:tcPr>
            <w:tcW w:w="1791" w:type="dxa"/>
            <w:tcBorders>
              <w:top w:val="nil"/>
              <w:bottom w:val="nil"/>
            </w:tcBorders>
            <w:shd w:val="clear" w:color="auto" w:fill="DAEDF3"/>
          </w:tcPr>
          <w:p>
            <w:pPr>
              <w:pStyle w:val="TableParagraph"/>
              <w:spacing w:line="210" w:lineRule="exact"/>
              <w:ind w:left="130"/>
              <w:rPr>
                <w:sz w:val="20"/>
              </w:rPr>
            </w:pPr>
            <w:r>
              <w:rPr>
                <w:sz w:val="20"/>
              </w:rPr>
              <w:t>kaynaklarını ve</w:t>
            </w:r>
          </w:p>
        </w:tc>
      </w:tr>
      <w:tr>
        <w:trPr>
          <w:trHeight w:val="229"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rPr>
                <w:sz w:val="16"/>
              </w:rPr>
            </w:pPr>
          </w:p>
        </w:tc>
        <w:tc>
          <w:tcPr>
            <w:tcW w:w="1745" w:type="dxa"/>
            <w:tcBorders>
              <w:top w:val="nil"/>
              <w:bottom w:val="nil"/>
            </w:tcBorders>
            <w:shd w:val="clear" w:color="auto" w:fill="DAEDF3"/>
          </w:tcPr>
          <w:p>
            <w:pPr>
              <w:pStyle w:val="TableParagraph"/>
              <w:spacing w:line="209" w:lineRule="exact"/>
              <w:ind w:left="130"/>
              <w:rPr>
                <w:sz w:val="20"/>
              </w:rPr>
            </w:pPr>
            <w:r>
              <w:rPr>
                <w:sz w:val="20"/>
              </w:rPr>
              <w:t>doğrultusunda</w:t>
            </w:r>
          </w:p>
        </w:tc>
        <w:tc>
          <w:tcPr>
            <w:tcW w:w="1791" w:type="dxa"/>
            <w:tcBorders>
              <w:top w:val="nil"/>
              <w:bottom w:val="nil"/>
            </w:tcBorders>
            <w:shd w:val="clear" w:color="auto" w:fill="DAEDF3"/>
          </w:tcPr>
          <w:p>
            <w:pPr>
              <w:pStyle w:val="TableParagraph"/>
              <w:spacing w:line="209" w:lineRule="exact"/>
              <w:ind w:left="130"/>
              <w:rPr>
                <w:sz w:val="20"/>
              </w:rPr>
            </w:pPr>
            <w:r>
              <w:rPr>
                <w:sz w:val="20"/>
              </w:rPr>
              <w:t>bütçesini üreten</w:t>
            </w:r>
          </w:p>
        </w:tc>
      </w:tr>
      <w:tr>
        <w:trPr>
          <w:trHeight w:val="229"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rPr>
                <w:sz w:val="16"/>
              </w:rPr>
            </w:pPr>
          </w:p>
        </w:tc>
        <w:tc>
          <w:tcPr>
            <w:tcW w:w="1745" w:type="dxa"/>
            <w:tcBorders>
              <w:top w:val="nil"/>
              <w:bottom w:val="nil"/>
            </w:tcBorders>
            <w:shd w:val="clear" w:color="auto" w:fill="DAEDF3"/>
          </w:tcPr>
          <w:p>
            <w:pPr>
              <w:pStyle w:val="TableParagraph"/>
              <w:spacing w:line="209" w:lineRule="exact"/>
              <w:ind w:left="130"/>
              <w:rPr>
                <w:sz w:val="20"/>
              </w:rPr>
            </w:pPr>
            <w:r>
              <w:rPr>
                <w:sz w:val="20"/>
              </w:rPr>
              <w:t>tercih yapmasına</w:t>
            </w:r>
          </w:p>
        </w:tc>
        <w:tc>
          <w:tcPr>
            <w:tcW w:w="1791" w:type="dxa"/>
            <w:tcBorders>
              <w:top w:val="nil"/>
              <w:bottom w:val="nil"/>
            </w:tcBorders>
            <w:shd w:val="clear" w:color="auto" w:fill="DAEDF3"/>
          </w:tcPr>
          <w:p>
            <w:pPr>
              <w:pStyle w:val="TableParagraph"/>
              <w:spacing w:line="209" w:lineRule="exact"/>
              <w:ind w:left="130"/>
              <w:rPr>
                <w:sz w:val="20"/>
              </w:rPr>
            </w:pPr>
            <w:r>
              <w:rPr>
                <w:sz w:val="20"/>
              </w:rPr>
              <w:t>sürdürülebilir</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rPr>
                <w:sz w:val="16"/>
              </w:rPr>
            </w:pPr>
          </w:p>
        </w:tc>
        <w:tc>
          <w:tcPr>
            <w:tcW w:w="1745" w:type="dxa"/>
            <w:tcBorders>
              <w:top w:val="nil"/>
              <w:bottom w:val="nil"/>
            </w:tcBorders>
            <w:shd w:val="clear" w:color="auto" w:fill="DAEDF3"/>
          </w:tcPr>
          <w:p>
            <w:pPr>
              <w:pStyle w:val="TableParagraph"/>
              <w:spacing w:line="210" w:lineRule="exact"/>
              <w:ind w:left="130"/>
              <w:rPr>
                <w:sz w:val="20"/>
              </w:rPr>
            </w:pPr>
            <w:r>
              <w:rPr>
                <w:sz w:val="20"/>
              </w:rPr>
              <w:t>engel olması.</w:t>
            </w:r>
          </w:p>
        </w:tc>
        <w:tc>
          <w:tcPr>
            <w:tcW w:w="1791" w:type="dxa"/>
            <w:tcBorders>
              <w:top w:val="nil"/>
              <w:bottom w:val="nil"/>
            </w:tcBorders>
            <w:shd w:val="clear" w:color="auto" w:fill="DAEDF3"/>
          </w:tcPr>
          <w:p>
            <w:pPr>
              <w:pStyle w:val="TableParagraph"/>
              <w:spacing w:line="210" w:lineRule="exact"/>
              <w:ind w:left="130"/>
              <w:rPr>
                <w:sz w:val="20"/>
              </w:rPr>
            </w:pPr>
            <w:r>
              <w:rPr>
                <w:sz w:val="20"/>
              </w:rPr>
              <w:t>üniversitelere geçiş</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rPr>
                <w:sz w:val="16"/>
              </w:rPr>
            </w:pPr>
          </w:p>
        </w:tc>
        <w:tc>
          <w:tcPr>
            <w:tcW w:w="1745" w:type="dxa"/>
            <w:tcBorders>
              <w:top w:val="nil"/>
              <w:bottom w:val="nil"/>
            </w:tcBorders>
            <w:shd w:val="clear" w:color="auto" w:fill="DAEDF3"/>
          </w:tcPr>
          <w:p>
            <w:pPr>
              <w:pStyle w:val="TableParagraph"/>
              <w:spacing w:line="210" w:lineRule="exact"/>
              <w:ind w:left="106"/>
              <w:rPr>
                <w:sz w:val="20"/>
              </w:rPr>
            </w:pPr>
            <w:r>
              <w:rPr>
                <w:sz w:val="20"/>
              </w:rPr>
              <w:t>6. Krizlerden</w:t>
            </w:r>
          </w:p>
        </w:tc>
        <w:tc>
          <w:tcPr>
            <w:tcW w:w="1791" w:type="dxa"/>
            <w:tcBorders>
              <w:top w:val="nil"/>
              <w:bottom w:val="nil"/>
            </w:tcBorders>
            <w:shd w:val="clear" w:color="auto" w:fill="DAEDF3"/>
          </w:tcPr>
          <w:p>
            <w:pPr>
              <w:pStyle w:val="TableParagraph"/>
              <w:spacing w:line="210" w:lineRule="exact"/>
              <w:ind w:left="130"/>
              <w:rPr>
                <w:sz w:val="20"/>
              </w:rPr>
            </w:pPr>
            <w:r>
              <w:rPr>
                <w:sz w:val="20"/>
              </w:rPr>
              <w:t>sürecinin</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rPr>
                <w:sz w:val="16"/>
              </w:rPr>
            </w:pPr>
          </w:p>
        </w:tc>
        <w:tc>
          <w:tcPr>
            <w:tcW w:w="1745" w:type="dxa"/>
            <w:tcBorders>
              <w:top w:val="nil"/>
              <w:bottom w:val="nil"/>
            </w:tcBorders>
            <w:shd w:val="clear" w:color="auto" w:fill="DAEDF3"/>
          </w:tcPr>
          <w:p>
            <w:pPr>
              <w:pStyle w:val="TableParagraph"/>
              <w:spacing w:line="210" w:lineRule="exact"/>
              <w:ind w:left="130"/>
              <w:rPr>
                <w:sz w:val="20"/>
              </w:rPr>
            </w:pPr>
            <w:r>
              <w:rPr>
                <w:sz w:val="20"/>
              </w:rPr>
              <w:t>dolayı</w:t>
            </w:r>
          </w:p>
        </w:tc>
        <w:tc>
          <w:tcPr>
            <w:tcW w:w="1791" w:type="dxa"/>
            <w:tcBorders>
              <w:top w:val="nil"/>
              <w:bottom w:val="nil"/>
            </w:tcBorders>
            <w:shd w:val="clear" w:color="auto" w:fill="DAEDF3"/>
          </w:tcPr>
          <w:p>
            <w:pPr>
              <w:pStyle w:val="TableParagraph"/>
              <w:spacing w:line="210" w:lineRule="exact"/>
              <w:ind w:left="130"/>
              <w:rPr>
                <w:sz w:val="20"/>
              </w:rPr>
            </w:pPr>
            <w:r>
              <w:rPr>
                <w:sz w:val="20"/>
              </w:rPr>
              <w:t>hızlandırılması.</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rPr>
                <w:sz w:val="16"/>
              </w:rPr>
            </w:pPr>
          </w:p>
        </w:tc>
        <w:tc>
          <w:tcPr>
            <w:tcW w:w="1745" w:type="dxa"/>
            <w:tcBorders>
              <w:top w:val="nil"/>
              <w:bottom w:val="nil"/>
            </w:tcBorders>
            <w:shd w:val="clear" w:color="auto" w:fill="DAEDF3"/>
          </w:tcPr>
          <w:p>
            <w:pPr>
              <w:pStyle w:val="TableParagraph"/>
              <w:spacing w:line="211" w:lineRule="exact"/>
              <w:ind w:left="130"/>
              <w:rPr>
                <w:sz w:val="20"/>
              </w:rPr>
            </w:pPr>
            <w:r>
              <w:rPr>
                <w:sz w:val="20"/>
              </w:rPr>
              <w:t>Üniversitelerin</w:t>
            </w:r>
          </w:p>
        </w:tc>
        <w:tc>
          <w:tcPr>
            <w:tcW w:w="1791" w:type="dxa"/>
            <w:tcBorders>
              <w:top w:val="nil"/>
              <w:bottom w:val="nil"/>
            </w:tcBorders>
            <w:shd w:val="clear" w:color="auto" w:fill="DAEDF3"/>
          </w:tcPr>
          <w:p>
            <w:pPr>
              <w:pStyle w:val="TableParagraph"/>
              <w:rPr>
                <w:sz w:val="16"/>
              </w:rPr>
            </w:pPr>
          </w:p>
        </w:tc>
      </w:tr>
      <w:tr>
        <w:trPr>
          <w:trHeight w:val="229"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rPr>
                <w:sz w:val="16"/>
              </w:rPr>
            </w:pPr>
          </w:p>
        </w:tc>
        <w:tc>
          <w:tcPr>
            <w:tcW w:w="1745" w:type="dxa"/>
            <w:tcBorders>
              <w:top w:val="nil"/>
              <w:bottom w:val="nil"/>
            </w:tcBorders>
            <w:shd w:val="clear" w:color="auto" w:fill="DAEDF3"/>
          </w:tcPr>
          <w:p>
            <w:pPr>
              <w:pStyle w:val="TableParagraph"/>
              <w:spacing w:line="209" w:lineRule="exact"/>
              <w:ind w:left="130"/>
              <w:rPr>
                <w:sz w:val="20"/>
              </w:rPr>
            </w:pPr>
            <w:r>
              <w:rPr>
                <w:sz w:val="20"/>
              </w:rPr>
              <w:t>yatırım ve</w:t>
            </w:r>
          </w:p>
        </w:tc>
        <w:tc>
          <w:tcPr>
            <w:tcW w:w="1791" w:type="dxa"/>
            <w:tcBorders>
              <w:top w:val="nil"/>
              <w:bottom w:val="nil"/>
            </w:tcBorders>
            <w:shd w:val="clear" w:color="auto" w:fill="DAEDF3"/>
          </w:tcPr>
          <w:p>
            <w:pPr>
              <w:pStyle w:val="TableParagraph"/>
              <w:rPr>
                <w:sz w:val="16"/>
              </w:rPr>
            </w:pPr>
          </w:p>
        </w:tc>
      </w:tr>
      <w:tr>
        <w:trPr>
          <w:trHeight w:val="226" w:hRule="atLeast"/>
        </w:trPr>
        <w:tc>
          <w:tcPr>
            <w:tcW w:w="1589" w:type="dxa"/>
            <w:tcBorders>
              <w:top w:val="nil"/>
            </w:tcBorders>
            <w:shd w:val="clear" w:color="auto" w:fill="DAEDF3"/>
          </w:tcPr>
          <w:p>
            <w:pPr>
              <w:pStyle w:val="TableParagraph"/>
              <w:rPr>
                <w:sz w:val="16"/>
              </w:rPr>
            </w:pPr>
          </w:p>
        </w:tc>
        <w:tc>
          <w:tcPr>
            <w:tcW w:w="2329" w:type="dxa"/>
            <w:tcBorders>
              <w:top w:val="nil"/>
            </w:tcBorders>
            <w:shd w:val="clear" w:color="auto" w:fill="DAEDF3"/>
          </w:tcPr>
          <w:p>
            <w:pPr>
              <w:pStyle w:val="TableParagraph"/>
              <w:rPr>
                <w:sz w:val="16"/>
              </w:rPr>
            </w:pPr>
          </w:p>
        </w:tc>
        <w:tc>
          <w:tcPr>
            <w:tcW w:w="1621" w:type="dxa"/>
            <w:tcBorders>
              <w:top w:val="nil"/>
            </w:tcBorders>
            <w:shd w:val="clear" w:color="auto" w:fill="DAEDF3"/>
          </w:tcPr>
          <w:p>
            <w:pPr>
              <w:pStyle w:val="TableParagraph"/>
              <w:rPr>
                <w:sz w:val="16"/>
              </w:rPr>
            </w:pPr>
          </w:p>
        </w:tc>
        <w:tc>
          <w:tcPr>
            <w:tcW w:w="1745" w:type="dxa"/>
            <w:tcBorders>
              <w:top w:val="nil"/>
            </w:tcBorders>
            <w:shd w:val="clear" w:color="auto" w:fill="DAEDF3"/>
          </w:tcPr>
          <w:p>
            <w:pPr>
              <w:pStyle w:val="TableParagraph"/>
              <w:spacing w:line="207" w:lineRule="exact"/>
              <w:ind w:left="130"/>
              <w:rPr>
                <w:sz w:val="20"/>
              </w:rPr>
            </w:pPr>
            <w:r>
              <w:rPr>
                <w:sz w:val="20"/>
              </w:rPr>
              <w:t>araştırma</w:t>
            </w:r>
          </w:p>
        </w:tc>
        <w:tc>
          <w:tcPr>
            <w:tcW w:w="1791" w:type="dxa"/>
            <w:tcBorders>
              <w:top w:val="nil"/>
            </w:tcBorders>
            <w:shd w:val="clear" w:color="auto" w:fill="DAEDF3"/>
          </w:tcPr>
          <w:p>
            <w:pPr>
              <w:pStyle w:val="TableParagraph"/>
              <w:rPr>
                <w:sz w:val="16"/>
              </w:rPr>
            </w:pPr>
          </w:p>
        </w:tc>
      </w:tr>
    </w:tbl>
    <w:p>
      <w:pPr>
        <w:spacing w:after="0"/>
        <w:rPr>
          <w:sz w:val="16"/>
        </w:rPr>
        <w:sectPr>
          <w:pgSz w:w="11910" w:h="16840"/>
          <w:pgMar w:header="0" w:footer="1280" w:top="1320" w:bottom="1560" w:left="320" w:right="340"/>
          <w:pgBorders w:offsetFrom="page">
            <w:top w:val="dotted" w:color="000000" w:space="24" w:sz="4"/>
            <w:left w:val="dotted" w:color="000000" w:space="24" w:sz="4"/>
            <w:bottom w:val="dotted" w:color="000000" w:space="24" w:sz="4"/>
            <w:right w:val="dotted" w:color="000000" w:space="24" w:sz="4"/>
          </w:pgBorders>
        </w:sectPr>
      </w:pPr>
    </w:p>
    <w:tbl>
      <w:tblPr>
        <w:tblW w:w="0" w:type="auto"/>
        <w:jc w:val="left"/>
        <w:tblInd w:w="1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1589"/>
        <w:gridCol w:w="2329"/>
        <w:gridCol w:w="1621"/>
        <w:gridCol w:w="1745"/>
        <w:gridCol w:w="1791"/>
      </w:tblGrid>
      <w:tr>
        <w:trPr>
          <w:trHeight w:val="691" w:hRule="atLeast"/>
        </w:trPr>
        <w:tc>
          <w:tcPr>
            <w:tcW w:w="1589" w:type="dxa"/>
            <w:shd w:val="clear" w:color="auto" w:fill="DAEDF3"/>
          </w:tcPr>
          <w:p>
            <w:pPr>
              <w:pStyle w:val="TableParagraph"/>
              <w:rPr>
                <w:sz w:val="18"/>
              </w:rPr>
            </w:pPr>
          </w:p>
        </w:tc>
        <w:tc>
          <w:tcPr>
            <w:tcW w:w="2329" w:type="dxa"/>
            <w:shd w:val="clear" w:color="auto" w:fill="DAEDF3"/>
          </w:tcPr>
          <w:p>
            <w:pPr>
              <w:pStyle w:val="TableParagraph"/>
              <w:rPr>
                <w:sz w:val="18"/>
              </w:rPr>
            </w:pPr>
          </w:p>
        </w:tc>
        <w:tc>
          <w:tcPr>
            <w:tcW w:w="1621" w:type="dxa"/>
            <w:shd w:val="clear" w:color="auto" w:fill="DAEDF3"/>
          </w:tcPr>
          <w:p>
            <w:pPr>
              <w:pStyle w:val="TableParagraph"/>
              <w:rPr>
                <w:sz w:val="18"/>
              </w:rPr>
            </w:pPr>
          </w:p>
        </w:tc>
        <w:tc>
          <w:tcPr>
            <w:tcW w:w="1745" w:type="dxa"/>
            <w:shd w:val="clear" w:color="auto" w:fill="DAEDF3"/>
          </w:tcPr>
          <w:p>
            <w:pPr>
              <w:pStyle w:val="TableParagraph"/>
              <w:spacing w:line="221" w:lineRule="exact"/>
              <w:ind w:left="130"/>
              <w:rPr>
                <w:sz w:val="20"/>
              </w:rPr>
            </w:pPr>
            <w:r>
              <w:rPr>
                <w:sz w:val="20"/>
              </w:rPr>
              <w:t>bütçelerinin</w:t>
            </w:r>
          </w:p>
          <w:p>
            <w:pPr>
              <w:pStyle w:val="TableParagraph"/>
              <w:spacing w:line="230" w:lineRule="atLeast"/>
              <w:ind w:left="130" w:right="138"/>
              <w:rPr>
                <w:sz w:val="20"/>
              </w:rPr>
            </w:pPr>
            <w:r>
              <w:rPr>
                <w:sz w:val="20"/>
              </w:rPr>
              <w:t>olumsuz </w:t>
            </w:r>
            <w:r>
              <w:rPr>
                <w:w w:val="95"/>
                <w:sz w:val="20"/>
              </w:rPr>
              <w:t>etkilenmesi.</w:t>
            </w:r>
          </w:p>
        </w:tc>
        <w:tc>
          <w:tcPr>
            <w:tcW w:w="1791" w:type="dxa"/>
            <w:shd w:val="clear" w:color="auto" w:fill="DAEDF3"/>
          </w:tcPr>
          <w:p>
            <w:pPr>
              <w:pStyle w:val="TableParagraph"/>
              <w:rPr>
                <w:sz w:val="18"/>
              </w:rPr>
            </w:pPr>
          </w:p>
        </w:tc>
      </w:tr>
      <w:tr>
        <w:trPr>
          <w:trHeight w:val="234" w:hRule="atLeast"/>
        </w:trPr>
        <w:tc>
          <w:tcPr>
            <w:tcW w:w="1589" w:type="dxa"/>
            <w:tcBorders>
              <w:bottom w:val="nil"/>
            </w:tcBorders>
          </w:tcPr>
          <w:p>
            <w:pPr>
              <w:pStyle w:val="TableParagraph"/>
              <w:rPr>
                <w:sz w:val="16"/>
              </w:rPr>
            </w:pPr>
          </w:p>
        </w:tc>
        <w:tc>
          <w:tcPr>
            <w:tcW w:w="2329" w:type="dxa"/>
            <w:tcBorders>
              <w:bottom w:val="nil"/>
            </w:tcBorders>
          </w:tcPr>
          <w:p>
            <w:pPr>
              <w:pStyle w:val="TableParagraph"/>
              <w:spacing w:line="215" w:lineRule="exact"/>
              <w:ind w:left="107"/>
              <w:rPr>
                <w:sz w:val="20"/>
              </w:rPr>
            </w:pPr>
            <w:r>
              <w:rPr>
                <w:sz w:val="20"/>
              </w:rPr>
              <w:t>1. Ülke nüfusunun</w:t>
            </w:r>
          </w:p>
        </w:tc>
        <w:tc>
          <w:tcPr>
            <w:tcW w:w="1621" w:type="dxa"/>
            <w:tcBorders>
              <w:bottom w:val="nil"/>
            </w:tcBorders>
          </w:tcPr>
          <w:p>
            <w:pPr>
              <w:pStyle w:val="TableParagraph"/>
              <w:spacing w:line="215" w:lineRule="exact"/>
              <w:ind w:left="107"/>
              <w:rPr>
                <w:sz w:val="20"/>
              </w:rPr>
            </w:pPr>
            <w:r>
              <w:rPr>
                <w:sz w:val="20"/>
              </w:rPr>
              <w:t>1. Çok sesli ve</w:t>
            </w:r>
          </w:p>
        </w:tc>
        <w:tc>
          <w:tcPr>
            <w:tcW w:w="1745" w:type="dxa"/>
            <w:tcBorders>
              <w:bottom w:val="nil"/>
            </w:tcBorders>
          </w:tcPr>
          <w:p>
            <w:pPr>
              <w:pStyle w:val="TableParagraph"/>
              <w:spacing w:line="215" w:lineRule="exact"/>
              <w:ind w:left="106"/>
              <w:rPr>
                <w:sz w:val="20"/>
              </w:rPr>
            </w:pPr>
            <w:r>
              <w:rPr>
                <w:sz w:val="20"/>
              </w:rPr>
              <w:t>5. Artan genç</w:t>
            </w:r>
          </w:p>
        </w:tc>
        <w:tc>
          <w:tcPr>
            <w:tcW w:w="1791" w:type="dxa"/>
            <w:tcBorders>
              <w:bottom w:val="nil"/>
            </w:tcBorders>
          </w:tcPr>
          <w:p>
            <w:pPr>
              <w:pStyle w:val="TableParagraph"/>
              <w:spacing w:line="215" w:lineRule="exact"/>
              <w:ind w:left="106"/>
              <w:rPr>
                <w:sz w:val="20"/>
              </w:rPr>
            </w:pPr>
            <w:r>
              <w:rPr>
                <w:sz w:val="20"/>
              </w:rPr>
              <w:t>1. Aday</w:t>
            </w: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10" w:lineRule="exact"/>
              <w:ind w:left="131"/>
              <w:rPr>
                <w:sz w:val="20"/>
              </w:rPr>
            </w:pPr>
            <w:r>
              <w:rPr>
                <w:sz w:val="20"/>
              </w:rPr>
              <w:t>artması, ülke içinde</w:t>
            </w:r>
          </w:p>
        </w:tc>
        <w:tc>
          <w:tcPr>
            <w:tcW w:w="1621" w:type="dxa"/>
            <w:tcBorders>
              <w:top w:val="nil"/>
              <w:bottom w:val="nil"/>
            </w:tcBorders>
          </w:tcPr>
          <w:p>
            <w:pPr>
              <w:pStyle w:val="TableParagraph"/>
              <w:spacing w:line="210" w:lineRule="exact"/>
              <w:ind w:left="131"/>
              <w:rPr>
                <w:sz w:val="20"/>
              </w:rPr>
            </w:pPr>
            <w:r>
              <w:rPr>
                <w:sz w:val="20"/>
              </w:rPr>
              <w:t>çok kültürlü</w:t>
            </w:r>
          </w:p>
        </w:tc>
        <w:tc>
          <w:tcPr>
            <w:tcW w:w="1745" w:type="dxa"/>
            <w:tcBorders>
              <w:top w:val="nil"/>
              <w:bottom w:val="nil"/>
            </w:tcBorders>
          </w:tcPr>
          <w:p>
            <w:pPr>
              <w:pStyle w:val="TableParagraph"/>
              <w:spacing w:line="210" w:lineRule="exact"/>
              <w:ind w:left="130"/>
              <w:rPr>
                <w:sz w:val="20"/>
              </w:rPr>
            </w:pPr>
            <w:r>
              <w:rPr>
                <w:sz w:val="20"/>
              </w:rPr>
              <w:t>nüfusla orantılı</w:t>
            </w:r>
          </w:p>
        </w:tc>
        <w:tc>
          <w:tcPr>
            <w:tcW w:w="1791" w:type="dxa"/>
            <w:tcBorders>
              <w:top w:val="nil"/>
              <w:bottom w:val="nil"/>
            </w:tcBorders>
          </w:tcPr>
          <w:p>
            <w:pPr>
              <w:pStyle w:val="TableParagraph"/>
              <w:spacing w:line="210" w:lineRule="exact"/>
              <w:ind w:left="130"/>
              <w:rPr>
                <w:sz w:val="20"/>
              </w:rPr>
            </w:pPr>
            <w:r>
              <w:rPr>
                <w:sz w:val="20"/>
              </w:rPr>
              <w:t>öğrencilerin doğru</w:t>
            </w: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10" w:lineRule="exact"/>
              <w:ind w:left="131"/>
              <w:rPr>
                <w:sz w:val="20"/>
              </w:rPr>
            </w:pPr>
            <w:r>
              <w:rPr>
                <w:sz w:val="20"/>
              </w:rPr>
              <w:t>yoğun göç hareketlerinin</w:t>
            </w:r>
          </w:p>
        </w:tc>
        <w:tc>
          <w:tcPr>
            <w:tcW w:w="1621" w:type="dxa"/>
            <w:tcBorders>
              <w:top w:val="nil"/>
              <w:bottom w:val="nil"/>
            </w:tcBorders>
          </w:tcPr>
          <w:p>
            <w:pPr>
              <w:pStyle w:val="TableParagraph"/>
              <w:spacing w:line="210" w:lineRule="exact"/>
              <w:ind w:left="131"/>
              <w:rPr>
                <w:sz w:val="20"/>
              </w:rPr>
            </w:pPr>
            <w:r>
              <w:rPr>
                <w:sz w:val="20"/>
              </w:rPr>
              <w:t>eğitim.</w:t>
            </w:r>
          </w:p>
        </w:tc>
        <w:tc>
          <w:tcPr>
            <w:tcW w:w="1745" w:type="dxa"/>
            <w:tcBorders>
              <w:top w:val="nil"/>
              <w:bottom w:val="nil"/>
            </w:tcBorders>
          </w:tcPr>
          <w:p>
            <w:pPr>
              <w:pStyle w:val="TableParagraph"/>
              <w:spacing w:line="210" w:lineRule="exact"/>
              <w:ind w:left="130"/>
              <w:rPr>
                <w:sz w:val="20"/>
              </w:rPr>
            </w:pPr>
            <w:r>
              <w:rPr>
                <w:sz w:val="20"/>
              </w:rPr>
              <w:t>olarak sınava</w:t>
            </w:r>
          </w:p>
        </w:tc>
        <w:tc>
          <w:tcPr>
            <w:tcW w:w="1791" w:type="dxa"/>
            <w:tcBorders>
              <w:top w:val="nil"/>
              <w:bottom w:val="nil"/>
            </w:tcBorders>
          </w:tcPr>
          <w:p>
            <w:pPr>
              <w:pStyle w:val="TableParagraph"/>
              <w:spacing w:line="210" w:lineRule="exact"/>
              <w:ind w:left="130"/>
              <w:rPr>
                <w:sz w:val="20"/>
              </w:rPr>
            </w:pPr>
            <w:r>
              <w:rPr>
                <w:sz w:val="20"/>
              </w:rPr>
              <w:t>bir rehberlik</w:t>
            </w:r>
          </w:p>
        </w:tc>
      </w:tr>
      <w:tr>
        <w:trPr>
          <w:trHeight w:val="229"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09" w:lineRule="exact"/>
              <w:ind w:left="131"/>
              <w:rPr>
                <w:sz w:val="20"/>
              </w:rPr>
            </w:pPr>
            <w:r>
              <w:rPr>
                <w:sz w:val="20"/>
              </w:rPr>
              <w:t>varlığı,</w:t>
            </w:r>
          </w:p>
        </w:tc>
        <w:tc>
          <w:tcPr>
            <w:tcW w:w="1621" w:type="dxa"/>
            <w:tcBorders>
              <w:top w:val="nil"/>
              <w:bottom w:val="nil"/>
            </w:tcBorders>
          </w:tcPr>
          <w:p>
            <w:pPr>
              <w:pStyle w:val="TableParagraph"/>
              <w:spacing w:line="209" w:lineRule="exact"/>
              <w:ind w:left="107"/>
              <w:rPr>
                <w:sz w:val="20"/>
              </w:rPr>
            </w:pPr>
            <w:r>
              <w:rPr>
                <w:sz w:val="20"/>
              </w:rPr>
              <w:t>2. Genç nüfusun</w:t>
            </w:r>
          </w:p>
        </w:tc>
        <w:tc>
          <w:tcPr>
            <w:tcW w:w="1745" w:type="dxa"/>
            <w:tcBorders>
              <w:top w:val="nil"/>
              <w:bottom w:val="nil"/>
            </w:tcBorders>
          </w:tcPr>
          <w:p>
            <w:pPr>
              <w:pStyle w:val="TableParagraph"/>
              <w:spacing w:line="209" w:lineRule="exact"/>
              <w:ind w:left="130"/>
              <w:rPr>
                <w:sz w:val="20"/>
              </w:rPr>
            </w:pPr>
            <w:r>
              <w:rPr>
                <w:sz w:val="20"/>
              </w:rPr>
              <w:t>giren öğrenci</w:t>
            </w:r>
          </w:p>
        </w:tc>
        <w:tc>
          <w:tcPr>
            <w:tcW w:w="1791" w:type="dxa"/>
            <w:tcBorders>
              <w:top w:val="nil"/>
              <w:bottom w:val="nil"/>
            </w:tcBorders>
          </w:tcPr>
          <w:p>
            <w:pPr>
              <w:pStyle w:val="TableParagraph"/>
              <w:spacing w:line="209" w:lineRule="exact"/>
              <w:ind w:left="130"/>
              <w:rPr>
                <w:sz w:val="20"/>
              </w:rPr>
            </w:pPr>
            <w:r>
              <w:rPr>
                <w:sz w:val="20"/>
              </w:rPr>
              <w:t>programıyla</w:t>
            </w:r>
          </w:p>
        </w:tc>
      </w:tr>
      <w:tr>
        <w:trPr>
          <w:trHeight w:val="229"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09" w:lineRule="exact"/>
              <w:ind w:left="131"/>
              <w:rPr>
                <w:sz w:val="20"/>
              </w:rPr>
            </w:pPr>
            <w:r>
              <w:rPr>
                <w:sz w:val="20"/>
              </w:rPr>
              <w:t>üniversite-toplum iş</w:t>
            </w:r>
          </w:p>
        </w:tc>
        <w:tc>
          <w:tcPr>
            <w:tcW w:w="1621" w:type="dxa"/>
            <w:tcBorders>
              <w:top w:val="nil"/>
              <w:bottom w:val="nil"/>
            </w:tcBorders>
          </w:tcPr>
          <w:p>
            <w:pPr>
              <w:pStyle w:val="TableParagraph"/>
              <w:spacing w:line="209" w:lineRule="exact"/>
              <w:ind w:left="131"/>
              <w:rPr>
                <w:sz w:val="20"/>
              </w:rPr>
            </w:pPr>
            <w:r>
              <w:rPr>
                <w:sz w:val="20"/>
              </w:rPr>
              <w:t>mesleki eğitime</w:t>
            </w:r>
          </w:p>
        </w:tc>
        <w:tc>
          <w:tcPr>
            <w:tcW w:w="1745" w:type="dxa"/>
            <w:tcBorders>
              <w:top w:val="nil"/>
              <w:bottom w:val="nil"/>
            </w:tcBorders>
          </w:tcPr>
          <w:p>
            <w:pPr>
              <w:pStyle w:val="TableParagraph"/>
              <w:spacing w:line="209" w:lineRule="exact"/>
              <w:ind w:left="130"/>
              <w:rPr>
                <w:sz w:val="20"/>
              </w:rPr>
            </w:pPr>
            <w:r>
              <w:rPr>
                <w:sz w:val="20"/>
              </w:rPr>
              <w:t>sayısının artması</w:t>
            </w:r>
          </w:p>
        </w:tc>
        <w:tc>
          <w:tcPr>
            <w:tcW w:w="1791" w:type="dxa"/>
            <w:tcBorders>
              <w:top w:val="nil"/>
              <w:bottom w:val="nil"/>
            </w:tcBorders>
          </w:tcPr>
          <w:p>
            <w:pPr>
              <w:pStyle w:val="TableParagraph"/>
              <w:spacing w:line="209" w:lineRule="exact"/>
              <w:ind w:left="130"/>
              <w:rPr>
                <w:sz w:val="20"/>
              </w:rPr>
            </w:pPr>
            <w:r>
              <w:rPr>
                <w:sz w:val="20"/>
              </w:rPr>
              <w:t>yeteneklerine</w:t>
            </w: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10" w:lineRule="exact"/>
              <w:ind w:left="131"/>
              <w:rPr>
                <w:sz w:val="20"/>
              </w:rPr>
            </w:pPr>
            <w:r>
              <w:rPr>
                <w:sz w:val="20"/>
              </w:rPr>
              <w:t>birliğinin düşük seviyede</w:t>
            </w:r>
          </w:p>
        </w:tc>
        <w:tc>
          <w:tcPr>
            <w:tcW w:w="1621" w:type="dxa"/>
            <w:tcBorders>
              <w:top w:val="nil"/>
              <w:bottom w:val="nil"/>
            </w:tcBorders>
          </w:tcPr>
          <w:p>
            <w:pPr>
              <w:pStyle w:val="TableParagraph"/>
              <w:spacing w:line="210" w:lineRule="exact"/>
              <w:ind w:left="131"/>
              <w:rPr>
                <w:sz w:val="20"/>
              </w:rPr>
            </w:pPr>
            <w:r>
              <w:rPr>
                <w:sz w:val="20"/>
              </w:rPr>
              <w:t>yönlendirilerek</w:t>
            </w:r>
          </w:p>
        </w:tc>
        <w:tc>
          <w:tcPr>
            <w:tcW w:w="1745" w:type="dxa"/>
            <w:tcBorders>
              <w:top w:val="nil"/>
              <w:bottom w:val="nil"/>
            </w:tcBorders>
          </w:tcPr>
          <w:p>
            <w:pPr>
              <w:pStyle w:val="TableParagraph"/>
              <w:spacing w:line="210" w:lineRule="exact"/>
              <w:ind w:left="130"/>
              <w:rPr>
                <w:sz w:val="20"/>
              </w:rPr>
            </w:pPr>
            <w:r>
              <w:rPr>
                <w:sz w:val="20"/>
              </w:rPr>
              <w:t>ve buna paralel</w:t>
            </w:r>
          </w:p>
        </w:tc>
        <w:tc>
          <w:tcPr>
            <w:tcW w:w="1791" w:type="dxa"/>
            <w:tcBorders>
              <w:top w:val="nil"/>
              <w:bottom w:val="nil"/>
            </w:tcBorders>
          </w:tcPr>
          <w:p>
            <w:pPr>
              <w:pStyle w:val="TableParagraph"/>
              <w:spacing w:line="210" w:lineRule="exact"/>
              <w:ind w:left="130"/>
              <w:rPr>
                <w:sz w:val="20"/>
              </w:rPr>
            </w:pPr>
            <w:r>
              <w:rPr>
                <w:sz w:val="20"/>
              </w:rPr>
              <w:t>uygun bölümlere</w:t>
            </w: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10" w:lineRule="exact"/>
              <w:ind w:left="131"/>
              <w:rPr>
                <w:sz w:val="20"/>
              </w:rPr>
            </w:pPr>
            <w:r>
              <w:rPr>
                <w:sz w:val="20"/>
              </w:rPr>
              <w:t>olması.</w:t>
            </w:r>
          </w:p>
        </w:tc>
        <w:tc>
          <w:tcPr>
            <w:tcW w:w="1621" w:type="dxa"/>
            <w:tcBorders>
              <w:top w:val="nil"/>
              <w:bottom w:val="nil"/>
            </w:tcBorders>
          </w:tcPr>
          <w:p>
            <w:pPr>
              <w:pStyle w:val="TableParagraph"/>
              <w:spacing w:line="210" w:lineRule="exact"/>
              <w:ind w:left="131"/>
              <w:rPr>
                <w:sz w:val="20"/>
              </w:rPr>
            </w:pPr>
            <w:r>
              <w:rPr>
                <w:sz w:val="20"/>
              </w:rPr>
              <w:t>gelişen sanayiye</w:t>
            </w:r>
          </w:p>
        </w:tc>
        <w:tc>
          <w:tcPr>
            <w:tcW w:w="1745" w:type="dxa"/>
            <w:tcBorders>
              <w:top w:val="nil"/>
              <w:bottom w:val="nil"/>
            </w:tcBorders>
          </w:tcPr>
          <w:p>
            <w:pPr>
              <w:pStyle w:val="TableParagraph"/>
              <w:spacing w:line="210" w:lineRule="exact"/>
              <w:ind w:left="130"/>
              <w:rPr>
                <w:sz w:val="20"/>
              </w:rPr>
            </w:pPr>
            <w:r>
              <w:rPr>
                <w:sz w:val="20"/>
              </w:rPr>
              <w:t>olarak</w:t>
            </w:r>
          </w:p>
        </w:tc>
        <w:tc>
          <w:tcPr>
            <w:tcW w:w="1791" w:type="dxa"/>
            <w:tcBorders>
              <w:top w:val="nil"/>
              <w:bottom w:val="nil"/>
            </w:tcBorders>
          </w:tcPr>
          <w:p>
            <w:pPr>
              <w:pStyle w:val="TableParagraph"/>
              <w:spacing w:line="210" w:lineRule="exact"/>
              <w:ind w:left="130"/>
              <w:rPr>
                <w:sz w:val="20"/>
              </w:rPr>
            </w:pPr>
            <w:r>
              <w:rPr>
                <w:sz w:val="20"/>
              </w:rPr>
              <w:t>yönlendirilmesi.</w:t>
            </w: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10" w:lineRule="exact"/>
              <w:ind w:left="107"/>
              <w:rPr>
                <w:sz w:val="20"/>
              </w:rPr>
            </w:pPr>
            <w:r>
              <w:rPr>
                <w:sz w:val="20"/>
              </w:rPr>
              <w:t>2. Farklı kültür ve</w:t>
            </w:r>
          </w:p>
        </w:tc>
        <w:tc>
          <w:tcPr>
            <w:tcW w:w="1621" w:type="dxa"/>
            <w:tcBorders>
              <w:top w:val="nil"/>
              <w:bottom w:val="nil"/>
            </w:tcBorders>
          </w:tcPr>
          <w:p>
            <w:pPr>
              <w:pStyle w:val="TableParagraph"/>
              <w:spacing w:line="210" w:lineRule="exact"/>
              <w:ind w:left="131"/>
              <w:rPr>
                <w:sz w:val="20"/>
              </w:rPr>
            </w:pPr>
            <w:r>
              <w:rPr>
                <w:sz w:val="20"/>
              </w:rPr>
              <w:t>beşeri kaynak</w:t>
            </w:r>
          </w:p>
        </w:tc>
        <w:tc>
          <w:tcPr>
            <w:tcW w:w="1745" w:type="dxa"/>
            <w:tcBorders>
              <w:top w:val="nil"/>
              <w:bottom w:val="nil"/>
            </w:tcBorders>
          </w:tcPr>
          <w:p>
            <w:pPr>
              <w:pStyle w:val="TableParagraph"/>
              <w:spacing w:line="210" w:lineRule="exact"/>
              <w:ind w:left="130"/>
              <w:rPr>
                <w:sz w:val="20"/>
              </w:rPr>
            </w:pPr>
            <w:r>
              <w:rPr>
                <w:sz w:val="20"/>
              </w:rPr>
              <w:t>üniversitelerde</w:t>
            </w:r>
          </w:p>
        </w:tc>
        <w:tc>
          <w:tcPr>
            <w:tcW w:w="1791" w:type="dxa"/>
            <w:tcBorders>
              <w:top w:val="nil"/>
              <w:bottom w:val="nil"/>
            </w:tcBorders>
          </w:tcPr>
          <w:p>
            <w:pPr>
              <w:pStyle w:val="TableParagraph"/>
              <w:spacing w:line="210" w:lineRule="exact"/>
              <w:ind w:left="106"/>
              <w:rPr>
                <w:sz w:val="20"/>
              </w:rPr>
            </w:pPr>
            <w:r>
              <w:rPr>
                <w:sz w:val="20"/>
              </w:rPr>
              <w:t>2. Farklı kültür ve</w:t>
            </w: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10" w:lineRule="exact"/>
              <w:ind w:left="131"/>
              <w:rPr>
                <w:sz w:val="20"/>
              </w:rPr>
            </w:pPr>
            <w:r>
              <w:rPr>
                <w:sz w:val="20"/>
              </w:rPr>
              <w:t>coğrafyadan öğrencilerin</w:t>
            </w:r>
          </w:p>
        </w:tc>
        <w:tc>
          <w:tcPr>
            <w:tcW w:w="1621" w:type="dxa"/>
            <w:tcBorders>
              <w:top w:val="nil"/>
              <w:bottom w:val="nil"/>
            </w:tcBorders>
          </w:tcPr>
          <w:p>
            <w:pPr>
              <w:pStyle w:val="TableParagraph"/>
              <w:spacing w:line="210" w:lineRule="exact"/>
              <w:ind w:left="131"/>
              <w:rPr>
                <w:sz w:val="20"/>
              </w:rPr>
            </w:pPr>
            <w:r>
              <w:rPr>
                <w:sz w:val="20"/>
              </w:rPr>
              <w:t>oluşturması.</w:t>
            </w:r>
          </w:p>
        </w:tc>
        <w:tc>
          <w:tcPr>
            <w:tcW w:w="1745" w:type="dxa"/>
            <w:tcBorders>
              <w:top w:val="nil"/>
              <w:bottom w:val="nil"/>
            </w:tcBorders>
          </w:tcPr>
          <w:p>
            <w:pPr>
              <w:pStyle w:val="TableParagraph"/>
              <w:spacing w:line="210" w:lineRule="exact"/>
              <w:ind w:left="130"/>
              <w:rPr>
                <w:sz w:val="20"/>
              </w:rPr>
            </w:pPr>
            <w:r>
              <w:rPr>
                <w:sz w:val="20"/>
              </w:rPr>
              <w:t>kontenjanların</w:t>
            </w:r>
          </w:p>
        </w:tc>
        <w:tc>
          <w:tcPr>
            <w:tcW w:w="1791" w:type="dxa"/>
            <w:tcBorders>
              <w:top w:val="nil"/>
              <w:bottom w:val="nil"/>
            </w:tcBorders>
          </w:tcPr>
          <w:p>
            <w:pPr>
              <w:pStyle w:val="TableParagraph"/>
              <w:spacing w:line="210" w:lineRule="exact"/>
              <w:ind w:left="130"/>
              <w:rPr>
                <w:sz w:val="20"/>
              </w:rPr>
            </w:pPr>
            <w:r>
              <w:rPr>
                <w:sz w:val="20"/>
              </w:rPr>
              <w:t>coğrafyadan gelen</w:t>
            </w:r>
          </w:p>
        </w:tc>
      </w:tr>
      <w:tr>
        <w:trPr>
          <w:trHeight w:val="229"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09" w:lineRule="exact"/>
              <w:ind w:left="131"/>
              <w:rPr>
                <w:sz w:val="20"/>
              </w:rPr>
            </w:pPr>
            <w:r>
              <w:rPr>
                <w:sz w:val="20"/>
              </w:rPr>
              <w:t>Türkiye’yi ve</w:t>
            </w:r>
          </w:p>
        </w:tc>
        <w:tc>
          <w:tcPr>
            <w:tcW w:w="1621" w:type="dxa"/>
            <w:tcBorders>
              <w:top w:val="nil"/>
              <w:bottom w:val="nil"/>
            </w:tcBorders>
          </w:tcPr>
          <w:p>
            <w:pPr>
              <w:pStyle w:val="TableParagraph"/>
              <w:spacing w:line="209" w:lineRule="exact"/>
              <w:ind w:left="107"/>
              <w:rPr>
                <w:sz w:val="20"/>
              </w:rPr>
            </w:pPr>
            <w:r>
              <w:rPr>
                <w:sz w:val="20"/>
              </w:rPr>
              <w:t>3. Sektörel</w:t>
            </w:r>
          </w:p>
        </w:tc>
        <w:tc>
          <w:tcPr>
            <w:tcW w:w="1745" w:type="dxa"/>
            <w:tcBorders>
              <w:top w:val="nil"/>
              <w:bottom w:val="nil"/>
            </w:tcBorders>
          </w:tcPr>
          <w:p>
            <w:pPr>
              <w:pStyle w:val="TableParagraph"/>
              <w:spacing w:line="209" w:lineRule="exact"/>
              <w:ind w:left="130"/>
              <w:rPr>
                <w:sz w:val="20"/>
              </w:rPr>
            </w:pPr>
            <w:r>
              <w:rPr>
                <w:sz w:val="20"/>
              </w:rPr>
              <w:t>gerekli altyapı</w:t>
            </w:r>
          </w:p>
        </w:tc>
        <w:tc>
          <w:tcPr>
            <w:tcW w:w="1791" w:type="dxa"/>
            <w:tcBorders>
              <w:top w:val="nil"/>
              <w:bottom w:val="nil"/>
            </w:tcBorders>
          </w:tcPr>
          <w:p>
            <w:pPr>
              <w:pStyle w:val="TableParagraph"/>
              <w:spacing w:line="209" w:lineRule="exact"/>
              <w:ind w:left="130"/>
              <w:rPr>
                <w:sz w:val="20"/>
              </w:rPr>
            </w:pPr>
            <w:r>
              <w:rPr>
                <w:sz w:val="20"/>
              </w:rPr>
              <w:t>öğrencilerin eğitim</w:t>
            </w:r>
          </w:p>
        </w:tc>
      </w:tr>
      <w:tr>
        <w:trPr>
          <w:trHeight w:val="230" w:hRule="atLeast"/>
        </w:trPr>
        <w:tc>
          <w:tcPr>
            <w:tcW w:w="1589" w:type="dxa"/>
            <w:tcBorders>
              <w:top w:val="nil"/>
              <w:bottom w:val="nil"/>
            </w:tcBorders>
          </w:tcPr>
          <w:p>
            <w:pPr>
              <w:pStyle w:val="TableParagraph"/>
              <w:spacing w:line="211" w:lineRule="exact"/>
              <w:ind w:left="107"/>
              <w:rPr>
                <w:sz w:val="20"/>
              </w:rPr>
            </w:pPr>
            <w:r>
              <w:rPr>
                <w:sz w:val="20"/>
              </w:rPr>
              <w:t>Sosyo-kültürel</w:t>
            </w:r>
          </w:p>
        </w:tc>
        <w:tc>
          <w:tcPr>
            <w:tcW w:w="2329" w:type="dxa"/>
            <w:tcBorders>
              <w:top w:val="nil"/>
              <w:bottom w:val="nil"/>
            </w:tcBorders>
          </w:tcPr>
          <w:p>
            <w:pPr>
              <w:pStyle w:val="TableParagraph"/>
              <w:spacing w:line="211" w:lineRule="exact"/>
              <w:ind w:left="131"/>
              <w:rPr>
                <w:sz w:val="20"/>
              </w:rPr>
            </w:pPr>
            <w:r>
              <w:rPr>
                <w:sz w:val="20"/>
              </w:rPr>
              <w:t>Üniversitemizi tercih</w:t>
            </w:r>
          </w:p>
        </w:tc>
        <w:tc>
          <w:tcPr>
            <w:tcW w:w="1621" w:type="dxa"/>
            <w:tcBorders>
              <w:top w:val="nil"/>
              <w:bottom w:val="nil"/>
            </w:tcBorders>
          </w:tcPr>
          <w:p>
            <w:pPr>
              <w:pStyle w:val="TableParagraph"/>
              <w:spacing w:line="211" w:lineRule="exact"/>
              <w:ind w:left="131"/>
              <w:rPr>
                <w:sz w:val="20"/>
              </w:rPr>
            </w:pPr>
            <w:r>
              <w:rPr>
                <w:sz w:val="20"/>
              </w:rPr>
              <w:t>ihtiyaçlar</w:t>
            </w:r>
          </w:p>
        </w:tc>
        <w:tc>
          <w:tcPr>
            <w:tcW w:w="1745" w:type="dxa"/>
            <w:tcBorders>
              <w:top w:val="nil"/>
              <w:bottom w:val="nil"/>
            </w:tcBorders>
          </w:tcPr>
          <w:p>
            <w:pPr>
              <w:pStyle w:val="TableParagraph"/>
              <w:spacing w:line="211" w:lineRule="exact"/>
              <w:ind w:left="130"/>
              <w:rPr>
                <w:sz w:val="20"/>
              </w:rPr>
            </w:pPr>
            <w:r>
              <w:rPr>
                <w:sz w:val="20"/>
              </w:rPr>
              <w:t>olmadan</w:t>
            </w:r>
          </w:p>
        </w:tc>
        <w:tc>
          <w:tcPr>
            <w:tcW w:w="1791" w:type="dxa"/>
            <w:tcBorders>
              <w:top w:val="nil"/>
              <w:bottom w:val="nil"/>
            </w:tcBorders>
          </w:tcPr>
          <w:p>
            <w:pPr>
              <w:pStyle w:val="TableParagraph"/>
              <w:spacing w:line="211" w:lineRule="exact"/>
              <w:ind w:left="130"/>
              <w:rPr>
                <w:sz w:val="20"/>
              </w:rPr>
            </w:pPr>
            <w:r>
              <w:rPr>
                <w:sz w:val="20"/>
              </w:rPr>
              <w:t>araştırma v.b.</w:t>
            </w:r>
          </w:p>
        </w:tc>
      </w:tr>
      <w:tr>
        <w:trPr>
          <w:trHeight w:val="229"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10" w:lineRule="exact"/>
              <w:ind w:left="131"/>
              <w:rPr>
                <w:sz w:val="20"/>
              </w:rPr>
            </w:pPr>
            <w:r>
              <w:rPr>
                <w:sz w:val="20"/>
              </w:rPr>
              <w:t>etmesi.</w:t>
            </w:r>
          </w:p>
        </w:tc>
        <w:tc>
          <w:tcPr>
            <w:tcW w:w="1621" w:type="dxa"/>
            <w:tcBorders>
              <w:top w:val="nil"/>
              <w:bottom w:val="nil"/>
            </w:tcBorders>
          </w:tcPr>
          <w:p>
            <w:pPr>
              <w:pStyle w:val="TableParagraph"/>
              <w:spacing w:line="210" w:lineRule="exact"/>
              <w:ind w:left="131"/>
              <w:rPr>
                <w:sz w:val="20"/>
              </w:rPr>
            </w:pPr>
            <w:r>
              <w:rPr>
                <w:sz w:val="20"/>
              </w:rPr>
              <w:t>çerçevesinde</w:t>
            </w:r>
          </w:p>
        </w:tc>
        <w:tc>
          <w:tcPr>
            <w:tcW w:w="1745" w:type="dxa"/>
            <w:tcBorders>
              <w:top w:val="nil"/>
              <w:bottom w:val="nil"/>
            </w:tcBorders>
          </w:tcPr>
          <w:p>
            <w:pPr>
              <w:pStyle w:val="TableParagraph"/>
              <w:spacing w:line="210" w:lineRule="exact"/>
              <w:ind w:left="130"/>
              <w:rPr>
                <w:sz w:val="20"/>
              </w:rPr>
            </w:pPr>
            <w:r>
              <w:rPr>
                <w:sz w:val="20"/>
              </w:rPr>
              <w:t>artırılması.</w:t>
            </w:r>
          </w:p>
        </w:tc>
        <w:tc>
          <w:tcPr>
            <w:tcW w:w="1791" w:type="dxa"/>
            <w:tcBorders>
              <w:top w:val="nil"/>
              <w:bottom w:val="nil"/>
            </w:tcBorders>
          </w:tcPr>
          <w:p>
            <w:pPr>
              <w:pStyle w:val="TableParagraph"/>
              <w:spacing w:line="210" w:lineRule="exact"/>
              <w:ind w:left="130"/>
              <w:rPr>
                <w:sz w:val="20"/>
              </w:rPr>
            </w:pPr>
            <w:r>
              <w:rPr>
                <w:sz w:val="20"/>
              </w:rPr>
              <w:t>alanlarda ortak</w:t>
            </w: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10" w:lineRule="exact"/>
              <w:ind w:left="107"/>
              <w:rPr>
                <w:sz w:val="20"/>
              </w:rPr>
            </w:pPr>
            <w:r>
              <w:rPr>
                <w:sz w:val="20"/>
              </w:rPr>
              <w:t>3. Üniversitenin sosyal,</w:t>
            </w:r>
          </w:p>
        </w:tc>
        <w:tc>
          <w:tcPr>
            <w:tcW w:w="1621" w:type="dxa"/>
            <w:tcBorders>
              <w:top w:val="nil"/>
              <w:bottom w:val="nil"/>
            </w:tcBorders>
          </w:tcPr>
          <w:p>
            <w:pPr>
              <w:pStyle w:val="TableParagraph"/>
              <w:spacing w:line="210" w:lineRule="exact"/>
              <w:ind w:left="131"/>
              <w:rPr>
                <w:sz w:val="20"/>
              </w:rPr>
            </w:pPr>
            <w:r>
              <w:rPr>
                <w:sz w:val="20"/>
              </w:rPr>
              <w:t>yeni bölümlerin</w:t>
            </w:r>
          </w:p>
        </w:tc>
        <w:tc>
          <w:tcPr>
            <w:tcW w:w="1745" w:type="dxa"/>
            <w:tcBorders>
              <w:top w:val="nil"/>
              <w:bottom w:val="nil"/>
            </w:tcBorders>
          </w:tcPr>
          <w:p>
            <w:pPr>
              <w:pStyle w:val="TableParagraph"/>
              <w:spacing w:line="210" w:lineRule="exact"/>
              <w:ind w:left="106"/>
              <w:rPr>
                <w:sz w:val="20"/>
              </w:rPr>
            </w:pPr>
            <w:r>
              <w:rPr>
                <w:sz w:val="20"/>
              </w:rPr>
              <w:t>6. Farklı kültür ve</w:t>
            </w:r>
          </w:p>
        </w:tc>
        <w:tc>
          <w:tcPr>
            <w:tcW w:w="1791" w:type="dxa"/>
            <w:tcBorders>
              <w:top w:val="nil"/>
              <w:bottom w:val="nil"/>
            </w:tcBorders>
          </w:tcPr>
          <w:p>
            <w:pPr>
              <w:pStyle w:val="TableParagraph"/>
              <w:spacing w:line="210" w:lineRule="exact"/>
              <w:ind w:left="130"/>
              <w:rPr>
                <w:sz w:val="20"/>
              </w:rPr>
            </w:pPr>
            <w:r>
              <w:rPr>
                <w:sz w:val="20"/>
              </w:rPr>
              <w:t>faaliyetlerin</w:t>
            </w: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10" w:lineRule="exact"/>
              <w:ind w:left="131"/>
              <w:rPr>
                <w:sz w:val="20"/>
              </w:rPr>
            </w:pPr>
            <w:r>
              <w:rPr>
                <w:sz w:val="20"/>
              </w:rPr>
              <w:t>kültürel ve tarihi</w:t>
            </w:r>
          </w:p>
        </w:tc>
        <w:tc>
          <w:tcPr>
            <w:tcW w:w="1621" w:type="dxa"/>
            <w:tcBorders>
              <w:top w:val="nil"/>
              <w:bottom w:val="nil"/>
            </w:tcBorders>
          </w:tcPr>
          <w:p>
            <w:pPr>
              <w:pStyle w:val="TableParagraph"/>
              <w:spacing w:line="210" w:lineRule="exact"/>
              <w:ind w:left="131"/>
              <w:rPr>
                <w:sz w:val="20"/>
              </w:rPr>
            </w:pPr>
            <w:r>
              <w:rPr>
                <w:sz w:val="20"/>
              </w:rPr>
              <w:t>açılması.</w:t>
            </w:r>
          </w:p>
        </w:tc>
        <w:tc>
          <w:tcPr>
            <w:tcW w:w="1745" w:type="dxa"/>
            <w:tcBorders>
              <w:top w:val="nil"/>
              <w:bottom w:val="nil"/>
            </w:tcBorders>
          </w:tcPr>
          <w:p>
            <w:pPr>
              <w:pStyle w:val="TableParagraph"/>
              <w:spacing w:line="210" w:lineRule="exact"/>
              <w:ind w:left="130"/>
              <w:rPr>
                <w:sz w:val="20"/>
              </w:rPr>
            </w:pPr>
            <w:r>
              <w:rPr>
                <w:sz w:val="20"/>
              </w:rPr>
              <w:t>coğrafyadan gelen</w:t>
            </w:r>
          </w:p>
        </w:tc>
        <w:tc>
          <w:tcPr>
            <w:tcW w:w="1791" w:type="dxa"/>
            <w:tcBorders>
              <w:top w:val="nil"/>
              <w:bottom w:val="nil"/>
            </w:tcBorders>
          </w:tcPr>
          <w:p>
            <w:pPr>
              <w:pStyle w:val="TableParagraph"/>
              <w:spacing w:line="210" w:lineRule="exact"/>
              <w:ind w:left="130"/>
              <w:rPr>
                <w:sz w:val="20"/>
              </w:rPr>
            </w:pPr>
            <w:r>
              <w:rPr>
                <w:sz w:val="20"/>
              </w:rPr>
              <w:t>artırılması.</w:t>
            </w: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10" w:lineRule="exact"/>
              <w:ind w:left="131"/>
              <w:rPr>
                <w:sz w:val="20"/>
              </w:rPr>
            </w:pPr>
            <w:r>
              <w:rPr>
                <w:sz w:val="20"/>
              </w:rPr>
              <w:t>çeşitliliğe sahip bir</w:t>
            </w:r>
          </w:p>
        </w:tc>
        <w:tc>
          <w:tcPr>
            <w:tcW w:w="1621" w:type="dxa"/>
            <w:tcBorders>
              <w:top w:val="nil"/>
              <w:bottom w:val="nil"/>
            </w:tcBorders>
          </w:tcPr>
          <w:p>
            <w:pPr>
              <w:pStyle w:val="TableParagraph"/>
              <w:spacing w:line="210" w:lineRule="exact"/>
              <w:ind w:left="107"/>
              <w:rPr>
                <w:sz w:val="20"/>
              </w:rPr>
            </w:pPr>
            <w:r>
              <w:rPr>
                <w:sz w:val="20"/>
              </w:rPr>
              <w:t>4. Kültürel</w:t>
            </w:r>
          </w:p>
        </w:tc>
        <w:tc>
          <w:tcPr>
            <w:tcW w:w="1745" w:type="dxa"/>
            <w:tcBorders>
              <w:top w:val="nil"/>
              <w:bottom w:val="nil"/>
            </w:tcBorders>
          </w:tcPr>
          <w:p>
            <w:pPr>
              <w:pStyle w:val="TableParagraph"/>
              <w:spacing w:line="210" w:lineRule="exact"/>
              <w:ind w:left="130"/>
              <w:rPr>
                <w:sz w:val="20"/>
              </w:rPr>
            </w:pPr>
            <w:r>
              <w:rPr>
                <w:sz w:val="20"/>
              </w:rPr>
              <w:t>öğrencilerden</w:t>
            </w:r>
          </w:p>
        </w:tc>
        <w:tc>
          <w:tcPr>
            <w:tcW w:w="1791" w:type="dxa"/>
            <w:tcBorders>
              <w:top w:val="nil"/>
              <w:bottom w:val="nil"/>
            </w:tcBorders>
          </w:tcPr>
          <w:p>
            <w:pPr>
              <w:pStyle w:val="TableParagraph"/>
              <w:spacing w:line="210" w:lineRule="exact"/>
              <w:ind w:left="106"/>
              <w:rPr>
                <w:sz w:val="20"/>
              </w:rPr>
            </w:pPr>
            <w:r>
              <w:rPr>
                <w:sz w:val="20"/>
              </w:rPr>
              <w:t>3. Halkla ilişkiler</w:t>
            </w:r>
          </w:p>
        </w:tc>
      </w:tr>
      <w:tr>
        <w:trPr>
          <w:trHeight w:val="229"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09" w:lineRule="exact"/>
              <w:ind w:left="131"/>
              <w:rPr>
                <w:sz w:val="20"/>
              </w:rPr>
            </w:pPr>
            <w:r>
              <w:rPr>
                <w:sz w:val="20"/>
              </w:rPr>
              <w:t>konumda olması.</w:t>
            </w:r>
          </w:p>
        </w:tc>
        <w:tc>
          <w:tcPr>
            <w:tcW w:w="1621" w:type="dxa"/>
            <w:tcBorders>
              <w:top w:val="nil"/>
              <w:bottom w:val="nil"/>
            </w:tcBorders>
          </w:tcPr>
          <w:p>
            <w:pPr>
              <w:pStyle w:val="TableParagraph"/>
              <w:spacing w:line="209" w:lineRule="exact"/>
              <w:ind w:left="131"/>
              <w:rPr>
                <w:sz w:val="20"/>
              </w:rPr>
            </w:pPr>
            <w:r>
              <w:rPr>
                <w:sz w:val="20"/>
              </w:rPr>
              <w:t>çeşitliliğin</w:t>
            </w:r>
          </w:p>
        </w:tc>
        <w:tc>
          <w:tcPr>
            <w:tcW w:w="1745" w:type="dxa"/>
            <w:tcBorders>
              <w:top w:val="nil"/>
              <w:bottom w:val="nil"/>
            </w:tcBorders>
          </w:tcPr>
          <w:p>
            <w:pPr>
              <w:pStyle w:val="TableParagraph"/>
              <w:spacing w:line="209" w:lineRule="exact"/>
              <w:ind w:left="130"/>
              <w:rPr>
                <w:sz w:val="20"/>
              </w:rPr>
            </w:pPr>
            <w:r>
              <w:rPr>
                <w:sz w:val="20"/>
              </w:rPr>
              <w:t>kaynaklı çatışma</w:t>
            </w:r>
          </w:p>
        </w:tc>
        <w:tc>
          <w:tcPr>
            <w:tcW w:w="1791" w:type="dxa"/>
            <w:tcBorders>
              <w:top w:val="nil"/>
              <w:bottom w:val="nil"/>
            </w:tcBorders>
          </w:tcPr>
          <w:p>
            <w:pPr>
              <w:pStyle w:val="TableParagraph"/>
              <w:spacing w:line="209" w:lineRule="exact"/>
              <w:ind w:left="130"/>
              <w:rPr>
                <w:sz w:val="20"/>
              </w:rPr>
            </w:pPr>
            <w:r>
              <w:rPr>
                <w:sz w:val="20"/>
              </w:rPr>
              <w:t>alanında çalışmalar</w:t>
            </w:r>
          </w:p>
        </w:tc>
      </w:tr>
      <w:tr>
        <w:trPr>
          <w:trHeight w:val="229"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rPr>
                <w:sz w:val="16"/>
              </w:rPr>
            </w:pPr>
          </w:p>
        </w:tc>
        <w:tc>
          <w:tcPr>
            <w:tcW w:w="1621" w:type="dxa"/>
            <w:tcBorders>
              <w:top w:val="nil"/>
              <w:bottom w:val="nil"/>
            </w:tcBorders>
          </w:tcPr>
          <w:p>
            <w:pPr>
              <w:pStyle w:val="TableParagraph"/>
              <w:spacing w:line="209" w:lineRule="exact"/>
              <w:ind w:left="131"/>
              <w:rPr>
                <w:sz w:val="20"/>
              </w:rPr>
            </w:pPr>
            <w:r>
              <w:rPr>
                <w:sz w:val="20"/>
              </w:rPr>
              <w:t>sağlanması ve</w:t>
            </w:r>
          </w:p>
        </w:tc>
        <w:tc>
          <w:tcPr>
            <w:tcW w:w="1745" w:type="dxa"/>
            <w:tcBorders>
              <w:top w:val="nil"/>
              <w:bottom w:val="nil"/>
            </w:tcBorders>
          </w:tcPr>
          <w:p>
            <w:pPr>
              <w:pStyle w:val="TableParagraph"/>
              <w:spacing w:line="209" w:lineRule="exact"/>
              <w:ind w:left="130"/>
              <w:rPr>
                <w:sz w:val="20"/>
              </w:rPr>
            </w:pPr>
            <w:r>
              <w:rPr>
                <w:sz w:val="20"/>
              </w:rPr>
              <w:t>olasılığın artması.</w:t>
            </w:r>
          </w:p>
        </w:tc>
        <w:tc>
          <w:tcPr>
            <w:tcW w:w="1791" w:type="dxa"/>
            <w:tcBorders>
              <w:top w:val="nil"/>
              <w:bottom w:val="nil"/>
            </w:tcBorders>
          </w:tcPr>
          <w:p>
            <w:pPr>
              <w:pStyle w:val="TableParagraph"/>
              <w:spacing w:line="209" w:lineRule="exact"/>
              <w:ind w:left="130"/>
              <w:rPr>
                <w:sz w:val="20"/>
              </w:rPr>
            </w:pPr>
            <w:r>
              <w:rPr>
                <w:sz w:val="20"/>
              </w:rPr>
              <w:t>yapılması.</w:t>
            </w: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rPr>
                <w:sz w:val="16"/>
              </w:rPr>
            </w:pPr>
          </w:p>
        </w:tc>
        <w:tc>
          <w:tcPr>
            <w:tcW w:w="1621" w:type="dxa"/>
            <w:tcBorders>
              <w:top w:val="nil"/>
              <w:bottom w:val="nil"/>
            </w:tcBorders>
          </w:tcPr>
          <w:p>
            <w:pPr>
              <w:pStyle w:val="TableParagraph"/>
              <w:spacing w:line="210" w:lineRule="exact"/>
              <w:ind w:left="131"/>
              <w:rPr>
                <w:sz w:val="20"/>
              </w:rPr>
            </w:pPr>
            <w:r>
              <w:rPr>
                <w:sz w:val="20"/>
              </w:rPr>
              <w:t>farklı kültürler</w:t>
            </w:r>
          </w:p>
        </w:tc>
        <w:tc>
          <w:tcPr>
            <w:tcW w:w="1745" w:type="dxa"/>
            <w:tcBorders>
              <w:top w:val="nil"/>
              <w:bottom w:val="nil"/>
            </w:tcBorders>
          </w:tcPr>
          <w:p>
            <w:pPr>
              <w:pStyle w:val="TableParagraph"/>
              <w:rPr>
                <w:sz w:val="16"/>
              </w:rPr>
            </w:pPr>
          </w:p>
        </w:tc>
        <w:tc>
          <w:tcPr>
            <w:tcW w:w="1791" w:type="dxa"/>
            <w:tcBorders>
              <w:top w:val="nil"/>
              <w:bottom w:val="nil"/>
            </w:tcBorders>
          </w:tcPr>
          <w:p>
            <w:pPr>
              <w:pStyle w:val="TableParagraph"/>
              <w:rPr>
                <w:sz w:val="16"/>
              </w:rPr>
            </w:pP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rPr>
                <w:sz w:val="16"/>
              </w:rPr>
            </w:pPr>
          </w:p>
        </w:tc>
        <w:tc>
          <w:tcPr>
            <w:tcW w:w="1621" w:type="dxa"/>
            <w:tcBorders>
              <w:top w:val="nil"/>
              <w:bottom w:val="nil"/>
            </w:tcBorders>
          </w:tcPr>
          <w:p>
            <w:pPr>
              <w:pStyle w:val="TableParagraph"/>
              <w:spacing w:line="210" w:lineRule="exact"/>
              <w:ind w:left="131"/>
              <w:rPr>
                <w:sz w:val="20"/>
              </w:rPr>
            </w:pPr>
            <w:r>
              <w:rPr>
                <w:sz w:val="20"/>
              </w:rPr>
              <w:t>arasında iletişim</w:t>
            </w:r>
          </w:p>
        </w:tc>
        <w:tc>
          <w:tcPr>
            <w:tcW w:w="1745" w:type="dxa"/>
            <w:tcBorders>
              <w:top w:val="nil"/>
              <w:bottom w:val="nil"/>
            </w:tcBorders>
          </w:tcPr>
          <w:p>
            <w:pPr>
              <w:pStyle w:val="TableParagraph"/>
              <w:rPr>
                <w:sz w:val="16"/>
              </w:rPr>
            </w:pPr>
          </w:p>
        </w:tc>
        <w:tc>
          <w:tcPr>
            <w:tcW w:w="1791" w:type="dxa"/>
            <w:tcBorders>
              <w:top w:val="nil"/>
              <w:bottom w:val="nil"/>
            </w:tcBorders>
          </w:tcPr>
          <w:p>
            <w:pPr>
              <w:pStyle w:val="TableParagraph"/>
              <w:rPr>
                <w:sz w:val="16"/>
              </w:rPr>
            </w:pP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rPr>
                <w:sz w:val="16"/>
              </w:rPr>
            </w:pPr>
          </w:p>
        </w:tc>
        <w:tc>
          <w:tcPr>
            <w:tcW w:w="1621" w:type="dxa"/>
            <w:tcBorders>
              <w:top w:val="nil"/>
              <w:bottom w:val="nil"/>
            </w:tcBorders>
          </w:tcPr>
          <w:p>
            <w:pPr>
              <w:pStyle w:val="TableParagraph"/>
              <w:spacing w:line="210" w:lineRule="exact"/>
              <w:ind w:left="131"/>
              <w:rPr>
                <w:sz w:val="20"/>
              </w:rPr>
            </w:pPr>
            <w:r>
              <w:rPr>
                <w:sz w:val="20"/>
              </w:rPr>
              <w:t>ve işbirliğinin</w:t>
            </w:r>
          </w:p>
        </w:tc>
        <w:tc>
          <w:tcPr>
            <w:tcW w:w="1745" w:type="dxa"/>
            <w:tcBorders>
              <w:top w:val="nil"/>
              <w:bottom w:val="nil"/>
            </w:tcBorders>
          </w:tcPr>
          <w:p>
            <w:pPr>
              <w:pStyle w:val="TableParagraph"/>
              <w:rPr>
                <w:sz w:val="16"/>
              </w:rPr>
            </w:pPr>
          </w:p>
        </w:tc>
        <w:tc>
          <w:tcPr>
            <w:tcW w:w="1791" w:type="dxa"/>
            <w:tcBorders>
              <w:top w:val="nil"/>
              <w:bottom w:val="nil"/>
            </w:tcBorders>
          </w:tcPr>
          <w:p>
            <w:pPr>
              <w:pStyle w:val="TableParagraph"/>
              <w:rPr>
                <w:sz w:val="16"/>
              </w:rPr>
            </w:pPr>
          </w:p>
        </w:tc>
      </w:tr>
      <w:tr>
        <w:trPr>
          <w:trHeight w:val="225" w:hRule="atLeast"/>
        </w:trPr>
        <w:tc>
          <w:tcPr>
            <w:tcW w:w="1589" w:type="dxa"/>
            <w:tcBorders>
              <w:top w:val="nil"/>
            </w:tcBorders>
          </w:tcPr>
          <w:p>
            <w:pPr>
              <w:pStyle w:val="TableParagraph"/>
              <w:rPr>
                <w:sz w:val="16"/>
              </w:rPr>
            </w:pPr>
          </w:p>
        </w:tc>
        <w:tc>
          <w:tcPr>
            <w:tcW w:w="2329" w:type="dxa"/>
            <w:tcBorders>
              <w:top w:val="nil"/>
            </w:tcBorders>
          </w:tcPr>
          <w:p>
            <w:pPr>
              <w:pStyle w:val="TableParagraph"/>
              <w:rPr>
                <w:sz w:val="16"/>
              </w:rPr>
            </w:pPr>
          </w:p>
        </w:tc>
        <w:tc>
          <w:tcPr>
            <w:tcW w:w="1621" w:type="dxa"/>
            <w:tcBorders>
              <w:top w:val="nil"/>
            </w:tcBorders>
          </w:tcPr>
          <w:p>
            <w:pPr>
              <w:pStyle w:val="TableParagraph"/>
              <w:spacing w:line="205" w:lineRule="exact"/>
              <w:ind w:left="131"/>
              <w:rPr>
                <w:sz w:val="20"/>
              </w:rPr>
            </w:pPr>
            <w:r>
              <w:rPr>
                <w:sz w:val="20"/>
              </w:rPr>
              <w:t>artması.</w:t>
            </w:r>
          </w:p>
        </w:tc>
        <w:tc>
          <w:tcPr>
            <w:tcW w:w="1745" w:type="dxa"/>
            <w:tcBorders>
              <w:top w:val="nil"/>
            </w:tcBorders>
          </w:tcPr>
          <w:p>
            <w:pPr>
              <w:pStyle w:val="TableParagraph"/>
              <w:rPr>
                <w:sz w:val="16"/>
              </w:rPr>
            </w:pPr>
          </w:p>
        </w:tc>
        <w:tc>
          <w:tcPr>
            <w:tcW w:w="1791" w:type="dxa"/>
            <w:tcBorders>
              <w:top w:val="nil"/>
            </w:tcBorders>
          </w:tcPr>
          <w:p>
            <w:pPr>
              <w:pStyle w:val="TableParagraph"/>
              <w:rPr>
                <w:sz w:val="16"/>
              </w:rPr>
            </w:pPr>
          </w:p>
        </w:tc>
      </w:tr>
      <w:tr>
        <w:trPr>
          <w:trHeight w:val="233" w:hRule="atLeast"/>
        </w:trPr>
        <w:tc>
          <w:tcPr>
            <w:tcW w:w="1589" w:type="dxa"/>
            <w:tcBorders>
              <w:bottom w:val="nil"/>
            </w:tcBorders>
            <w:shd w:val="clear" w:color="auto" w:fill="DAEDF3"/>
          </w:tcPr>
          <w:p>
            <w:pPr>
              <w:pStyle w:val="TableParagraph"/>
              <w:rPr>
                <w:sz w:val="16"/>
              </w:rPr>
            </w:pPr>
          </w:p>
        </w:tc>
        <w:tc>
          <w:tcPr>
            <w:tcW w:w="2329" w:type="dxa"/>
            <w:tcBorders>
              <w:bottom w:val="nil"/>
            </w:tcBorders>
            <w:shd w:val="clear" w:color="auto" w:fill="DAEDF3"/>
          </w:tcPr>
          <w:p>
            <w:pPr>
              <w:pStyle w:val="TableParagraph"/>
              <w:spacing w:line="214" w:lineRule="exact"/>
              <w:ind w:left="107"/>
              <w:rPr>
                <w:sz w:val="20"/>
              </w:rPr>
            </w:pPr>
            <w:r>
              <w:rPr>
                <w:sz w:val="20"/>
              </w:rPr>
              <w:t>1. Güçlenen uzaktan</w:t>
            </w:r>
          </w:p>
        </w:tc>
        <w:tc>
          <w:tcPr>
            <w:tcW w:w="1621" w:type="dxa"/>
            <w:tcBorders>
              <w:bottom w:val="nil"/>
            </w:tcBorders>
            <w:shd w:val="clear" w:color="auto" w:fill="DAEDF3"/>
          </w:tcPr>
          <w:p>
            <w:pPr>
              <w:pStyle w:val="TableParagraph"/>
              <w:spacing w:line="214" w:lineRule="exact"/>
              <w:ind w:left="107"/>
              <w:rPr>
                <w:sz w:val="20"/>
              </w:rPr>
            </w:pPr>
            <w:r>
              <w:rPr>
                <w:sz w:val="20"/>
              </w:rPr>
              <w:t>1. İletişim</w:t>
            </w:r>
          </w:p>
        </w:tc>
        <w:tc>
          <w:tcPr>
            <w:tcW w:w="1745" w:type="dxa"/>
            <w:tcBorders>
              <w:bottom w:val="nil"/>
            </w:tcBorders>
            <w:shd w:val="clear" w:color="auto" w:fill="DAEDF3"/>
          </w:tcPr>
          <w:p>
            <w:pPr>
              <w:pStyle w:val="TableParagraph"/>
              <w:spacing w:line="214" w:lineRule="exact"/>
              <w:ind w:left="106"/>
              <w:rPr>
                <w:sz w:val="20"/>
              </w:rPr>
            </w:pPr>
            <w:r>
              <w:rPr>
                <w:sz w:val="20"/>
              </w:rPr>
              <w:t>1. Araştırma</w:t>
            </w:r>
          </w:p>
        </w:tc>
        <w:tc>
          <w:tcPr>
            <w:tcW w:w="1791" w:type="dxa"/>
            <w:tcBorders>
              <w:bottom w:val="nil"/>
            </w:tcBorders>
            <w:shd w:val="clear" w:color="auto" w:fill="DAEDF3"/>
          </w:tcPr>
          <w:p>
            <w:pPr>
              <w:pStyle w:val="TableParagraph"/>
              <w:spacing w:line="214" w:lineRule="exact"/>
              <w:ind w:left="106"/>
              <w:rPr>
                <w:sz w:val="20"/>
              </w:rPr>
            </w:pPr>
            <w:r>
              <w:rPr>
                <w:sz w:val="20"/>
              </w:rPr>
              <w:t>1. Yeni bilgi</w:t>
            </w:r>
          </w:p>
        </w:tc>
      </w:tr>
      <w:tr>
        <w:trPr>
          <w:trHeight w:val="229"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09" w:lineRule="exact"/>
              <w:ind w:left="131"/>
              <w:rPr>
                <w:sz w:val="20"/>
              </w:rPr>
            </w:pPr>
            <w:r>
              <w:rPr>
                <w:sz w:val="20"/>
              </w:rPr>
              <w:t>eğitim altyapısı.</w:t>
            </w:r>
          </w:p>
        </w:tc>
        <w:tc>
          <w:tcPr>
            <w:tcW w:w="1621" w:type="dxa"/>
            <w:tcBorders>
              <w:top w:val="nil"/>
              <w:bottom w:val="nil"/>
            </w:tcBorders>
            <w:shd w:val="clear" w:color="auto" w:fill="DAEDF3"/>
          </w:tcPr>
          <w:p>
            <w:pPr>
              <w:pStyle w:val="TableParagraph"/>
              <w:spacing w:line="209" w:lineRule="exact"/>
              <w:ind w:left="131"/>
              <w:rPr>
                <w:sz w:val="20"/>
              </w:rPr>
            </w:pPr>
            <w:r>
              <w:rPr>
                <w:sz w:val="20"/>
              </w:rPr>
              <w:t>olanaklarının</w:t>
            </w:r>
          </w:p>
        </w:tc>
        <w:tc>
          <w:tcPr>
            <w:tcW w:w="1745" w:type="dxa"/>
            <w:tcBorders>
              <w:top w:val="nil"/>
              <w:bottom w:val="nil"/>
            </w:tcBorders>
            <w:shd w:val="clear" w:color="auto" w:fill="DAEDF3"/>
          </w:tcPr>
          <w:p>
            <w:pPr>
              <w:pStyle w:val="TableParagraph"/>
              <w:spacing w:line="209" w:lineRule="exact"/>
              <w:ind w:left="130"/>
              <w:rPr>
                <w:sz w:val="20"/>
              </w:rPr>
            </w:pPr>
            <w:r>
              <w:rPr>
                <w:sz w:val="20"/>
              </w:rPr>
              <w:t>merkezleri ve</w:t>
            </w:r>
          </w:p>
        </w:tc>
        <w:tc>
          <w:tcPr>
            <w:tcW w:w="1791" w:type="dxa"/>
            <w:tcBorders>
              <w:top w:val="nil"/>
              <w:bottom w:val="nil"/>
            </w:tcBorders>
            <w:shd w:val="clear" w:color="auto" w:fill="DAEDF3"/>
          </w:tcPr>
          <w:p>
            <w:pPr>
              <w:pStyle w:val="TableParagraph"/>
              <w:spacing w:line="209" w:lineRule="exact"/>
              <w:ind w:left="130"/>
              <w:rPr>
                <w:sz w:val="20"/>
              </w:rPr>
            </w:pPr>
            <w:r>
              <w:rPr>
                <w:sz w:val="20"/>
              </w:rPr>
              <w:t>teknoloji</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10" w:lineRule="exact"/>
              <w:ind w:left="107"/>
              <w:rPr>
                <w:sz w:val="20"/>
              </w:rPr>
            </w:pPr>
            <w:r>
              <w:rPr>
                <w:sz w:val="20"/>
              </w:rPr>
              <w:t>2. Gelişen iletişim ve</w:t>
            </w:r>
          </w:p>
        </w:tc>
        <w:tc>
          <w:tcPr>
            <w:tcW w:w="1621" w:type="dxa"/>
            <w:tcBorders>
              <w:top w:val="nil"/>
              <w:bottom w:val="nil"/>
            </w:tcBorders>
            <w:shd w:val="clear" w:color="auto" w:fill="DAEDF3"/>
          </w:tcPr>
          <w:p>
            <w:pPr>
              <w:pStyle w:val="TableParagraph"/>
              <w:spacing w:line="210" w:lineRule="exact"/>
              <w:ind w:left="131"/>
              <w:rPr>
                <w:sz w:val="20"/>
              </w:rPr>
            </w:pPr>
            <w:r>
              <w:rPr>
                <w:sz w:val="20"/>
              </w:rPr>
              <w:t>son dönemde</w:t>
            </w:r>
          </w:p>
        </w:tc>
        <w:tc>
          <w:tcPr>
            <w:tcW w:w="1745" w:type="dxa"/>
            <w:tcBorders>
              <w:top w:val="nil"/>
              <w:bottom w:val="nil"/>
            </w:tcBorders>
            <w:shd w:val="clear" w:color="auto" w:fill="DAEDF3"/>
          </w:tcPr>
          <w:p>
            <w:pPr>
              <w:pStyle w:val="TableParagraph"/>
              <w:spacing w:line="210" w:lineRule="exact"/>
              <w:ind w:left="130"/>
              <w:rPr>
                <w:sz w:val="20"/>
              </w:rPr>
            </w:pPr>
            <w:r>
              <w:rPr>
                <w:sz w:val="20"/>
              </w:rPr>
              <w:t>TGB altyapısı ve</w:t>
            </w:r>
          </w:p>
        </w:tc>
        <w:tc>
          <w:tcPr>
            <w:tcW w:w="1791" w:type="dxa"/>
            <w:tcBorders>
              <w:top w:val="nil"/>
              <w:bottom w:val="nil"/>
            </w:tcBorders>
            <w:shd w:val="clear" w:color="auto" w:fill="DAEDF3"/>
          </w:tcPr>
          <w:p>
            <w:pPr>
              <w:pStyle w:val="TableParagraph"/>
              <w:spacing w:line="210" w:lineRule="exact"/>
              <w:ind w:left="130"/>
              <w:rPr>
                <w:sz w:val="20"/>
              </w:rPr>
            </w:pPr>
            <w:r>
              <w:rPr>
                <w:sz w:val="20"/>
              </w:rPr>
              <w:t>kullanımının</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11" w:lineRule="exact"/>
              <w:ind w:left="131"/>
              <w:rPr>
                <w:sz w:val="20"/>
              </w:rPr>
            </w:pPr>
            <w:r>
              <w:rPr>
                <w:sz w:val="20"/>
              </w:rPr>
              <w:t>otomasyon teknolojisi.</w:t>
            </w:r>
          </w:p>
        </w:tc>
        <w:tc>
          <w:tcPr>
            <w:tcW w:w="1621" w:type="dxa"/>
            <w:tcBorders>
              <w:top w:val="nil"/>
              <w:bottom w:val="nil"/>
            </w:tcBorders>
            <w:shd w:val="clear" w:color="auto" w:fill="DAEDF3"/>
          </w:tcPr>
          <w:p>
            <w:pPr>
              <w:pStyle w:val="TableParagraph"/>
              <w:spacing w:line="211" w:lineRule="exact"/>
              <w:ind w:left="131"/>
              <w:rPr>
                <w:sz w:val="20"/>
              </w:rPr>
            </w:pPr>
            <w:r>
              <w:rPr>
                <w:sz w:val="20"/>
              </w:rPr>
              <w:t>hızla gelişmesi</w:t>
            </w:r>
          </w:p>
        </w:tc>
        <w:tc>
          <w:tcPr>
            <w:tcW w:w="1745" w:type="dxa"/>
            <w:tcBorders>
              <w:top w:val="nil"/>
              <w:bottom w:val="nil"/>
            </w:tcBorders>
            <w:shd w:val="clear" w:color="auto" w:fill="DAEDF3"/>
          </w:tcPr>
          <w:p>
            <w:pPr>
              <w:pStyle w:val="TableParagraph"/>
              <w:spacing w:line="211" w:lineRule="exact"/>
              <w:ind w:left="130"/>
              <w:rPr>
                <w:sz w:val="20"/>
              </w:rPr>
            </w:pPr>
            <w:r>
              <w:rPr>
                <w:sz w:val="20"/>
              </w:rPr>
              <w:t>donanımı için</w:t>
            </w:r>
          </w:p>
        </w:tc>
        <w:tc>
          <w:tcPr>
            <w:tcW w:w="1791" w:type="dxa"/>
            <w:tcBorders>
              <w:top w:val="nil"/>
              <w:bottom w:val="nil"/>
            </w:tcBorders>
            <w:shd w:val="clear" w:color="auto" w:fill="DAEDF3"/>
          </w:tcPr>
          <w:p>
            <w:pPr>
              <w:pStyle w:val="TableParagraph"/>
              <w:spacing w:line="211" w:lineRule="exact"/>
              <w:ind w:left="130"/>
              <w:rPr>
                <w:sz w:val="20"/>
              </w:rPr>
            </w:pPr>
            <w:r>
              <w:rPr>
                <w:sz w:val="20"/>
              </w:rPr>
              <w:t>özendirilmesi,</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11" w:lineRule="exact"/>
              <w:ind w:left="107"/>
              <w:rPr>
                <w:sz w:val="20"/>
              </w:rPr>
            </w:pPr>
            <w:r>
              <w:rPr>
                <w:sz w:val="20"/>
              </w:rPr>
              <w:t>3. Ar-Ge ve araştırma</w:t>
            </w:r>
          </w:p>
        </w:tc>
        <w:tc>
          <w:tcPr>
            <w:tcW w:w="1621" w:type="dxa"/>
            <w:tcBorders>
              <w:top w:val="nil"/>
              <w:bottom w:val="nil"/>
            </w:tcBorders>
            <w:shd w:val="clear" w:color="auto" w:fill="DAEDF3"/>
          </w:tcPr>
          <w:p>
            <w:pPr>
              <w:pStyle w:val="TableParagraph"/>
              <w:spacing w:line="211" w:lineRule="exact"/>
              <w:ind w:left="131"/>
              <w:rPr>
                <w:sz w:val="20"/>
              </w:rPr>
            </w:pPr>
            <w:r>
              <w:rPr>
                <w:sz w:val="20"/>
              </w:rPr>
              <w:t>ile bilgiye</w:t>
            </w:r>
          </w:p>
        </w:tc>
        <w:tc>
          <w:tcPr>
            <w:tcW w:w="1745" w:type="dxa"/>
            <w:tcBorders>
              <w:top w:val="nil"/>
              <w:bottom w:val="nil"/>
            </w:tcBorders>
            <w:shd w:val="clear" w:color="auto" w:fill="DAEDF3"/>
          </w:tcPr>
          <w:p>
            <w:pPr>
              <w:pStyle w:val="TableParagraph"/>
              <w:spacing w:line="211" w:lineRule="exact"/>
              <w:ind w:left="130"/>
              <w:rPr>
                <w:sz w:val="20"/>
              </w:rPr>
            </w:pPr>
            <w:r>
              <w:rPr>
                <w:sz w:val="20"/>
              </w:rPr>
              <w:t>bütçe</w:t>
            </w:r>
          </w:p>
        </w:tc>
        <w:tc>
          <w:tcPr>
            <w:tcW w:w="1791" w:type="dxa"/>
            <w:tcBorders>
              <w:top w:val="nil"/>
              <w:bottom w:val="nil"/>
            </w:tcBorders>
            <w:shd w:val="clear" w:color="auto" w:fill="DAEDF3"/>
          </w:tcPr>
          <w:p>
            <w:pPr>
              <w:pStyle w:val="TableParagraph"/>
              <w:spacing w:line="211" w:lineRule="exact"/>
              <w:ind w:left="130"/>
              <w:rPr>
                <w:sz w:val="20"/>
              </w:rPr>
            </w:pPr>
            <w:r>
              <w:rPr>
                <w:sz w:val="20"/>
              </w:rPr>
              <w:t>araştırma</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10" w:lineRule="exact"/>
              <w:ind w:left="131"/>
              <w:rPr>
                <w:sz w:val="20"/>
              </w:rPr>
            </w:pPr>
            <w:r>
              <w:rPr>
                <w:sz w:val="20"/>
              </w:rPr>
              <w:t>yapabilecek araştırma</w:t>
            </w:r>
          </w:p>
        </w:tc>
        <w:tc>
          <w:tcPr>
            <w:tcW w:w="1621" w:type="dxa"/>
            <w:tcBorders>
              <w:top w:val="nil"/>
              <w:bottom w:val="nil"/>
            </w:tcBorders>
            <w:shd w:val="clear" w:color="auto" w:fill="DAEDF3"/>
          </w:tcPr>
          <w:p>
            <w:pPr>
              <w:pStyle w:val="TableParagraph"/>
              <w:spacing w:line="210" w:lineRule="exact"/>
              <w:ind w:left="131"/>
              <w:rPr>
                <w:sz w:val="20"/>
              </w:rPr>
            </w:pPr>
            <w:r>
              <w:rPr>
                <w:sz w:val="20"/>
              </w:rPr>
              <w:t>ulaşımın giderek</w:t>
            </w:r>
          </w:p>
        </w:tc>
        <w:tc>
          <w:tcPr>
            <w:tcW w:w="1745" w:type="dxa"/>
            <w:tcBorders>
              <w:top w:val="nil"/>
              <w:bottom w:val="nil"/>
            </w:tcBorders>
            <w:shd w:val="clear" w:color="auto" w:fill="DAEDF3"/>
          </w:tcPr>
          <w:p>
            <w:pPr>
              <w:pStyle w:val="TableParagraph"/>
              <w:spacing w:line="210" w:lineRule="exact"/>
              <w:ind w:left="130"/>
              <w:rPr>
                <w:sz w:val="20"/>
              </w:rPr>
            </w:pPr>
            <w:r>
              <w:rPr>
                <w:sz w:val="20"/>
              </w:rPr>
              <w:t>kaynaklarının</w:t>
            </w:r>
          </w:p>
        </w:tc>
        <w:tc>
          <w:tcPr>
            <w:tcW w:w="1791" w:type="dxa"/>
            <w:tcBorders>
              <w:top w:val="nil"/>
              <w:bottom w:val="nil"/>
            </w:tcBorders>
            <w:shd w:val="clear" w:color="auto" w:fill="DAEDF3"/>
          </w:tcPr>
          <w:p>
            <w:pPr>
              <w:pStyle w:val="TableParagraph"/>
              <w:spacing w:line="210" w:lineRule="exact"/>
              <w:ind w:left="130"/>
              <w:rPr>
                <w:sz w:val="20"/>
              </w:rPr>
            </w:pPr>
            <w:r>
              <w:rPr>
                <w:sz w:val="20"/>
              </w:rPr>
              <w:t>merkezlerinin</w:t>
            </w:r>
          </w:p>
        </w:tc>
      </w:tr>
      <w:tr>
        <w:trPr>
          <w:trHeight w:val="229"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09" w:lineRule="exact"/>
              <w:ind w:left="131"/>
              <w:rPr>
                <w:sz w:val="20"/>
              </w:rPr>
            </w:pPr>
            <w:r>
              <w:rPr>
                <w:sz w:val="20"/>
              </w:rPr>
              <w:t>merkezlerinin</w:t>
            </w:r>
          </w:p>
        </w:tc>
        <w:tc>
          <w:tcPr>
            <w:tcW w:w="1621" w:type="dxa"/>
            <w:tcBorders>
              <w:top w:val="nil"/>
              <w:bottom w:val="nil"/>
            </w:tcBorders>
            <w:shd w:val="clear" w:color="auto" w:fill="DAEDF3"/>
          </w:tcPr>
          <w:p>
            <w:pPr>
              <w:pStyle w:val="TableParagraph"/>
              <w:spacing w:line="209" w:lineRule="exact"/>
              <w:ind w:left="131"/>
              <w:rPr>
                <w:sz w:val="20"/>
              </w:rPr>
            </w:pPr>
            <w:r>
              <w:rPr>
                <w:sz w:val="20"/>
              </w:rPr>
              <w:t>kolaylaşması.</w:t>
            </w:r>
          </w:p>
        </w:tc>
        <w:tc>
          <w:tcPr>
            <w:tcW w:w="1745" w:type="dxa"/>
            <w:tcBorders>
              <w:top w:val="nil"/>
              <w:bottom w:val="nil"/>
            </w:tcBorders>
            <w:shd w:val="clear" w:color="auto" w:fill="DAEDF3"/>
          </w:tcPr>
          <w:p>
            <w:pPr>
              <w:pStyle w:val="TableParagraph"/>
              <w:spacing w:line="209" w:lineRule="exact"/>
              <w:ind w:left="130"/>
              <w:rPr>
                <w:sz w:val="20"/>
              </w:rPr>
            </w:pPr>
            <w:r>
              <w:rPr>
                <w:sz w:val="20"/>
              </w:rPr>
              <w:t>azlığı.</w:t>
            </w:r>
          </w:p>
        </w:tc>
        <w:tc>
          <w:tcPr>
            <w:tcW w:w="1791" w:type="dxa"/>
            <w:tcBorders>
              <w:top w:val="nil"/>
              <w:bottom w:val="nil"/>
            </w:tcBorders>
            <w:shd w:val="clear" w:color="auto" w:fill="DAEDF3"/>
          </w:tcPr>
          <w:p>
            <w:pPr>
              <w:pStyle w:val="TableParagraph"/>
              <w:spacing w:line="209" w:lineRule="exact"/>
              <w:ind w:left="130"/>
              <w:rPr>
                <w:sz w:val="20"/>
              </w:rPr>
            </w:pPr>
            <w:r>
              <w:rPr>
                <w:sz w:val="20"/>
              </w:rPr>
              <w:t>donanımlarının</w:t>
            </w:r>
          </w:p>
        </w:tc>
      </w:tr>
      <w:tr>
        <w:trPr>
          <w:trHeight w:val="229"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09" w:lineRule="exact"/>
              <w:ind w:left="131"/>
              <w:rPr>
                <w:sz w:val="20"/>
              </w:rPr>
            </w:pPr>
            <w:r>
              <w:rPr>
                <w:sz w:val="20"/>
              </w:rPr>
              <w:t>yetersizliği.</w:t>
            </w:r>
          </w:p>
        </w:tc>
        <w:tc>
          <w:tcPr>
            <w:tcW w:w="1621" w:type="dxa"/>
            <w:tcBorders>
              <w:top w:val="nil"/>
              <w:bottom w:val="nil"/>
            </w:tcBorders>
            <w:shd w:val="clear" w:color="auto" w:fill="DAEDF3"/>
          </w:tcPr>
          <w:p>
            <w:pPr>
              <w:pStyle w:val="TableParagraph"/>
              <w:spacing w:line="209" w:lineRule="exact"/>
              <w:ind w:left="107"/>
              <w:rPr>
                <w:sz w:val="20"/>
              </w:rPr>
            </w:pPr>
            <w:r>
              <w:rPr>
                <w:sz w:val="20"/>
              </w:rPr>
              <w:t>2. Artan</w:t>
            </w:r>
          </w:p>
        </w:tc>
        <w:tc>
          <w:tcPr>
            <w:tcW w:w="1745" w:type="dxa"/>
            <w:tcBorders>
              <w:top w:val="nil"/>
              <w:bottom w:val="nil"/>
            </w:tcBorders>
            <w:shd w:val="clear" w:color="auto" w:fill="DAEDF3"/>
          </w:tcPr>
          <w:p>
            <w:pPr>
              <w:pStyle w:val="TableParagraph"/>
              <w:spacing w:line="209" w:lineRule="exact"/>
              <w:ind w:left="106"/>
              <w:rPr>
                <w:sz w:val="20"/>
              </w:rPr>
            </w:pPr>
            <w:r>
              <w:rPr>
                <w:sz w:val="20"/>
              </w:rPr>
              <w:t>2. Akademik ve</w:t>
            </w:r>
          </w:p>
        </w:tc>
        <w:tc>
          <w:tcPr>
            <w:tcW w:w="1791" w:type="dxa"/>
            <w:tcBorders>
              <w:top w:val="nil"/>
              <w:bottom w:val="nil"/>
            </w:tcBorders>
            <w:shd w:val="clear" w:color="auto" w:fill="DAEDF3"/>
          </w:tcPr>
          <w:p>
            <w:pPr>
              <w:pStyle w:val="TableParagraph"/>
              <w:spacing w:line="209" w:lineRule="exact"/>
              <w:ind w:left="130"/>
              <w:rPr>
                <w:sz w:val="20"/>
              </w:rPr>
            </w:pPr>
            <w:r>
              <w:rPr>
                <w:sz w:val="20"/>
              </w:rPr>
              <w:t>artırılması.</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10" w:lineRule="exact"/>
              <w:ind w:left="107"/>
              <w:rPr>
                <w:sz w:val="20"/>
              </w:rPr>
            </w:pPr>
            <w:r>
              <w:rPr>
                <w:sz w:val="20"/>
              </w:rPr>
              <w:t>4. Evrak yönetim</w:t>
            </w:r>
          </w:p>
        </w:tc>
        <w:tc>
          <w:tcPr>
            <w:tcW w:w="1621" w:type="dxa"/>
            <w:tcBorders>
              <w:top w:val="nil"/>
              <w:bottom w:val="nil"/>
            </w:tcBorders>
            <w:shd w:val="clear" w:color="auto" w:fill="DAEDF3"/>
          </w:tcPr>
          <w:p>
            <w:pPr>
              <w:pStyle w:val="TableParagraph"/>
              <w:spacing w:line="210" w:lineRule="exact"/>
              <w:ind w:left="131"/>
              <w:rPr>
                <w:sz w:val="20"/>
              </w:rPr>
            </w:pPr>
            <w:r>
              <w:rPr>
                <w:sz w:val="20"/>
              </w:rPr>
              <w:t>teknolojik</w:t>
            </w:r>
          </w:p>
        </w:tc>
        <w:tc>
          <w:tcPr>
            <w:tcW w:w="1745" w:type="dxa"/>
            <w:tcBorders>
              <w:top w:val="nil"/>
              <w:bottom w:val="nil"/>
            </w:tcBorders>
            <w:shd w:val="clear" w:color="auto" w:fill="DAEDF3"/>
          </w:tcPr>
          <w:p>
            <w:pPr>
              <w:pStyle w:val="TableParagraph"/>
              <w:spacing w:line="210" w:lineRule="exact"/>
              <w:ind w:left="130"/>
              <w:rPr>
                <w:sz w:val="20"/>
              </w:rPr>
            </w:pPr>
            <w:r>
              <w:rPr>
                <w:sz w:val="20"/>
              </w:rPr>
              <w:t>idari personelin</w:t>
            </w:r>
          </w:p>
        </w:tc>
        <w:tc>
          <w:tcPr>
            <w:tcW w:w="1791" w:type="dxa"/>
            <w:tcBorders>
              <w:top w:val="nil"/>
              <w:bottom w:val="nil"/>
            </w:tcBorders>
            <w:shd w:val="clear" w:color="auto" w:fill="DAEDF3"/>
          </w:tcPr>
          <w:p>
            <w:pPr>
              <w:pStyle w:val="TableParagraph"/>
              <w:spacing w:line="210" w:lineRule="exact"/>
              <w:ind w:left="106"/>
              <w:rPr>
                <w:sz w:val="20"/>
              </w:rPr>
            </w:pPr>
            <w:r>
              <w:rPr>
                <w:sz w:val="20"/>
              </w:rPr>
              <w:t>2. Akademik ve</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10" w:lineRule="exact"/>
              <w:ind w:left="131"/>
              <w:rPr>
                <w:sz w:val="20"/>
              </w:rPr>
            </w:pPr>
            <w:r>
              <w:rPr>
                <w:sz w:val="20"/>
              </w:rPr>
              <w:t>sisteminin etkin</w:t>
            </w:r>
          </w:p>
        </w:tc>
        <w:tc>
          <w:tcPr>
            <w:tcW w:w="1621" w:type="dxa"/>
            <w:tcBorders>
              <w:top w:val="nil"/>
              <w:bottom w:val="nil"/>
            </w:tcBorders>
            <w:shd w:val="clear" w:color="auto" w:fill="DAEDF3"/>
          </w:tcPr>
          <w:p>
            <w:pPr>
              <w:pStyle w:val="TableParagraph"/>
              <w:spacing w:line="210" w:lineRule="exact"/>
              <w:ind w:left="131"/>
              <w:rPr>
                <w:sz w:val="20"/>
              </w:rPr>
            </w:pPr>
            <w:r>
              <w:rPr>
                <w:sz w:val="20"/>
              </w:rPr>
              <w:t>gelişmelerle</w:t>
            </w:r>
          </w:p>
        </w:tc>
        <w:tc>
          <w:tcPr>
            <w:tcW w:w="1745" w:type="dxa"/>
            <w:tcBorders>
              <w:top w:val="nil"/>
              <w:bottom w:val="nil"/>
            </w:tcBorders>
            <w:shd w:val="clear" w:color="auto" w:fill="DAEDF3"/>
          </w:tcPr>
          <w:p>
            <w:pPr>
              <w:pStyle w:val="TableParagraph"/>
              <w:spacing w:line="210" w:lineRule="exact"/>
              <w:ind w:left="130"/>
              <w:rPr>
                <w:sz w:val="20"/>
              </w:rPr>
            </w:pPr>
            <w:r>
              <w:rPr>
                <w:sz w:val="20"/>
              </w:rPr>
              <w:t>bir kısmının</w:t>
            </w:r>
          </w:p>
        </w:tc>
        <w:tc>
          <w:tcPr>
            <w:tcW w:w="1791" w:type="dxa"/>
            <w:tcBorders>
              <w:top w:val="nil"/>
              <w:bottom w:val="nil"/>
            </w:tcBorders>
            <w:shd w:val="clear" w:color="auto" w:fill="DAEDF3"/>
          </w:tcPr>
          <w:p>
            <w:pPr>
              <w:pStyle w:val="TableParagraph"/>
              <w:spacing w:line="210" w:lineRule="exact"/>
              <w:ind w:left="130"/>
              <w:rPr>
                <w:sz w:val="20"/>
              </w:rPr>
            </w:pPr>
            <w:r>
              <w:rPr>
                <w:sz w:val="20"/>
              </w:rPr>
              <w:t>idari işlerin etkin</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10" w:lineRule="exact"/>
              <w:ind w:left="131"/>
              <w:rPr>
                <w:sz w:val="20"/>
              </w:rPr>
            </w:pPr>
            <w:r>
              <w:rPr>
                <w:sz w:val="20"/>
              </w:rPr>
              <w:t>kullanılması.</w:t>
            </w:r>
          </w:p>
        </w:tc>
        <w:tc>
          <w:tcPr>
            <w:tcW w:w="1621" w:type="dxa"/>
            <w:tcBorders>
              <w:top w:val="nil"/>
              <w:bottom w:val="nil"/>
            </w:tcBorders>
            <w:shd w:val="clear" w:color="auto" w:fill="DAEDF3"/>
          </w:tcPr>
          <w:p>
            <w:pPr>
              <w:pStyle w:val="TableParagraph"/>
              <w:spacing w:line="210" w:lineRule="exact"/>
              <w:ind w:left="131"/>
              <w:rPr>
                <w:sz w:val="20"/>
              </w:rPr>
            </w:pPr>
            <w:r>
              <w:rPr>
                <w:sz w:val="20"/>
              </w:rPr>
              <w:t>birlikte</w:t>
            </w:r>
          </w:p>
        </w:tc>
        <w:tc>
          <w:tcPr>
            <w:tcW w:w="1745" w:type="dxa"/>
            <w:tcBorders>
              <w:top w:val="nil"/>
              <w:bottom w:val="nil"/>
            </w:tcBorders>
            <w:shd w:val="clear" w:color="auto" w:fill="DAEDF3"/>
          </w:tcPr>
          <w:p>
            <w:pPr>
              <w:pStyle w:val="TableParagraph"/>
              <w:spacing w:line="210" w:lineRule="exact"/>
              <w:ind w:left="130"/>
              <w:rPr>
                <w:sz w:val="20"/>
              </w:rPr>
            </w:pPr>
            <w:r>
              <w:rPr>
                <w:sz w:val="20"/>
              </w:rPr>
              <w:t>teknolojik</w:t>
            </w:r>
          </w:p>
        </w:tc>
        <w:tc>
          <w:tcPr>
            <w:tcW w:w="1791" w:type="dxa"/>
            <w:tcBorders>
              <w:top w:val="nil"/>
              <w:bottom w:val="nil"/>
            </w:tcBorders>
            <w:shd w:val="clear" w:color="auto" w:fill="DAEDF3"/>
          </w:tcPr>
          <w:p>
            <w:pPr>
              <w:pStyle w:val="TableParagraph"/>
              <w:spacing w:line="210" w:lineRule="exact"/>
              <w:ind w:left="130"/>
              <w:rPr>
                <w:sz w:val="20"/>
              </w:rPr>
            </w:pPr>
            <w:r>
              <w:rPr>
                <w:sz w:val="20"/>
              </w:rPr>
              <w:t>şekilde</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10" w:lineRule="exact"/>
              <w:ind w:left="107"/>
              <w:rPr>
                <w:sz w:val="20"/>
              </w:rPr>
            </w:pPr>
            <w:r>
              <w:rPr>
                <w:sz w:val="20"/>
              </w:rPr>
              <w:t>5. Teknoloji geliştirme</w:t>
            </w:r>
          </w:p>
        </w:tc>
        <w:tc>
          <w:tcPr>
            <w:tcW w:w="1621" w:type="dxa"/>
            <w:tcBorders>
              <w:top w:val="nil"/>
              <w:bottom w:val="nil"/>
            </w:tcBorders>
            <w:shd w:val="clear" w:color="auto" w:fill="DAEDF3"/>
          </w:tcPr>
          <w:p>
            <w:pPr>
              <w:pStyle w:val="TableParagraph"/>
              <w:spacing w:line="210" w:lineRule="exact"/>
              <w:ind w:left="131"/>
              <w:rPr>
                <w:sz w:val="20"/>
              </w:rPr>
            </w:pPr>
            <w:r>
              <w:rPr>
                <w:sz w:val="20"/>
              </w:rPr>
              <w:t>üniversitelerin</w:t>
            </w:r>
          </w:p>
        </w:tc>
        <w:tc>
          <w:tcPr>
            <w:tcW w:w="1745" w:type="dxa"/>
            <w:tcBorders>
              <w:top w:val="nil"/>
              <w:bottom w:val="nil"/>
            </w:tcBorders>
            <w:shd w:val="clear" w:color="auto" w:fill="DAEDF3"/>
          </w:tcPr>
          <w:p>
            <w:pPr>
              <w:pStyle w:val="TableParagraph"/>
              <w:spacing w:line="210" w:lineRule="exact"/>
              <w:ind w:left="130"/>
              <w:rPr>
                <w:sz w:val="20"/>
              </w:rPr>
            </w:pPr>
            <w:r>
              <w:rPr>
                <w:sz w:val="20"/>
              </w:rPr>
              <w:t>gelişmelere hakim</w:t>
            </w:r>
          </w:p>
        </w:tc>
        <w:tc>
          <w:tcPr>
            <w:tcW w:w="1791" w:type="dxa"/>
            <w:tcBorders>
              <w:top w:val="nil"/>
              <w:bottom w:val="nil"/>
            </w:tcBorders>
            <w:shd w:val="clear" w:color="auto" w:fill="DAEDF3"/>
          </w:tcPr>
          <w:p>
            <w:pPr>
              <w:pStyle w:val="TableParagraph"/>
              <w:spacing w:line="210" w:lineRule="exact"/>
              <w:ind w:left="130"/>
              <w:rPr>
                <w:sz w:val="20"/>
              </w:rPr>
            </w:pPr>
            <w:r>
              <w:rPr>
                <w:sz w:val="20"/>
              </w:rPr>
              <w:t>yürütülmesini</w:t>
            </w:r>
          </w:p>
        </w:tc>
      </w:tr>
      <w:tr>
        <w:trPr>
          <w:trHeight w:val="229"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09" w:lineRule="exact"/>
              <w:ind w:left="131"/>
              <w:rPr>
                <w:sz w:val="20"/>
              </w:rPr>
            </w:pPr>
            <w:r>
              <w:rPr>
                <w:sz w:val="20"/>
              </w:rPr>
              <w:t>bölgesi (TGB)</w:t>
            </w:r>
          </w:p>
        </w:tc>
        <w:tc>
          <w:tcPr>
            <w:tcW w:w="1621" w:type="dxa"/>
            <w:tcBorders>
              <w:top w:val="nil"/>
              <w:bottom w:val="nil"/>
            </w:tcBorders>
            <w:shd w:val="clear" w:color="auto" w:fill="DAEDF3"/>
          </w:tcPr>
          <w:p>
            <w:pPr>
              <w:pStyle w:val="TableParagraph"/>
              <w:spacing w:line="209" w:lineRule="exact"/>
              <w:ind w:left="131"/>
              <w:rPr>
                <w:sz w:val="20"/>
              </w:rPr>
            </w:pPr>
            <w:r>
              <w:rPr>
                <w:sz w:val="20"/>
              </w:rPr>
              <w:t>alternatif</w:t>
            </w:r>
          </w:p>
        </w:tc>
        <w:tc>
          <w:tcPr>
            <w:tcW w:w="1745" w:type="dxa"/>
            <w:tcBorders>
              <w:top w:val="nil"/>
              <w:bottom w:val="nil"/>
            </w:tcBorders>
            <w:shd w:val="clear" w:color="auto" w:fill="DAEDF3"/>
          </w:tcPr>
          <w:p>
            <w:pPr>
              <w:pStyle w:val="TableParagraph"/>
              <w:spacing w:line="209" w:lineRule="exact"/>
              <w:ind w:left="130"/>
              <w:rPr>
                <w:sz w:val="20"/>
              </w:rPr>
            </w:pPr>
            <w:r>
              <w:rPr>
                <w:sz w:val="20"/>
              </w:rPr>
              <w:t>olmaması.</w:t>
            </w:r>
          </w:p>
        </w:tc>
        <w:tc>
          <w:tcPr>
            <w:tcW w:w="1791" w:type="dxa"/>
            <w:tcBorders>
              <w:top w:val="nil"/>
              <w:bottom w:val="nil"/>
            </w:tcBorders>
            <w:shd w:val="clear" w:color="auto" w:fill="DAEDF3"/>
          </w:tcPr>
          <w:p>
            <w:pPr>
              <w:pStyle w:val="TableParagraph"/>
              <w:spacing w:line="209" w:lineRule="exact"/>
              <w:ind w:left="130"/>
              <w:rPr>
                <w:sz w:val="20"/>
              </w:rPr>
            </w:pPr>
            <w:r>
              <w:rPr>
                <w:sz w:val="20"/>
              </w:rPr>
              <w:t>sağlayacak</w:t>
            </w:r>
          </w:p>
        </w:tc>
      </w:tr>
      <w:tr>
        <w:trPr>
          <w:trHeight w:val="229"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spacing w:line="209" w:lineRule="exact"/>
              <w:ind w:left="131"/>
              <w:rPr>
                <w:sz w:val="20"/>
              </w:rPr>
            </w:pPr>
            <w:r>
              <w:rPr>
                <w:sz w:val="20"/>
              </w:rPr>
              <w:t>çalışmalarının başlaması.</w:t>
            </w:r>
          </w:p>
        </w:tc>
        <w:tc>
          <w:tcPr>
            <w:tcW w:w="1621" w:type="dxa"/>
            <w:tcBorders>
              <w:top w:val="nil"/>
              <w:bottom w:val="nil"/>
            </w:tcBorders>
            <w:shd w:val="clear" w:color="auto" w:fill="DAEDF3"/>
          </w:tcPr>
          <w:p>
            <w:pPr>
              <w:pStyle w:val="TableParagraph"/>
              <w:spacing w:line="209" w:lineRule="exact"/>
              <w:ind w:left="131"/>
              <w:rPr>
                <w:sz w:val="20"/>
              </w:rPr>
            </w:pPr>
            <w:r>
              <w:rPr>
                <w:sz w:val="20"/>
              </w:rPr>
              <w:t>kanalları (open</w:t>
            </w:r>
          </w:p>
        </w:tc>
        <w:tc>
          <w:tcPr>
            <w:tcW w:w="1745" w:type="dxa"/>
            <w:tcBorders>
              <w:top w:val="nil"/>
              <w:bottom w:val="nil"/>
            </w:tcBorders>
            <w:shd w:val="clear" w:color="auto" w:fill="DAEDF3"/>
          </w:tcPr>
          <w:p>
            <w:pPr>
              <w:pStyle w:val="TableParagraph"/>
              <w:rPr>
                <w:sz w:val="16"/>
              </w:rPr>
            </w:pPr>
          </w:p>
        </w:tc>
        <w:tc>
          <w:tcPr>
            <w:tcW w:w="1791" w:type="dxa"/>
            <w:tcBorders>
              <w:top w:val="nil"/>
              <w:bottom w:val="nil"/>
            </w:tcBorders>
            <w:shd w:val="clear" w:color="auto" w:fill="DAEDF3"/>
          </w:tcPr>
          <w:p>
            <w:pPr>
              <w:pStyle w:val="TableParagraph"/>
              <w:spacing w:line="209" w:lineRule="exact"/>
              <w:ind w:left="130"/>
              <w:rPr>
                <w:sz w:val="20"/>
              </w:rPr>
            </w:pPr>
            <w:r>
              <w:rPr>
                <w:sz w:val="20"/>
              </w:rPr>
              <w:t>teknoloji</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spacing w:line="210" w:lineRule="exact"/>
              <w:ind w:left="131"/>
              <w:rPr>
                <w:sz w:val="20"/>
              </w:rPr>
            </w:pPr>
            <w:r>
              <w:rPr>
                <w:sz w:val="20"/>
              </w:rPr>
              <w:t>course, uzaktan</w:t>
            </w:r>
          </w:p>
        </w:tc>
        <w:tc>
          <w:tcPr>
            <w:tcW w:w="1745" w:type="dxa"/>
            <w:tcBorders>
              <w:top w:val="nil"/>
              <w:bottom w:val="nil"/>
            </w:tcBorders>
            <w:shd w:val="clear" w:color="auto" w:fill="DAEDF3"/>
          </w:tcPr>
          <w:p>
            <w:pPr>
              <w:pStyle w:val="TableParagraph"/>
              <w:rPr>
                <w:sz w:val="16"/>
              </w:rPr>
            </w:pPr>
          </w:p>
        </w:tc>
        <w:tc>
          <w:tcPr>
            <w:tcW w:w="1791" w:type="dxa"/>
            <w:tcBorders>
              <w:top w:val="nil"/>
              <w:bottom w:val="nil"/>
            </w:tcBorders>
            <w:shd w:val="clear" w:color="auto" w:fill="DAEDF3"/>
          </w:tcPr>
          <w:p>
            <w:pPr>
              <w:pStyle w:val="TableParagraph"/>
              <w:spacing w:line="210" w:lineRule="exact"/>
              <w:ind w:left="130"/>
              <w:rPr>
                <w:sz w:val="20"/>
              </w:rPr>
            </w:pPr>
            <w:r>
              <w:rPr>
                <w:sz w:val="20"/>
              </w:rPr>
              <w:t>yatırımlarının</w:t>
            </w:r>
          </w:p>
        </w:tc>
      </w:tr>
      <w:tr>
        <w:trPr>
          <w:trHeight w:val="230" w:hRule="atLeast"/>
        </w:trPr>
        <w:tc>
          <w:tcPr>
            <w:tcW w:w="1589" w:type="dxa"/>
            <w:tcBorders>
              <w:top w:val="nil"/>
              <w:bottom w:val="nil"/>
            </w:tcBorders>
            <w:shd w:val="clear" w:color="auto" w:fill="DAEDF3"/>
          </w:tcPr>
          <w:p>
            <w:pPr>
              <w:pStyle w:val="TableParagraph"/>
              <w:spacing w:line="210" w:lineRule="exact"/>
              <w:ind w:left="107"/>
              <w:rPr>
                <w:sz w:val="20"/>
              </w:rPr>
            </w:pPr>
            <w:r>
              <w:rPr>
                <w:sz w:val="20"/>
              </w:rPr>
              <w:t>Teknolojik</w:t>
            </w: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spacing w:line="210" w:lineRule="exact"/>
              <w:ind w:left="131"/>
              <w:rPr>
                <w:sz w:val="20"/>
              </w:rPr>
            </w:pPr>
            <w:r>
              <w:rPr>
                <w:sz w:val="20"/>
              </w:rPr>
              <w:t>eğitim ve açık</w:t>
            </w:r>
          </w:p>
        </w:tc>
        <w:tc>
          <w:tcPr>
            <w:tcW w:w="1745" w:type="dxa"/>
            <w:tcBorders>
              <w:top w:val="nil"/>
              <w:bottom w:val="nil"/>
            </w:tcBorders>
            <w:shd w:val="clear" w:color="auto" w:fill="DAEDF3"/>
          </w:tcPr>
          <w:p>
            <w:pPr>
              <w:pStyle w:val="TableParagraph"/>
              <w:rPr>
                <w:sz w:val="16"/>
              </w:rPr>
            </w:pPr>
          </w:p>
        </w:tc>
        <w:tc>
          <w:tcPr>
            <w:tcW w:w="1791" w:type="dxa"/>
            <w:tcBorders>
              <w:top w:val="nil"/>
              <w:bottom w:val="nil"/>
            </w:tcBorders>
            <w:shd w:val="clear" w:color="auto" w:fill="DAEDF3"/>
          </w:tcPr>
          <w:p>
            <w:pPr>
              <w:pStyle w:val="TableParagraph"/>
              <w:spacing w:line="210" w:lineRule="exact"/>
              <w:ind w:left="130"/>
              <w:rPr>
                <w:sz w:val="20"/>
              </w:rPr>
            </w:pPr>
            <w:r>
              <w:rPr>
                <w:sz w:val="20"/>
              </w:rPr>
              <w:t>artırılması ve</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spacing w:line="210" w:lineRule="exact"/>
              <w:ind w:left="131"/>
              <w:rPr>
                <w:sz w:val="20"/>
              </w:rPr>
            </w:pPr>
            <w:r>
              <w:rPr>
                <w:sz w:val="20"/>
              </w:rPr>
              <w:t>öğretim sistemi)</w:t>
            </w:r>
          </w:p>
        </w:tc>
        <w:tc>
          <w:tcPr>
            <w:tcW w:w="1745" w:type="dxa"/>
            <w:tcBorders>
              <w:top w:val="nil"/>
              <w:bottom w:val="nil"/>
            </w:tcBorders>
            <w:shd w:val="clear" w:color="auto" w:fill="DAEDF3"/>
          </w:tcPr>
          <w:p>
            <w:pPr>
              <w:pStyle w:val="TableParagraph"/>
              <w:rPr>
                <w:sz w:val="16"/>
              </w:rPr>
            </w:pPr>
          </w:p>
        </w:tc>
        <w:tc>
          <w:tcPr>
            <w:tcW w:w="1791" w:type="dxa"/>
            <w:tcBorders>
              <w:top w:val="nil"/>
              <w:bottom w:val="nil"/>
            </w:tcBorders>
            <w:shd w:val="clear" w:color="auto" w:fill="DAEDF3"/>
          </w:tcPr>
          <w:p>
            <w:pPr>
              <w:pStyle w:val="TableParagraph"/>
              <w:spacing w:line="210" w:lineRule="exact"/>
              <w:ind w:left="130"/>
              <w:rPr>
                <w:sz w:val="20"/>
              </w:rPr>
            </w:pPr>
            <w:r>
              <w:rPr>
                <w:sz w:val="20"/>
              </w:rPr>
              <w:t>gereken</w:t>
            </w:r>
          </w:p>
        </w:tc>
      </w:tr>
      <w:tr>
        <w:trPr>
          <w:trHeight w:val="229"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spacing w:line="209" w:lineRule="exact"/>
              <w:ind w:left="131"/>
              <w:rPr>
                <w:sz w:val="20"/>
              </w:rPr>
            </w:pPr>
            <w:r>
              <w:rPr>
                <w:sz w:val="20"/>
              </w:rPr>
              <w:t>kullanarak fiziki</w:t>
            </w:r>
          </w:p>
        </w:tc>
        <w:tc>
          <w:tcPr>
            <w:tcW w:w="1745" w:type="dxa"/>
            <w:tcBorders>
              <w:top w:val="nil"/>
              <w:bottom w:val="nil"/>
            </w:tcBorders>
            <w:shd w:val="clear" w:color="auto" w:fill="DAEDF3"/>
          </w:tcPr>
          <w:p>
            <w:pPr>
              <w:pStyle w:val="TableParagraph"/>
              <w:rPr>
                <w:sz w:val="16"/>
              </w:rPr>
            </w:pPr>
          </w:p>
        </w:tc>
        <w:tc>
          <w:tcPr>
            <w:tcW w:w="1791" w:type="dxa"/>
            <w:tcBorders>
              <w:top w:val="nil"/>
              <w:bottom w:val="nil"/>
            </w:tcBorders>
            <w:shd w:val="clear" w:color="auto" w:fill="DAEDF3"/>
          </w:tcPr>
          <w:p>
            <w:pPr>
              <w:pStyle w:val="TableParagraph"/>
              <w:spacing w:line="209" w:lineRule="exact"/>
              <w:ind w:left="130"/>
              <w:rPr>
                <w:sz w:val="20"/>
              </w:rPr>
            </w:pPr>
            <w:r>
              <w:rPr>
                <w:sz w:val="20"/>
              </w:rPr>
              <w:t>eğitimlerin</w:t>
            </w:r>
          </w:p>
        </w:tc>
      </w:tr>
      <w:tr>
        <w:trPr>
          <w:trHeight w:val="229"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spacing w:line="210" w:lineRule="exact"/>
              <w:ind w:left="131"/>
              <w:rPr>
                <w:sz w:val="20"/>
              </w:rPr>
            </w:pPr>
            <w:r>
              <w:rPr>
                <w:sz w:val="20"/>
              </w:rPr>
              <w:t>mekandan</w:t>
            </w:r>
          </w:p>
        </w:tc>
        <w:tc>
          <w:tcPr>
            <w:tcW w:w="1745" w:type="dxa"/>
            <w:tcBorders>
              <w:top w:val="nil"/>
              <w:bottom w:val="nil"/>
            </w:tcBorders>
            <w:shd w:val="clear" w:color="auto" w:fill="DAEDF3"/>
          </w:tcPr>
          <w:p>
            <w:pPr>
              <w:pStyle w:val="TableParagraph"/>
              <w:rPr>
                <w:sz w:val="16"/>
              </w:rPr>
            </w:pPr>
          </w:p>
        </w:tc>
        <w:tc>
          <w:tcPr>
            <w:tcW w:w="1791" w:type="dxa"/>
            <w:tcBorders>
              <w:top w:val="nil"/>
              <w:bottom w:val="nil"/>
            </w:tcBorders>
            <w:shd w:val="clear" w:color="auto" w:fill="DAEDF3"/>
          </w:tcPr>
          <w:p>
            <w:pPr>
              <w:pStyle w:val="TableParagraph"/>
              <w:spacing w:line="210" w:lineRule="exact"/>
              <w:ind w:left="130"/>
              <w:rPr>
                <w:sz w:val="20"/>
              </w:rPr>
            </w:pPr>
            <w:r>
              <w:rPr>
                <w:sz w:val="20"/>
              </w:rPr>
              <w:t>verilmesi.</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spacing w:line="211" w:lineRule="exact"/>
              <w:ind w:left="131"/>
              <w:rPr>
                <w:sz w:val="20"/>
              </w:rPr>
            </w:pPr>
            <w:r>
              <w:rPr>
                <w:sz w:val="20"/>
              </w:rPr>
              <w:t>bağımsız</w:t>
            </w:r>
          </w:p>
        </w:tc>
        <w:tc>
          <w:tcPr>
            <w:tcW w:w="1745" w:type="dxa"/>
            <w:tcBorders>
              <w:top w:val="nil"/>
              <w:bottom w:val="nil"/>
            </w:tcBorders>
            <w:shd w:val="clear" w:color="auto" w:fill="DAEDF3"/>
          </w:tcPr>
          <w:p>
            <w:pPr>
              <w:pStyle w:val="TableParagraph"/>
              <w:rPr>
                <w:sz w:val="16"/>
              </w:rPr>
            </w:pPr>
          </w:p>
        </w:tc>
        <w:tc>
          <w:tcPr>
            <w:tcW w:w="1791" w:type="dxa"/>
            <w:tcBorders>
              <w:top w:val="nil"/>
              <w:bottom w:val="nil"/>
            </w:tcBorders>
            <w:shd w:val="clear" w:color="auto" w:fill="DAEDF3"/>
          </w:tcPr>
          <w:p>
            <w:pPr>
              <w:pStyle w:val="TableParagraph"/>
              <w:spacing w:line="211" w:lineRule="exact"/>
              <w:ind w:left="106"/>
              <w:rPr>
                <w:sz w:val="20"/>
              </w:rPr>
            </w:pPr>
            <w:r>
              <w:rPr>
                <w:sz w:val="20"/>
              </w:rPr>
              <w:t>3. TGB için yerel</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spacing w:line="210" w:lineRule="exact"/>
              <w:ind w:left="131"/>
              <w:rPr>
                <w:sz w:val="20"/>
              </w:rPr>
            </w:pPr>
            <w:r>
              <w:rPr>
                <w:sz w:val="20"/>
              </w:rPr>
              <w:t>öğrencilere</w:t>
            </w:r>
          </w:p>
        </w:tc>
        <w:tc>
          <w:tcPr>
            <w:tcW w:w="1745" w:type="dxa"/>
            <w:tcBorders>
              <w:top w:val="nil"/>
              <w:bottom w:val="nil"/>
            </w:tcBorders>
            <w:shd w:val="clear" w:color="auto" w:fill="DAEDF3"/>
          </w:tcPr>
          <w:p>
            <w:pPr>
              <w:pStyle w:val="TableParagraph"/>
              <w:rPr>
                <w:sz w:val="16"/>
              </w:rPr>
            </w:pPr>
          </w:p>
        </w:tc>
        <w:tc>
          <w:tcPr>
            <w:tcW w:w="1791" w:type="dxa"/>
            <w:tcBorders>
              <w:top w:val="nil"/>
              <w:bottom w:val="nil"/>
            </w:tcBorders>
            <w:shd w:val="clear" w:color="auto" w:fill="DAEDF3"/>
          </w:tcPr>
          <w:p>
            <w:pPr>
              <w:pStyle w:val="TableParagraph"/>
              <w:spacing w:line="210" w:lineRule="exact"/>
              <w:ind w:left="130"/>
              <w:rPr>
                <w:sz w:val="20"/>
              </w:rPr>
            </w:pPr>
            <w:r>
              <w:rPr>
                <w:sz w:val="20"/>
              </w:rPr>
              <w:t>aktörlerden ve</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spacing w:line="210" w:lineRule="exact"/>
              <w:ind w:left="131"/>
              <w:rPr>
                <w:sz w:val="20"/>
              </w:rPr>
            </w:pPr>
            <w:r>
              <w:rPr>
                <w:sz w:val="20"/>
              </w:rPr>
              <w:t>ulaşabilmesi.</w:t>
            </w:r>
          </w:p>
        </w:tc>
        <w:tc>
          <w:tcPr>
            <w:tcW w:w="1745" w:type="dxa"/>
            <w:tcBorders>
              <w:top w:val="nil"/>
              <w:bottom w:val="nil"/>
            </w:tcBorders>
            <w:shd w:val="clear" w:color="auto" w:fill="DAEDF3"/>
          </w:tcPr>
          <w:p>
            <w:pPr>
              <w:pStyle w:val="TableParagraph"/>
              <w:rPr>
                <w:sz w:val="16"/>
              </w:rPr>
            </w:pPr>
          </w:p>
        </w:tc>
        <w:tc>
          <w:tcPr>
            <w:tcW w:w="1791" w:type="dxa"/>
            <w:tcBorders>
              <w:top w:val="nil"/>
              <w:bottom w:val="nil"/>
            </w:tcBorders>
            <w:shd w:val="clear" w:color="auto" w:fill="DAEDF3"/>
          </w:tcPr>
          <w:p>
            <w:pPr>
              <w:pStyle w:val="TableParagraph"/>
              <w:spacing w:line="210" w:lineRule="exact"/>
              <w:ind w:left="130"/>
              <w:rPr>
                <w:sz w:val="20"/>
              </w:rPr>
            </w:pPr>
            <w:r>
              <w:rPr>
                <w:sz w:val="20"/>
              </w:rPr>
              <w:t>Sanayi ve</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spacing w:line="210" w:lineRule="exact"/>
              <w:ind w:left="107"/>
              <w:rPr>
                <w:sz w:val="20"/>
              </w:rPr>
            </w:pPr>
            <w:r>
              <w:rPr>
                <w:sz w:val="20"/>
              </w:rPr>
              <w:t>3. Geniş e-</w:t>
            </w:r>
          </w:p>
        </w:tc>
        <w:tc>
          <w:tcPr>
            <w:tcW w:w="1745" w:type="dxa"/>
            <w:tcBorders>
              <w:top w:val="nil"/>
              <w:bottom w:val="nil"/>
            </w:tcBorders>
            <w:shd w:val="clear" w:color="auto" w:fill="DAEDF3"/>
          </w:tcPr>
          <w:p>
            <w:pPr>
              <w:pStyle w:val="TableParagraph"/>
              <w:rPr>
                <w:sz w:val="16"/>
              </w:rPr>
            </w:pPr>
          </w:p>
        </w:tc>
        <w:tc>
          <w:tcPr>
            <w:tcW w:w="1791" w:type="dxa"/>
            <w:tcBorders>
              <w:top w:val="nil"/>
              <w:bottom w:val="nil"/>
            </w:tcBorders>
            <w:shd w:val="clear" w:color="auto" w:fill="DAEDF3"/>
          </w:tcPr>
          <w:p>
            <w:pPr>
              <w:pStyle w:val="TableParagraph"/>
              <w:spacing w:line="210" w:lineRule="exact"/>
              <w:ind w:left="130"/>
              <w:rPr>
                <w:sz w:val="20"/>
              </w:rPr>
            </w:pPr>
            <w:r>
              <w:rPr>
                <w:sz w:val="20"/>
              </w:rPr>
              <w:t>Teknoloji</w:t>
            </w:r>
          </w:p>
        </w:tc>
      </w:tr>
      <w:tr>
        <w:trPr>
          <w:trHeight w:val="229"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spacing w:line="209" w:lineRule="exact"/>
              <w:ind w:left="131"/>
              <w:rPr>
                <w:sz w:val="20"/>
              </w:rPr>
            </w:pPr>
            <w:r>
              <w:rPr>
                <w:sz w:val="20"/>
              </w:rPr>
              <w:t>kütüphane</w:t>
            </w:r>
          </w:p>
        </w:tc>
        <w:tc>
          <w:tcPr>
            <w:tcW w:w="1745" w:type="dxa"/>
            <w:tcBorders>
              <w:top w:val="nil"/>
              <w:bottom w:val="nil"/>
            </w:tcBorders>
            <w:shd w:val="clear" w:color="auto" w:fill="DAEDF3"/>
          </w:tcPr>
          <w:p>
            <w:pPr>
              <w:pStyle w:val="TableParagraph"/>
              <w:rPr>
                <w:sz w:val="16"/>
              </w:rPr>
            </w:pPr>
          </w:p>
        </w:tc>
        <w:tc>
          <w:tcPr>
            <w:tcW w:w="1791" w:type="dxa"/>
            <w:tcBorders>
              <w:top w:val="nil"/>
              <w:bottom w:val="nil"/>
            </w:tcBorders>
            <w:shd w:val="clear" w:color="auto" w:fill="DAEDF3"/>
          </w:tcPr>
          <w:p>
            <w:pPr>
              <w:pStyle w:val="TableParagraph"/>
              <w:spacing w:line="209" w:lineRule="exact"/>
              <w:ind w:left="130"/>
              <w:rPr>
                <w:sz w:val="20"/>
              </w:rPr>
            </w:pPr>
            <w:r>
              <w:rPr>
                <w:sz w:val="20"/>
              </w:rPr>
              <w:t>Bakanlığı’ndan</w:t>
            </w:r>
          </w:p>
        </w:tc>
      </w:tr>
      <w:tr>
        <w:trPr>
          <w:trHeight w:val="229"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spacing w:line="209" w:lineRule="exact"/>
              <w:ind w:left="131"/>
              <w:rPr>
                <w:sz w:val="20"/>
              </w:rPr>
            </w:pPr>
            <w:r>
              <w:rPr>
                <w:sz w:val="20"/>
              </w:rPr>
              <w:t>olanakları.</w:t>
            </w:r>
          </w:p>
        </w:tc>
        <w:tc>
          <w:tcPr>
            <w:tcW w:w="1745" w:type="dxa"/>
            <w:tcBorders>
              <w:top w:val="nil"/>
              <w:bottom w:val="nil"/>
            </w:tcBorders>
            <w:shd w:val="clear" w:color="auto" w:fill="DAEDF3"/>
          </w:tcPr>
          <w:p>
            <w:pPr>
              <w:pStyle w:val="TableParagraph"/>
              <w:rPr>
                <w:sz w:val="16"/>
              </w:rPr>
            </w:pPr>
          </w:p>
        </w:tc>
        <w:tc>
          <w:tcPr>
            <w:tcW w:w="1791" w:type="dxa"/>
            <w:tcBorders>
              <w:top w:val="nil"/>
              <w:bottom w:val="nil"/>
            </w:tcBorders>
            <w:shd w:val="clear" w:color="auto" w:fill="DAEDF3"/>
          </w:tcPr>
          <w:p>
            <w:pPr>
              <w:pStyle w:val="TableParagraph"/>
              <w:spacing w:line="209" w:lineRule="exact"/>
              <w:ind w:left="130"/>
              <w:rPr>
                <w:sz w:val="20"/>
              </w:rPr>
            </w:pPr>
            <w:r>
              <w:rPr>
                <w:sz w:val="20"/>
              </w:rPr>
              <w:t>destek alınması.</w:t>
            </w: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spacing w:line="210" w:lineRule="exact"/>
              <w:ind w:left="107"/>
              <w:rPr>
                <w:sz w:val="20"/>
              </w:rPr>
            </w:pPr>
            <w:r>
              <w:rPr>
                <w:sz w:val="20"/>
              </w:rPr>
              <w:t>4. Üniversite</w:t>
            </w:r>
          </w:p>
        </w:tc>
        <w:tc>
          <w:tcPr>
            <w:tcW w:w="1745" w:type="dxa"/>
            <w:tcBorders>
              <w:top w:val="nil"/>
              <w:bottom w:val="nil"/>
            </w:tcBorders>
            <w:shd w:val="clear" w:color="auto" w:fill="DAEDF3"/>
          </w:tcPr>
          <w:p>
            <w:pPr>
              <w:pStyle w:val="TableParagraph"/>
              <w:rPr>
                <w:sz w:val="16"/>
              </w:rPr>
            </w:pPr>
          </w:p>
        </w:tc>
        <w:tc>
          <w:tcPr>
            <w:tcW w:w="1791" w:type="dxa"/>
            <w:tcBorders>
              <w:top w:val="nil"/>
              <w:bottom w:val="nil"/>
            </w:tcBorders>
            <w:shd w:val="clear" w:color="auto" w:fill="DAEDF3"/>
          </w:tcPr>
          <w:p>
            <w:pPr>
              <w:pStyle w:val="TableParagraph"/>
              <w:rPr>
                <w:sz w:val="16"/>
              </w:rPr>
            </w:pP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spacing w:line="210" w:lineRule="exact"/>
              <w:ind w:left="131"/>
              <w:rPr>
                <w:sz w:val="20"/>
              </w:rPr>
            </w:pPr>
            <w:r>
              <w:rPr>
                <w:sz w:val="20"/>
              </w:rPr>
              <w:t>alanın OSB’lere</w:t>
            </w:r>
          </w:p>
        </w:tc>
        <w:tc>
          <w:tcPr>
            <w:tcW w:w="1745" w:type="dxa"/>
            <w:tcBorders>
              <w:top w:val="nil"/>
              <w:bottom w:val="nil"/>
            </w:tcBorders>
            <w:shd w:val="clear" w:color="auto" w:fill="DAEDF3"/>
          </w:tcPr>
          <w:p>
            <w:pPr>
              <w:pStyle w:val="TableParagraph"/>
              <w:rPr>
                <w:sz w:val="16"/>
              </w:rPr>
            </w:pPr>
          </w:p>
        </w:tc>
        <w:tc>
          <w:tcPr>
            <w:tcW w:w="1791" w:type="dxa"/>
            <w:tcBorders>
              <w:top w:val="nil"/>
              <w:bottom w:val="nil"/>
            </w:tcBorders>
            <w:shd w:val="clear" w:color="auto" w:fill="DAEDF3"/>
          </w:tcPr>
          <w:p>
            <w:pPr>
              <w:pStyle w:val="TableParagraph"/>
              <w:rPr>
                <w:sz w:val="16"/>
              </w:rPr>
            </w:pP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spacing w:line="210" w:lineRule="exact"/>
              <w:ind w:left="131"/>
              <w:rPr>
                <w:sz w:val="20"/>
              </w:rPr>
            </w:pPr>
            <w:r>
              <w:rPr>
                <w:sz w:val="20"/>
              </w:rPr>
              <w:t>yakınlığı</w:t>
            </w:r>
          </w:p>
        </w:tc>
        <w:tc>
          <w:tcPr>
            <w:tcW w:w="1745" w:type="dxa"/>
            <w:tcBorders>
              <w:top w:val="nil"/>
              <w:bottom w:val="nil"/>
            </w:tcBorders>
            <w:shd w:val="clear" w:color="auto" w:fill="DAEDF3"/>
          </w:tcPr>
          <w:p>
            <w:pPr>
              <w:pStyle w:val="TableParagraph"/>
              <w:rPr>
                <w:sz w:val="16"/>
              </w:rPr>
            </w:pPr>
          </w:p>
        </w:tc>
        <w:tc>
          <w:tcPr>
            <w:tcW w:w="1791" w:type="dxa"/>
            <w:tcBorders>
              <w:top w:val="nil"/>
              <w:bottom w:val="nil"/>
            </w:tcBorders>
            <w:shd w:val="clear" w:color="auto" w:fill="DAEDF3"/>
          </w:tcPr>
          <w:p>
            <w:pPr>
              <w:pStyle w:val="TableParagraph"/>
              <w:rPr>
                <w:sz w:val="16"/>
              </w:rPr>
            </w:pPr>
          </w:p>
        </w:tc>
      </w:tr>
      <w:tr>
        <w:trPr>
          <w:trHeight w:val="230"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spacing w:line="210" w:lineRule="exact"/>
              <w:ind w:left="131"/>
              <w:rPr>
                <w:sz w:val="20"/>
              </w:rPr>
            </w:pPr>
            <w:r>
              <w:rPr>
                <w:sz w:val="20"/>
              </w:rPr>
              <w:t>nedeniyle TGB</w:t>
            </w:r>
          </w:p>
        </w:tc>
        <w:tc>
          <w:tcPr>
            <w:tcW w:w="1745" w:type="dxa"/>
            <w:tcBorders>
              <w:top w:val="nil"/>
              <w:bottom w:val="nil"/>
            </w:tcBorders>
            <w:shd w:val="clear" w:color="auto" w:fill="DAEDF3"/>
          </w:tcPr>
          <w:p>
            <w:pPr>
              <w:pStyle w:val="TableParagraph"/>
              <w:rPr>
                <w:sz w:val="16"/>
              </w:rPr>
            </w:pPr>
          </w:p>
        </w:tc>
        <w:tc>
          <w:tcPr>
            <w:tcW w:w="1791" w:type="dxa"/>
            <w:tcBorders>
              <w:top w:val="nil"/>
              <w:bottom w:val="nil"/>
            </w:tcBorders>
            <w:shd w:val="clear" w:color="auto" w:fill="DAEDF3"/>
          </w:tcPr>
          <w:p>
            <w:pPr>
              <w:pStyle w:val="TableParagraph"/>
              <w:rPr>
                <w:sz w:val="16"/>
              </w:rPr>
            </w:pPr>
          </w:p>
        </w:tc>
      </w:tr>
      <w:tr>
        <w:trPr>
          <w:trHeight w:val="229" w:hRule="atLeast"/>
        </w:trPr>
        <w:tc>
          <w:tcPr>
            <w:tcW w:w="1589" w:type="dxa"/>
            <w:tcBorders>
              <w:top w:val="nil"/>
              <w:bottom w:val="nil"/>
            </w:tcBorders>
            <w:shd w:val="clear" w:color="auto" w:fill="DAEDF3"/>
          </w:tcPr>
          <w:p>
            <w:pPr>
              <w:pStyle w:val="TableParagraph"/>
              <w:rPr>
                <w:sz w:val="16"/>
              </w:rPr>
            </w:pPr>
          </w:p>
        </w:tc>
        <w:tc>
          <w:tcPr>
            <w:tcW w:w="2329" w:type="dxa"/>
            <w:tcBorders>
              <w:top w:val="nil"/>
              <w:bottom w:val="nil"/>
            </w:tcBorders>
            <w:shd w:val="clear" w:color="auto" w:fill="DAEDF3"/>
          </w:tcPr>
          <w:p>
            <w:pPr>
              <w:pStyle w:val="TableParagraph"/>
              <w:rPr>
                <w:sz w:val="16"/>
              </w:rPr>
            </w:pPr>
          </w:p>
        </w:tc>
        <w:tc>
          <w:tcPr>
            <w:tcW w:w="1621" w:type="dxa"/>
            <w:tcBorders>
              <w:top w:val="nil"/>
              <w:bottom w:val="nil"/>
            </w:tcBorders>
            <w:shd w:val="clear" w:color="auto" w:fill="DAEDF3"/>
          </w:tcPr>
          <w:p>
            <w:pPr>
              <w:pStyle w:val="TableParagraph"/>
              <w:spacing w:line="209" w:lineRule="exact"/>
              <w:ind w:left="131"/>
              <w:rPr>
                <w:sz w:val="20"/>
              </w:rPr>
            </w:pPr>
            <w:r>
              <w:rPr>
                <w:sz w:val="20"/>
              </w:rPr>
              <w:t>kurulumuna</w:t>
            </w:r>
          </w:p>
        </w:tc>
        <w:tc>
          <w:tcPr>
            <w:tcW w:w="1745" w:type="dxa"/>
            <w:tcBorders>
              <w:top w:val="nil"/>
              <w:bottom w:val="nil"/>
            </w:tcBorders>
            <w:shd w:val="clear" w:color="auto" w:fill="DAEDF3"/>
          </w:tcPr>
          <w:p>
            <w:pPr>
              <w:pStyle w:val="TableParagraph"/>
              <w:rPr>
                <w:sz w:val="16"/>
              </w:rPr>
            </w:pPr>
          </w:p>
        </w:tc>
        <w:tc>
          <w:tcPr>
            <w:tcW w:w="1791" w:type="dxa"/>
            <w:tcBorders>
              <w:top w:val="nil"/>
              <w:bottom w:val="nil"/>
            </w:tcBorders>
            <w:shd w:val="clear" w:color="auto" w:fill="DAEDF3"/>
          </w:tcPr>
          <w:p>
            <w:pPr>
              <w:pStyle w:val="TableParagraph"/>
              <w:rPr>
                <w:sz w:val="16"/>
              </w:rPr>
            </w:pPr>
          </w:p>
        </w:tc>
      </w:tr>
      <w:tr>
        <w:trPr>
          <w:trHeight w:val="224" w:hRule="atLeast"/>
        </w:trPr>
        <w:tc>
          <w:tcPr>
            <w:tcW w:w="1589" w:type="dxa"/>
            <w:tcBorders>
              <w:top w:val="nil"/>
            </w:tcBorders>
            <w:shd w:val="clear" w:color="auto" w:fill="DAEDF3"/>
          </w:tcPr>
          <w:p>
            <w:pPr>
              <w:pStyle w:val="TableParagraph"/>
              <w:rPr>
                <w:sz w:val="16"/>
              </w:rPr>
            </w:pPr>
          </w:p>
        </w:tc>
        <w:tc>
          <w:tcPr>
            <w:tcW w:w="2329" w:type="dxa"/>
            <w:tcBorders>
              <w:top w:val="nil"/>
            </w:tcBorders>
            <w:shd w:val="clear" w:color="auto" w:fill="DAEDF3"/>
          </w:tcPr>
          <w:p>
            <w:pPr>
              <w:pStyle w:val="TableParagraph"/>
              <w:rPr>
                <w:sz w:val="16"/>
              </w:rPr>
            </w:pPr>
          </w:p>
        </w:tc>
        <w:tc>
          <w:tcPr>
            <w:tcW w:w="1621" w:type="dxa"/>
            <w:tcBorders>
              <w:top w:val="nil"/>
            </w:tcBorders>
            <w:shd w:val="clear" w:color="auto" w:fill="DAEDF3"/>
          </w:tcPr>
          <w:p>
            <w:pPr>
              <w:pStyle w:val="TableParagraph"/>
              <w:spacing w:line="204" w:lineRule="exact"/>
              <w:ind w:left="131"/>
              <w:rPr>
                <w:sz w:val="20"/>
              </w:rPr>
            </w:pPr>
            <w:r>
              <w:rPr>
                <w:sz w:val="20"/>
              </w:rPr>
              <w:t>elverişli olması.</w:t>
            </w:r>
          </w:p>
        </w:tc>
        <w:tc>
          <w:tcPr>
            <w:tcW w:w="1745" w:type="dxa"/>
            <w:tcBorders>
              <w:top w:val="nil"/>
            </w:tcBorders>
            <w:shd w:val="clear" w:color="auto" w:fill="DAEDF3"/>
          </w:tcPr>
          <w:p>
            <w:pPr>
              <w:pStyle w:val="TableParagraph"/>
              <w:rPr>
                <w:sz w:val="16"/>
              </w:rPr>
            </w:pPr>
          </w:p>
        </w:tc>
        <w:tc>
          <w:tcPr>
            <w:tcW w:w="1791" w:type="dxa"/>
            <w:tcBorders>
              <w:top w:val="nil"/>
            </w:tcBorders>
            <w:shd w:val="clear" w:color="auto" w:fill="DAEDF3"/>
          </w:tcPr>
          <w:p>
            <w:pPr>
              <w:pStyle w:val="TableParagraph"/>
              <w:rPr>
                <w:sz w:val="16"/>
              </w:rPr>
            </w:pPr>
          </w:p>
        </w:tc>
      </w:tr>
      <w:tr>
        <w:trPr>
          <w:trHeight w:val="234" w:hRule="atLeast"/>
        </w:trPr>
        <w:tc>
          <w:tcPr>
            <w:tcW w:w="1589" w:type="dxa"/>
            <w:tcBorders>
              <w:bottom w:val="nil"/>
            </w:tcBorders>
          </w:tcPr>
          <w:p>
            <w:pPr>
              <w:pStyle w:val="TableParagraph"/>
              <w:rPr>
                <w:sz w:val="16"/>
              </w:rPr>
            </w:pPr>
          </w:p>
        </w:tc>
        <w:tc>
          <w:tcPr>
            <w:tcW w:w="2329" w:type="dxa"/>
            <w:tcBorders>
              <w:bottom w:val="nil"/>
            </w:tcBorders>
          </w:tcPr>
          <w:p>
            <w:pPr>
              <w:pStyle w:val="TableParagraph"/>
              <w:spacing w:line="215" w:lineRule="exact"/>
              <w:ind w:left="107"/>
              <w:rPr>
                <w:sz w:val="20"/>
              </w:rPr>
            </w:pPr>
            <w:r>
              <w:rPr>
                <w:sz w:val="20"/>
              </w:rPr>
              <w:t>1. 2547 Sayılı Yüksek</w:t>
            </w:r>
          </w:p>
        </w:tc>
        <w:tc>
          <w:tcPr>
            <w:tcW w:w="1621" w:type="dxa"/>
            <w:tcBorders>
              <w:bottom w:val="nil"/>
            </w:tcBorders>
          </w:tcPr>
          <w:p>
            <w:pPr>
              <w:pStyle w:val="TableParagraph"/>
              <w:spacing w:line="215" w:lineRule="exact"/>
              <w:ind w:left="107"/>
              <w:rPr>
                <w:sz w:val="20"/>
              </w:rPr>
            </w:pPr>
            <w:r>
              <w:rPr>
                <w:sz w:val="20"/>
              </w:rPr>
              <w:t>1. Üniversitenin</w:t>
            </w:r>
          </w:p>
        </w:tc>
        <w:tc>
          <w:tcPr>
            <w:tcW w:w="1745" w:type="dxa"/>
            <w:tcBorders>
              <w:bottom w:val="nil"/>
            </w:tcBorders>
          </w:tcPr>
          <w:p>
            <w:pPr>
              <w:pStyle w:val="TableParagraph"/>
              <w:spacing w:line="215" w:lineRule="exact"/>
              <w:ind w:left="106"/>
              <w:rPr>
                <w:sz w:val="20"/>
              </w:rPr>
            </w:pPr>
            <w:r>
              <w:rPr>
                <w:sz w:val="20"/>
              </w:rPr>
              <w:t>1.Eğitim ve</w:t>
            </w:r>
          </w:p>
        </w:tc>
        <w:tc>
          <w:tcPr>
            <w:tcW w:w="1791" w:type="dxa"/>
            <w:tcBorders>
              <w:bottom w:val="nil"/>
            </w:tcBorders>
          </w:tcPr>
          <w:p>
            <w:pPr>
              <w:pStyle w:val="TableParagraph"/>
              <w:spacing w:line="215" w:lineRule="exact"/>
              <w:ind w:left="106"/>
              <w:rPr>
                <w:sz w:val="20"/>
              </w:rPr>
            </w:pPr>
            <w:r>
              <w:rPr>
                <w:sz w:val="20"/>
              </w:rPr>
              <w:t>1. Hükümet ve</w:t>
            </w: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11" w:lineRule="exact"/>
              <w:ind w:left="131"/>
              <w:rPr>
                <w:sz w:val="20"/>
              </w:rPr>
            </w:pPr>
            <w:r>
              <w:rPr>
                <w:sz w:val="20"/>
              </w:rPr>
              <w:t>Öğretim Kanunu ve 5018</w:t>
            </w:r>
          </w:p>
        </w:tc>
        <w:tc>
          <w:tcPr>
            <w:tcW w:w="1621" w:type="dxa"/>
            <w:tcBorders>
              <w:top w:val="nil"/>
              <w:bottom w:val="nil"/>
            </w:tcBorders>
          </w:tcPr>
          <w:p>
            <w:pPr>
              <w:pStyle w:val="TableParagraph"/>
              <w:spacing w:line="211" w:lineRule="exact"/>
              <w:ind w:left="131"/>
              <w:rPr>
                <w:sz w:val="20"/>
              </w:rPr>
            </w:pPr>
            <w:r>
              <w:rPr>
                <w:sz w:val="20"/>
              </w:rPr>
              <w:t>belirli alanlarda</w:t>
            </w:r>
          </w:p>
        </w:tc>
        <w:tc>
          <w:tcPr>
            <w:tcW w:w="1745" w:type="dxa"/>
            <w:tcBorders>
              <w:top w:val="nil"/>
              <w:bottom w:val="nil"/>
            </w:tcBorders>
          </w:tcPr>
          <w:p>
            <w:pPr>
              <w:pStyle w:val="TableParagraph"/>
              <w:spacing w:line="211" w:lineRule="exact"/>
              <w:ind w:left="106"/>
              <w:rPr>
                <w:sz w:val="20"/>
              </w:rPr>
            </w:pPr>
            <w:r>
              <w:rPr>
                <w:sz w:val="20"/>
              </w:rPr>
              <w:t>araştırma</w:t>
            </w:r>
          </w:p>
        </w:tc>
        <w:tc>
          <w:tcPr>
            <w:tcW w:w="1791" w:type="dxa"/>
            <w:tcBorders>
              <w:top w:val="nil"/>
              <w:bottom w:val="nil"/>
            </w:tcBorders>
          </w:tcPr>
          <w:p>
            <w:pPr>
              <w:pStyle w:val="TableParagraph"/>
              <w:spacing w:line="211" w:lineRule="exact"/>
              <w:ind w:left="130"/>
              <w:rPr>
                <w:sz w:val="20"/>
              </w:rPr>
            </w:pPr>
            <w:r>
              <w:rPr>
                <w:sz w:val="20"/>
              </w:rPr>
              <w:t>YÖK tarafından</w:t>
            </w:r>
          </w:p>
        </w:tc>
      </w:tr>
      <w:tr>
        <w:trPr>
          <w:trHeight w:val="230" w:hRule="atLeast"/>
        </w:trPr>
        <w:tc>
          <w:tcPr>
            <w:tcW w:w="1589" w:type="dxa"/>
            <w:tcBorders>
              <w:top w:val="nil"/>
              <w:bottom w:val="nil"/>
            </w:tcBorders>
          </w:tcPr>
          <w:p>
            <w:pPr>
              <w:pStyle w:val="TableParagraph"/>
              <w:spacing w:line="211" w:lineRule="exact"/>
              <w:ind w:left="107"/>
              <w:rPr>
                <w:sz w:val="20"/>
              </w:rPr>
            </w:pPr>
            <w:r>
              <w:rPr>
                <w:sz w:val="20"/>
              </w:rPr>
              <w:t>Yasal</w:t>
            </w:r>
          </w:p>
        </w:tc>
        <w:tc>
          <w:tcPr>
            <w:tcW w:w="2329" w:type="dxa"/>
            <w:tcBorders>
              <w:top w:val="nil"/>
              <w:bottom w:val="nil"/>
            </w:tcBorders>
          </w:tcPr>
          <w:p>
            <w:pPr>
              <w:pStyle w:val="TableParagraph"/>
              <w:spacing w:line="211" w:lineRule="exact"/>
              <w:ind w:left="131"/>
              <w:rPr>
                <w:sz w:val="20"/>
              </w:rPr>
            </w:pPr>
            <w:r>
              <w:rPr>
                <w:sz w:val="20"/>
              </w:rPr>
              <w:t>Sayılı Kamu Mali</w:t>
            </w:r>
          </w:p>
        </w:tc>
        <w:tc>
          <w:tcPr>
            <w:tcW w:w="1621" w:type="dxa"/>
            <w:tcBorders>
              <w:top w:val="nil"/>
              <w:bottom w:val="nil"/>
            </w:tcBorders>
          </w:tcPr>
          <w:p>
            <w:pPr>
              <w:pStyle w:val="TableParagraph"/>
              <w:spacing w:line="211" w:lineRule="exact"/>
              <w:ind w:left="131"/>
              <w:rPr>
                <w:sz w:val="20"/>
              </w:rPr>
            </w:pPr>
            <w:r>
              <w:rPr>
                <w:sz w:val="20"/>
              </w:rPr>
              <w:t>ihtisaslaşmak</w:t>
            </w:r>
          </w:p>
        </w:tc>
        <w:tc>
          <w:tcPr>
            <w:tcW w:w="1745" w:type="dxa"/>
            <w:tcBorders>
              <w:top w:val="nil"/>
              <w:bottom w:val="nil"/>
            </w:tcBorders>
          </w:tcPr>
          <w:p>
            <w:pPr>
              <w:pStyle w:val="TableParagraph"/>
              <w:spacing w:line="211" w:lineRule="exact"/>
              <w:ind w:left="106"/>
              <w:rPr>
                <w:sz w:val="20"/>
              </w:rPr>
            </w:pPr>
            <w:r>
              <w:rPr>
                <w:sz w:val="20"/>
              </w:rPr>
              <w:t>sektöründe</w:t>
            </w:r>
          </w:p>
        </w:tc>
        <w:tc>
          <w:tcPr>
            <w:tcW w:w="1791" w:type="dxa"/>
            <w:tcBorders>
              <w:top w:val="nil"/>
              <w:bottom w:val="nil"/>
            </w:tcBorders>
          </w:tcPr>
          <w:p>
            <w:pPr>
              <w:pStyle w:val="TableParagraph"/>
              <w:spacing w:line="211" w:lineRule="exact"/>
              <w:ind w:left="130"/>
              <w:rPr>
                <w:sz w:val="20"/>
              </w:rPr>
            </w:pPr>
            <w:r>
              <w:rPr>
                <w:sz w:val="20"/>
              </w:rPr>
              <w:t>üniversitelerin</w:t>
            </w:r>
          </w:p>
        </w:tc>
      </w:tr>
      <w:tr>
        <w:trPr>
          <w:trHeight w:val="230" w:hRule="atLeast"/>
        </w:trPr>
        <w:tc>
          <w:tcPr>
            <w:tcW w:w="1589" w:type="dxa"/>
            <w:tcBorders>
              <w:top w:val="nil"/>
              <w:bottom w:val="nil"/>
            </w:tcBorders>
          </w:tcPr>
          <w:p>
            <w:pPr>
              <w:pStyle w:val="TableParagraph"/>
              <w:rPr>
                <w:sz w:val="16"/>
              </w:rPr>
            </w:pPr>
          </w:p>
        </w:tc>
        <w:tc>
          <w:tcPr>
            <w:tcW w:w="2329" w:type="dxa"/>
            <w:tcBorders>
              <w:top w:val="nil"/>
              <w:bottom w:val="nil"/>
            </w:tcBorders>
          </w:tcPr>
          <w:p>
            <w:pPr>
              <w:pStyle w:val="TableParagraph"/>
              <w:spacing w:line="210" w:lineRule="exact"/>
              <w:ind w:left="131"/>
              <w:rPr>
                <w:sz w:val="20"/>
              </w:rPr>
            </w:pPr>
            <w:r>
              <w:rPr>
                <w:sz w:val="20"/>
              </w:rPr>
              <w:t>Kontrol ve Yönetimi</w:t>
            </w:r>
          </w:p>
        </w:tc>
        <w:tc>
          <w:tcPr>
            <w:tcW w:w="1621" w:type="dxa"/>
            <w:tcBorders>
              <w:top w:val="nil"/>
              <w:bottom w:val="nil"/>
            </w:tcBorders>
          </w:tcPr>
          <w:p>
            <w:pPr>
              <w:pStyle w:val="TableParagraph"/>
              <w:spacing w:line="210" w:lineRule="exact"/>
              <w:ind w:left="131"/>
              <w:rPr>
                <w:sz w:val="20"/>
              </w:rPr>
            </w:pPr>
            <w:r>
              <w:rPr>
                <w:sz w:val="20"/>
              </w:rPr>
              <w:t>üzere politikalar</w:t>
            </w:r>
          </w:p>
        </w:tc>
        <w:tc>
          <w:tcPr>
            <w:tcW w:w="1745" w:type="dxa"/>
            <w:tcBorders>
              <w:top w:val="nil"/>
              <w:bottom w:val="nil"/>
            </w:tcBorders>
          </w:tcPr>
          <w:p>
            <w:pPr>
              <w:pStyle w:val="TableParagraph"/>
              <w:spacing w:line="210" w:lineRule="exact"/>
              <w:ind w:left="106"/>
              <w:rPr>
                <w:sz w:val="20"/>
              </w:rPr>
            </w:pPr>
            <w:r>
              <w:rPr>
                <w:sz w:val="20"/>
              </w:rPr>
              <w:t>üniversitelerin</w:t>
            </w:r>
          </w:p>
        </w:tc>
        <w:tc>
          <w:tcPr>
            <w:tcW w:w="1791" w:type="dxa"/>
            <w:tcBorders>
              <w:top w:val="nil"/>
              <w:bottom w:val="nil"/>
            </w:tcBorders>
          </w:tcPr>
          <w:p>
            <w:pPr>
              <w:pStyle w:val="TableParagraph"/>
              <w:spacing w:line="210" w:lineRule="exact"/>
              <w:ind w:left="130"/>
              <w:rPr>
                <w:sz w:val="20"/>
              </w:rPr>
            </w:pPr>
            <w:r>
              <w:rPr>
                <w:sz w:val="20"/>
              </w:rPr>
              <w:t>ihtisaslaşma ve</w:t>
            </w:r>
          </w:p>
        </w:tc>
      </w:tr>
      <w:tr>
        <w:trPr>
          <w:trHeight w:val="223" w:hRule="atLeast"/>
        </w:trPr>
        <w:tc>
          <w:tcPr>
            <w:tcW w:w="1589" w:type="dxa"/>
            <w:tcBorders>
              <w:top w:val="nil"/>
              <w:bottom w:val="double" w:sz="1" w:space="0" w:color="92CDDC"/>
            </w:tcBorders>
          </w:tcPr>
          <w:p>
            <w:pPr>
              <w:pStyle w:val="TableParagraph"/>
              <w:rPr>
                <w:sz w:val="14"/>
              </w:rPr>
            </w:pPr>
          </w:p>
        </w:tc>
        <w:tc>
          <w:tcPr>
            <w:tcW w:w="2329" w:type="dxa"/>
            <w:tcBorders>
              <w:top w:val="nil"/>
              <w:bottom w:val="double" w:sz="1" w:space="0" w:color="92CDDC"/>
            </w:tcBorders>
          </w:tcPr>
          <w:p>
            <w:pPr>
              <w:pStyle w:val="TableParagraph"/>
              <w:spacing w:line="204" w:lineRule="exact"/>
              <w:ind w:left="131"/>
              <w:rPr>
                <w:sz w:val="20"/>
              </w:rPr>
            </w:pPr>
            <w:r>
              <w:rPr>
                <w:sz w:val="20"/>
              </w:rPr>
              <w:t>Kanunu kapsamında</w:t>
            </w:r>
          </w:p>
        </w:tc>
        <w:tc>
          <w:tcPr>
            <w:tcW w:w="1621" w:type="dxa"/>
            <w:tcBorders>
              <w:top w:val="nil"/>
              <w:bottom w:val="double" w:sz="1" w:space="0" w:color="92CDDC"/>
            </w:tcBorders>
          </w:tcPr>
          <w:p>
            <w:pPr>
              <w:pStyle w:val="TableParagraph"/>
              <w:spacing w:line="204" w:lineRule="exact"/>
              <w:ind w:left="131"/>
              <w:rPr>
                <w:sz w:val="20"/>
              </w:rPr>
            </w:pPr>
            <w:r>
              <w:rPr>
                <w:sz w:val="20"/>
              </w:rPr>
              <w:t>oluşturmasına</w:t>
            </w:r>
          </w:p>
        </w:tc>
        <w:tc>
          <w:tcPr>
            <w:tcW w:w="1745" w:type="dxa"/>
            <w:tcBorders>
              <w:top w:val="nil"/>
              <w:bottom w:val="double" w:sz="1" w:space="0" w:color="92CDDC"/>
            </w:tcBorders>
          </w:tcPr>
          <w:p>
            <w:pPr>
              <w:pStyle w:val="TableParagraph"/>
              <w:spacing w:line="204" w:lineRule="exact"/>
              <w:ind w:left="106"/>
              <w:rPr>
                <w:sz w:val="20"/>
              </w:rPr>
            </w:pPr>
            <w:r>
              <w:rPr>
                <w:sz w:val="20"/>
              </w:rPr>
              <w:t>belli alanlarda</w:t>
            </w:r>
          </w:p>
        </w:tc>
        <w:tc>
          <w:tcPr>
            <w:tcW w:w="1791" w:type="dxa"/>
            <w:tcBorders>
              <w:top w:val="nil"/>
              <w:bottom w:val="double" w:sz="1" w:space="0" w:color="92CDDC"/>
            </w:tcBorders>
          </w:tcPr>
          <w:p>
            <w:pPr>
              <w:pStyle w:val="TableParagraph"/>
              <w:spacing w:line="204" w:lineRule="exact"/>
              <w:ind w:left="130"/>
              <w:rPr>
                <w:sz w:val="20"/>
              </w:rPr>
            </w:pPr>
            <w:r>
              <w:rPr>
                <w:sz w:val="20"/>
              </w:rPr>
              <w:t>farklılaşmasını</w:t>
            </w:r>
          </w:p>
        </w:tc>
      </w:tr>
    </w:tbl>
    <w:p>
      <w:pPr>
        <w:spacing w:after="0" w:line="204" w:lineRule="exact"/>
        <w:rPr>
          <w:sz w:val="20"/>
        </w:rPr>
        <w:sectPr>
          <w:pgSz w:w="11910" w:h="16840"/>
          <w:pgMar w:header="0" w:footer="1280" w:top="1400" w:bottom="1480" w:left="320" w:right="340"/>
          <w:pgBorders w:offsetFrom="page">
            <w:top w:val="dotted" w:color="000000" w:space="24" w:sz="4"/>
            <w:left w:val="dotted" w:color="000000" w:space="24" w:sz="4"/>
            <w:bottom w:val="dotted" w:color="000000" w:space="24" w:sz="4"/>
            <w:right w:val="dotted" w:color="000000" w:space="24" w:sz="4"/>
          </w:pgBorders>
        </w:sectPr>
      </w:pPr>
    </w:p>
    <w:tbl>
      <w:tblPr>
        <w:tblW w:w="0" w:type="auto"/>
        <w:jc w:val="left"/>
        <w:tblInd w:w="1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1589"/>
        <w:gridCol w:w="2329"/>
        <w:gridCol w:w="1621"/>
        <w:gridCol w:w="1745"/>
        <w:gridCol w:w="1791"/>
      </w:tblGrid>
      <w:tr>
        <w:trPr>
          <w:trHeight w:val="8053" w:hRule="atLeast"/>
        </w:trPr>
        <w:tc>
          <w:tcPr>
            <w:tcW w:w="1589" w:type="dxa"/>
          </w:tcPr>
          <w:p>
            <w:pPr>
              <w:pStyle w:val="TableParagraph"/>
              <w:rPr>
                <w:sz w:val="18"/>
              </w:rPr>
            </w:pPr>
          </w:p>
        </w:tc>
        <w:tc>
          <w:tcPr>
            <w:tcW w:w="2329" w:type="dxa"/>
          </w:tcPr>
          <w:p>
            <w:pPr>
              <w:pStyle w:val="TableParagraph"/>
              <w:ind w:left="131" w:right="324"/>
              <w:rPr>
                <w:sz w:val="20"/>
              </w:rPr>
            </w:pPr>
            <w:r>
              <w:rPr>
                <w:sz w:val="20"/>
              </w:rPr>
              <w:t>yapılması gereken bazı düzenlemeler.</w:t>
            </w:r>
          </w:p>
          <w:p>
            <w:pPr>
              <w:pStyle w:val="TableParagraph"/>
              <w:numPr>
                <w:ilvl w:val="0"/>
                <w:numId w:val="26"/>
              </w:numPr>
              <w:tabs>
                <w:tab w:pos="278" w:val="left" w:leader="none"/>
              </w:tabs>
              <w:spacing w:line="240" w:lineRule="auto" w:before="0" w:after="0"/>
              <w:ind w:left="131" w:right="405" w:hanging="24"/>
              <w:jc w:val="left"/>
              <w:rPr>
                <w:sz w:val="20"/>
              </w:rPr>
            </w:pPr>
            <w:r>
              <w:rPr>
                <w:sz w:val="20"/>
              </w:rPr>
              <w:t>Yükseköğretim’de Kalite Güvencesi ve Yükseköğretim Kalite Kurulu Yönetmeliği kapsamında</w:t>
            </w:r>
            <w:r>
              <w:rPr>
                <w:spacing w:val="-8"/>
                <w:sz w:val="20"/>
              </w:rPr>
              <w:t> </w:t>
            </w:r>
            <w:r>
              <w:rPr>
                <w:sz w:val="20"/>
              </w:rPr>
              <w:t>yapılması gereken</w:t>
            </w:r>
            <w:r>
              <w:rPr>
                <w:spacing w:val="-2"/>
                <w:sz w:val="20"/>
              </w:rPr>
              <w:t> </w:t>
            </w:r>
            <w:r>
              <w:rPr>
                <w:sz w:val="20"/>
              </w:rPr>
              <w:t>bazı</w:t>
            </w:r>
          </w:p>
          <w:p>
            <w:pPr>
              <w:pStyle w:val="TableParagraph"/>
              <w:ind w:left="131"/>
              <w:rPr>
                <w:sz w:val="20"/>
              </w:rPr>
            </w:pPr>
            <w:r>
              <w:rPr>
                <w:sz w:val="20"/>
              </w:rPr>
              <w:t>düzenlemeler.</w:t>
            </w:r>
          </w:p>
          <w:p>
            <w:pPr>
              <w:pStyle w:val="TableParagraph"/>
              <w:numPr>
                <w:ilvl w:val="0"/>
                <w:numId w:val="26"/>
              </w:numPr>
              <w:tabs>
                <w:tab w:pos="278" w:val="left" w:leader="none"/>
              </w:tabs>
              <w:spacing w:line="240" w:lineRule="auto" w:before="0" w:after="0"/>
              <w:ind w:left="277" w:right="0" w:hanging="171"/>
              <w:jc w:val="left"/>
              <w:rPr>
                <w:sz w:val="20"/>
              </w:rPr>
            </w:pPr>
            <w:r>
              <w:rPr>
                <w:sz w:val="20"/>
              </w:rPr>
              <w:t>Eğitim ve</w:t>
            </w:r>
            <w:r>
              <w:rPr>
                <w:spacing w:val="-4"/>
                <w:sz w:val="20"/>
              </w:rPr>
              <w:t> </w:t>
            </w:r>
            <w:r>
              <w:rPr>
                <w:sz w:val="20"/>
              </w:rPr>
              <w:t>araştırma</w:t>
            </w:r>
          </w:p>
          <w:p>
            <w:pPr>
              <w:pStyle w:val="TableParagraph"/>
              <w:ind w:left="131" w:right="85"/>
              <w:rPr>
                <w:sz w:val="20"/>
              </w:rPr>
            </w:pPr>
            <w:r>
              <w:rPr>
                <w:sz w:val="20"/>
              </w:rPr>
              <w:t>sektöründe üniversitelerin belli alanlarda</w:t>
            </w:r>
          </w:p>
          <w:p>
            <w:pPr>
              <w:pStyle w:val="TableParagraph"/>
              <w:ind w:left="131" w:right="251"/>
              <w:rPr>
                <w:sz w:val="20"/>
              </w:rPr>
            </w:pPr>
            <w:r>
              <w:rPr>
                <w:sz w:val="20"/>
              </w:rPr>
              <w:t>ihtisaslaşmasının önünü açacak politikalar ve mevzuatların</w:t>
            </w:r>
          </w:p>
          <w:p>
            <w:pPr>
              <w:pStyle w:val="TableParagraph"/>
              <w:ind w:left="131"/>
              <w:rPr>
                <w:sz w:val="20"/>
              </w:rPr>
            </w:pPr>
            <w:r>
              <w:rPr>
                <w:sz w:val="20"/>
              </w:rPr>
              <w:t>geliştirilmesi.</w:t>
            </w:r>
          </w:p>
          <w:p>
            <w:pPr>
              <w:pStyle w:val="TableParagraph"/>
              <w:numPr>
                <w:ilvl w:val="0"/>
                <w:numId w:val="26"/>
              </w:numPr>
              <w:tabs>
                <w:tab w:pos="278" w:val="left" w:leader="none"/>
              </w:tabs>
              <w:spacing w:line="240" w:lineRule="auto" w:before="0" w:after="0"/>
              <w:ind w:left="277" w:right="0" w:hanging="171"/>
              <w:jc w:val="left"/>
              <w:rPr>
                <w:sz w:val="20"/>
              </w:rPr>
            </w:pPr>
            <w:r>
              <w:rPr>
                <w:sz w:val="20"/>
              </w:rPr>
              <w:t>Üniversitelerde</w:t>
            </w:r>
          </w:p>
          <w:p>
            <w:pPr>
              <w:pStyle w:val="TableParagraph"/>
              <w:ind w:left="131" w:right="217"/>
              <w:jc w:val="both"/>
              <w:rPr>
                <w:sz w:val="20"/>
              </w:rPr>
            </w:pPr>
            <w:r>
              <w:rPr>
                <w:sz w:val="20"/>
              </w:rPr>
              <w:t>eğitimde, araştırmada </w:t>
            </w:r>
            <w:r>
              <w:rPr>
                <w:spacing w:val="-7"/>
                <w:sz w:val="20"/>
              </w:rPr>
              <w:t>ve </w:t>
            </w:r>
            <w:r>
              <w:rPr>
                <w:sz w:val="20"/>
              </w:rPr>
              <w:t>topluma katkıda kaliteyi artırmaya yönelik</w:t>
            </w:r>
          </w:p>
          <w:p>
            <w:pPr>
              <w:pStyle w:val="TableParagraph"/>
              <w:ind w:left="131" w:right="200"/>
              <w:jc w:val="both"/>
              <w:rPr>
                <w:sz w:val="20"/>
              </w:rPr>
            </w:pPr>
            <w:r>
              <w:rPr>
                <w:sz w:val="20"/>
              </w:rPr>
              <w:t>mevzuatın yetersiz kalan kısımlarının</w:t>
            </w:r>
          </w:p>
          <w:p>
            <w:pPr>
              <w:pStyle w:val="TableParagraph"/>
              <w:spacing w:line="229" w:lineRule="exact"/>
              <w:ind w:left="131"/>
              <w:rPr>
                <w:sz w:val="20"/>
              </w:rPr>
            </w:pPr>
            <w:r>
              <w:rPr>
                <w:sz w:val="20"/>
              </w:rPr>
              <w:t>geliştirilmesi.</w:t>
            </w:r>
          </w:p>
          <w:p>
            <w:pPr>
              <w:pStyle w:val="TableParagraph"/>
              <w:numPr>
                <w:ilvl w:val="0"/>
                <w:numId w:val="26"/>
              </w:numPr>
              <w:tabs>
                <w:tab w:pos="278" w:val="left" w:leader="none"/>
              </w:tabs>
              <w:spacing w:line="240" w:lineRule="auto" w:before="0" w:after="0"/>
              <w:ind w:left="107" w:right="106" w:firstLine="0"/>
              <w:jc w:val="left"/>
              <w:rPr>
                <w:sz w:val="20"/>
              </w:rPr>
            </w:pPr>
            <w:r>
              <w:rPr>
                <w:sz w:val="20"/>
              </w:rPr>
              <w:t>Teknopark ve Teknoloji Merkezleri’nin</w:t>
            </w:r>
          </w:p>
          <w:p>
            <w:pPr>
              <w:pStyle w:val="TableParagraph"/>
              <w:ind w:left="107" w:right="592"/>
              <w:rPr>
                <w:sz w:val="20"/>
              </w:rPr>
            </w:pPr>
            <w:r>
              <w:rPr>
                <w:sz w:val="20"/>
              </w:rPr>
              <w:t>kurulmasında yasal sürecin uzun olması</w:t>
            </w:r>
          </w:p>
          <w:p>
            <w:pPr>
              <w:pStyle w:val="TableParagraph"/>
              <w:numPr>
                <w:ilvl w:val="0"/>
                <w:numId w:val="26"/>
              </w:numPr>
              <w:tabs>
                <w:tab w:pos="278" w:val="left" w:leader="none"/>
              </w:tabs>
              <w:spacing w:line="240" w:lineRule="auto" w:before="0" w:after="0"/>
              <w:ind w:left="131" w:right="277" w:hanging="24"/>
              <w:jc w:val="left"/>
              <w:rPr>
                <w:sz w:val="20"/>
              </w:rPr>
            </w:pPr>
            <w:r>
              <w:rPr>
                <w:sz w:val="20"/>
              </w:rPr>
              <w:t>Eğitim ve öğretim sistemindeki mevzuat değişikliklerinin</w:t>
            </w:r>
            <w:r>
              <w:rPr>
                <w:spacing w:val="-9"/>
                <w:sz w:val="20"/>
              </w:rPr>
              <w:t> </w:t>
            </w:r>
            <w:r>
              <w:rPr>
                <w:sz w:val="20"/>
              </w:rPr>
              <w:t>sıklığı.</w:t>
            </w:r>
          </w:p>
          <w:p>
            <w:pPr>
              <w:pStyle w:val="TableParagraph"/>
              <w:numPr>
                <w:ilvl w:val="0"/>
                <w:numId w:val="26"/>
              </w:numPr>
              <w:tabs>
                <w:tab w:pos="278" w:val="left" w:leader="none"/>
              </w:tabs>
              <w:spacing w:line="240" w:lineRule="auto" w:before="0" w:after="0"/>
              <w:ind w:left="131" w:right="364" w:hanging="24"/>
              <w:jc w:val="left"/>
              <w:rPr>
                <w:sz w:val="20"/>
              </w:rPr>
            </w:pPr>
            <w:r>
              <w:rPr>
                <w:sz w:val="20"/>
              </w:rPr>
              <w:t>Avrupa Birliği</w:t>
            </w:r>
            <w:r>
              <w:rPr>
                <w:spacing w:val="-9"/>
                <w:sz w:val="20"/>
              </w:rPr>
              <w:t> </w:t>
            </w:r>
            <w:r>
              <w:rPr>
                <w:sz w:val="20"/>
              </w:rPr>
              <w:t>uyum sürecinin getirdiği zorunluluklar.</w:t>
            </w:r>
          </w:p>
        </w:tc>
        <w:tc>
          <w:tcPr>
            <w:tcW w:w="1621" w:type="dxa"/>
          </w:tcPr>
          <w:p>
            <w:pPr>
              <w:pStyle w:val="TableParagraph"/>
              <w:ind w:left="131" w:right="210"/>
              <w:rPr>
                <w:sz w:val="20"/>
              </w:rPr>
            </w:pPr>
            <w:r>
              <w:rPr>
                <w:sz w:val="20"/>
              </w:rPr>
              <w:t>imkan sağlayan mevzuatın</w:t>
            </w:r>
          </w:p>
          <w:p>
            <w:pPr>
              <w:pStyle w:val="TableParagraph"/>
              <w:ind w:left="131"/>
              <w:rPr>
                <w:sz w:val="20"/>
              </w:rPr>
            </w:pPr>
            <w:r>
              <w:rPr>
                <w:sz w:val="20"/>
              </w:rPr>
              <w:t>varlığı.</w:t>
            </w:r>
          </w:p>
          <w:p>
            <w:pPr>
              <w:pStyle w:val="TableParagraph"/>
              <w:numPr>
                <w:ilvl w:val="0"/>
                <w:numId w:val="27"/>
              </w:numPr>
              <w:tabs>
                <w:tab w:pos="278" w:val="left" w:leader="none"/>
              </w:tabs>
              <w:spacing w:line="240" w:lineRule="auto" w:before="0" w:after="0"/>
              <w:ind w:left="131" w:right="101" w:hanging="24"/>
              <w:jc w:val="left"/>
              <w:rPr>
                <w:sz w:val="20"/>
              </w:rPr>
            </w:pPr>
            <w:r>
              <w:rPr>
                <w:spacing w:val="-1"/>
                <w:sz w:val="20"/>
              </w:rPr>
              <w:t>Üniversitelerde </w:t>
            </w:r>
            <w:r>
              <w:rPr>
                <w:sz w:val="20"/>
              </w:rPr>
              <w:t>eğitimde,</w:t>
            </w:r>
          </w:p>
          <w:p>
            <w:pPr>
              <w:pStyle w:val="TableParagraph"/>
              <w:spacing w:line="229" w:lineRule="exact"/>
              <w:ind w:left="131"/>
              <w:rPr>
                <w:sz w:val="20"/>
              </w:rPr>
            </w:pPr>
            <w:r>
              <w:rPr>
                <w:sz w:val="20"/>
              </w:rPr>
              <w:t>araştırmada ve</w:t>
            </w:r>
          </w:p>
          <w:p>
            <w:pPr>
              <w:pStyle w:val="TableParagraph"/>
              <w:ind w:left="131" w:right="165"/>
              <w:rPr>
                <w:sz w:val="20"/>
              </w:rPr>
            </w:pPr>
            <w:r>
              <w:rPr>
                <w:sz w:val="20"/>
              </w:rPr>
              <w:t>topluma katkıda kaliteyi</w:t>
            </w:r>
          </w:p>
          <w:p>
            <w:pPr>
              <w:pStyle w:val="TableParagraph"/>
              <w:ind w:left="131"/>
              <w:rPr>
                <w:sz w:val="20"/>
              </w:rPr>
            </w:pPr>
            <w:r>
              <w:rPr>
                <w:sz w:val="20"/>
              </w:rPr>
              <w:t>artırmaya</w:t>
            </w:r>
          </w:p>
          <w:p>
            <w:pPr>
              <w:pStyle w:val="TableParagraph"/>
              <w:ind w:left="131"/>
              <w:rPr>
                <w:sz w:val="20"/>
              </w:rPr>
            </w:pPr>
            <w:r>
              <w:rPr>
                <w:sz w:val="20"/>
              </w:rPr>
              <w:t>yönelik mevzuat.</w:t>
            </w:r>
          </w:p>
          <w:p>
            <w:pPr>
              <w:pStyle w:val="TableParagraph"/>
              <w:numPr>
                <w:ilvl w:val="0"/>
                <w:numId w:val="27"/>
              </w:numPr>
              <w:tabs>
                <w:tab w:pos="278" w:val="left" w:leader="none"/>
              </w:tabs>
              <w:spacing w:line="240" w:lineRule="auto" w:before="0" w:after="0"/>
              <w:ind w:left="131" w:right="228" w:hanging="24"/>
              <w:jc w:val="left"/>
              <w:rPr>
                <w:sz w:val="20"/>
              </w:rPr>
            </w:pPr>
            <w:r>
              <w:rPr>
                <w:sz w:val="20"/>
              </w:rPr>
              <w:t>Teknopark </w:t>
            </w:r>
            <w:r>
              <w:rPr>
                <w:spacing w:val="-9"/>
                <w:sz w:val="20"/>
              </w:rPr>
              <w:t>ve </w:t>
            </w:r>
            <w:r>
              <w:rPr>
                <w:sz w:val="20"/>
              </w:rPr>
              <w:t>Teknoloji merkezlerinin kurulmasının kalkınma</w:t>
            </w:r>
          </w:p>
          <w:p>
            <w:pPr>
              <w:pStyle w:val="TableParagraph"/>
              <w:ind w:left="131"/>
              <w:rPr>
                <w:sz w:val="20"/>
              </w:rPr>
            </w:pPr>
            <w:r>
              <w:rPr>
                <w:sz w:val="20"/>
              </w:rPr>
              <w:t>planlarında yer alması.</w:t>
            </w:r>
          </w:p>
          <w:p>
            <w:pPr>
              <w:pStyle w:val="TableParagraph"/>
              <w:ind w:left="107" w:right="306"/>
              <w:rPr>
                <w:sz w:val="20"/>
              </w:rPr>
            </w:pPr>
            <w:r>
              <w:rPr>
                <w:sz w:val="20"/>
              </w:rPr>
              <w:t>4. 5018 sayılı Kamu Mali Yönetimi ve Kontrol Kanununda bütçe, stratejik</w:t>
            </w:r>
          </w:p>
          <w:p>
            <w:pPr>
              <w:pStyle w:val="TableParagraph"/>
              <w:ind w:left="107" w:right="128"/>
              <w:rPr>
                <w:sz w:val="20"/>
              </w:rPr>
            </w:pPr>
            <w:r>
              <w:rPr>
                <w:sz w:val="20"/>
              </w:rPr>
              <w:t>plan, performans programları ve faaliyet raporları arasındaki</w:t>
            </w:r>
          </w:p>
          <w:p>
            <w:pPr>
              <w:pStyle w:val="TableParagraph"/>
              <w:ind w:left="107"/>
              <w:rPr>
                <w:sz w:val="20"/>
              </w:rPr>
            </w:pPr>
            <w:r>
              <w:rPr>
                <w:sz w:val="20"/>
              </w:rPr>
              <w:t>ilişkinin</w:t>
            </w:r>
          </w:p>
          <w:p>
            <w:pPr>
              <w:pStyle w:val="TableParagraph"/>
              <w:spacing w:line="229" w:lineRule="exact"/>
              <w:ind w:left="107"/>
              <w:rPr>
                <w:sz w:val="20"/>
              </w:rPr>
            </w:pPr>
            <w:r>
              <w:rPr>
                <w:sz w:val="20"/>
              </w:rPr>
              <w:t>güçlendirilmesi.</w:t>
            </w:r>
          </w:p>
          <w:p>
            <w:pPr>
              <w:pStyle w:val="TableParagraph"/>
              <w:spacing w:line="230" w:lineRule="exact"/>
              <w:ind w:left="131" w:right="115" w:hanging="24"/>
              <w:rPr>
                <w:sz w:val="20"/>
              </w:rPr>
            </w:pPr>
            <w:r>
              <w:rPr>
                <w:sz w:val="20"/>
              </w:rPr>
              <w:t>5. Avrupa Birliği uyum yasaları </w:t>
            </w:r>
            <w:r>
              <w:rPr>
                <w:spacing w:val="-8"/>
                <w:sz w:val="20"/>
              </w:rPr>
              <w:t>ve </w:t>
            </w:r>
            <w:r>
              <w:rPr>
                <w:sz w:val="20"/>
              </w:rPr>
              <w:t>müktesebatına en kolay bilim başlığının adapte olması.</w:t>
            </w:r>
          </w:p>
        </w:tc>
        <w:tc>
          <w:tcPr>
            <w:tcW w:w="1745" w:type="dxa"/>
          </w:tcPr>
          <w:p>
            <w:pPr>
              <w:pStyle w:val="TableParagraph"/>
              <w:ind w:left="106" w:right="138"/>
              <w:rPr>
                <w:sz w:val="20"/>
              </w:rPr>
            </w:pPr>
            <w:r>
              <w:rPr>
                <w:sz w:val="20"/>
              </w:rPr>
              <w:t>ihtisaslaşmasının önünü açacak politikalar yüzünden farklı alanlardaki </w:t>
            </w:r>
            <w:r>
              <w:rPr>
                <w:w w:val="95"/>
                <w:sz w:val="20"/>
              </w:rPr>
              <w:t>akademisyenlerin </w:t>
            </w:r>
            <w:r>
              <w:rPr>
                <w:sz w:val="20"/>
              </w:rPr>
              <w:t>bu alanlardaki</w:t>
            </w:r>
          </w:p>
          <w:p>
            <w:pPr>
              <w:pStyle w:val="TableParagraph"/>
              <w:ind w:left="106"/>
              <w:rPr>
                <w:sz w:val="20"/>
              </w:rPr>
            </w:pPr>
            <w:r>
              <w:rPr>
                <w:sz w:val="20"/>
              </w:rPr>
              <w:t>çalışmalara</w:t>
            </w:r>
          </w:p>
          <w:p>
            <w:pPr>
              <w:pStyle w:val="TableParagraph"/>
              <w:ind w:left="106" w:right="138"/>
              <w:rPr>
                <w:sz w:val="20"/>
              </w:rPr>
            </w:pPr>
            <w:r>
              <w:rPr>
                <w:sz w:val="20"/>
              </w:rPr>
              <w:t>yönelmesinin yol açacağı performans kaybı,</w:t>
            </w:r>
          </w:p>
          <w:p>
            <w:pPr>
              <w:pStyle w:val="TableParagraph"/>
              <w:numPr>
                <w:ilvl w:val="0"/>
                <w:numId w:val="28"/>
              </w:numPr>
              <w:tabs>
                <w:tab w:pos="309" w:val="left" w:leader="none"/>
              </w:tabs>
              <w:spacing w:line="240" w:lineRule="auto" w:before="0" w:after="0"/>
              <w:ind w:left="106" w:right="194" w:firstLine="0"/>
              <w:jc w:val="left"/>
              <w:rPr>
                <w:sz w:val="20"/>
              </w:rPr>
            </w:pPr>
            <w:r>
              <w:rPr>
                <w:spacing w:val="-1"/>
                <w:sz w:val="20"/>
              </w:rPr>
              <w:t>Üniversitelerde </w:t>
            </w:r>
            <w:r>
              <w:rPr>
                <w:sz w:val="20"/>
              </w:rPr>
              <w:t>kaliteyi artırmaya yönelik mevcut bazı</w:t>
            </w:r>
          </w:p>
          <w:p>
            <w:pPr>
              <w:pStyle w:val="TableParagraph"/>
              <w:ind w:left="106" w:right="126"/>
              <w:rPr>
                <w:sz w:val="20"/>
              </w:rPr>
            </w:pPr>
            <w:r>
              <w:rPr>
                <w:sz w:val="20"/>
              </w:rPr>
              <w:t>uygulamaların ve mevzuatın maliyet artışına neden olması.</w:t>
            </w:r>
          </w:p>
          <w:p>
            <w:pPr>
              <w:pStyle w:val="TableParagraph"/>
              <w:numPr>
                <w:ilvl w:val="0"/>
                <w:numId w:val="28"/>
              </w:numPr>
              <w:tabs>
                <w:tab w:pos="306" w:val="left" w:leader="none"/>
              </w:tabs>
              <w:spacing w:line="240" w:lineRule="auto" w:before="0" w:after="0"/>
              <w:ind w:left="106" w:right="324" w:firstLine="0"/>
              <w:jc w:val="left"/>
              <w:rPr>
                <w:sz w:val="20"/>
              </w:rPr>
            </w:pPr>
            <w:r>
              <w:rPr>
                <w:sz w:val="20"/>
              </w:rPr>
              <w:t>Teknopark </w:t>
            </w:r>
            <w:r>
              <w:rPr>
                <w:spacing w:val="-9"/>
                <w:sz w:val="20"/>
              </w:rPr>
              <w:t>ve </w:t>
            </w:r>
            <w:r>
              <w:rPr>
                <w:sz w:val="20"/>
              </w:rPr>
              <w:t>Teknoloji merkezlerinin kurulmasında</w:t>
            </w:r>
          </w:p>
          <w:p>
            <w:pPr>
              <w:pStyle w:val="TableParagraph"/>
              <w:ind w:left="106"/>
              <w:rPr>
                <w:sz w:val="20"/>
              </w:rPr>
            </w:pPr>
            <w:r>
              <w:rPr>
                <w:sz w:val="20"/>
              </w:rPr>
              <w:t>ciddi bürokratik ve yasal engellerin bulunması.</w:t>
            </w:r>
          </w:p>
        </w:tc>
        <w:tc>
          <w:tcPr>
            <w:tcW w:w="1791" w:type="dxa"/>
          </w:tcPr>
          <w:p>
            <w:pPr>
              <w:pStyle w:val="TableParagraph"/>
              <w:spacing w:line="221" w:lineRule="exact"/>
              <w:ind w:left="130"/>
              <w:rPr>
                <w:sz w:val="20"/>
              </w:rPr>
            </w:pPr>
            <w:r>
              <w:rPr>
                <w:sz w:val="20"/>
              </w:rPr>
              <w:t>sağlayacak</w:t>
            </w:r>
          </w:p>
          <w:p>
            <w:pPr>
              <w:pStyle w:val="TableParagraph"/>
              <w:ind w:left="130" w:right="470"/>
              <w:rPr>
                <w:sz w:val="20"/>
              </w:rPr>
            </w:pPr>
            <w:r>
              <w:rPr>
                <w:sz w:val="20"/>
              </w:rPr>
              <w:t>adımların yeni yasal</w:t>
            </w:r>
          </w:p>
          <w:p>
            <w:pPr>
              <w:pStyle w:val="TableParagraph"/>
              <w:spacing w:before="1"/>
              <w:ind w:left="130" w:right="120"/>
              <w:rPr>
                <w:sz w:val="20"/>
              </w:rPr>
            </w:pPr>
            <w:r>
              <w:rPr>
                <w:sz w:val="20"/>
              </w:rPr>
              <w:t>düzenlemelerle hayata geçirilmesi.</w:t>
            </w:r>
          </w:p>
          <w:p>
            <w:pPr>
              <w:pStyle w:val="TableParagraph"/>
              <w:numPr>
                <w:ilvl w:val="0"/>
                <w:numId w:val="29"/>
              </w:numPr>
              <w:tabs>
                <w:tab w:pos="278" w:val="left" w:leader="none"/>
              </w:tabs>
              <w:spacing w:line="240" w:lineRule="auto" w:before="1" w:after="0"/>
              <w:ind w:left="130" w:right="701" w:hanging="24"/>
              <w:jc w:val="left"/>
              <w:rPr>
                <w:sz w:val="20"/>
              </w:rPr>
            </w:pPr>
            <w:r>
              <w:rPr>
                <w:w w:val="95"/>
                <w:sz w:val="20"/>
              </w:rPr>
              <w:t>Tespitlere </w:t>
            </w:r>
            <w:r>
              <w:rPr>
                <w:sz w:val="20"/>
              </w:rPr>
              <w:t>yönelik</w:t>
            </w:r>
          </w:p>
          <w:p>
            <w:pPr>
              <w:pStyle w:val="TableParagraph"/>
              <w:ind w:left="130"/>
              <w:rPr>
                <w:sz w:val="20"/>
              </w:rPr>
            </w:pPr>
            <w:r>
              <w:rPr>
                <w:w w:val="95"/>
                <w:sz w:val="20"/>
              </w:rPr>
              <w:t>düzenlemelerin </w:t>
            </w:r>
            <w:r>
              <w:rPr>
                <w:sz w:val="20"/>
              </w:rPr>
              <w:t>yapılması.</w:t>
            </w:r>
          </w:p>
          <w:p>
            <w:pPr>
              <w:pStyle w:val="TableParagraph"/>
              <w:numPr>
                <w:ilvl w:val="0"/>
                <w:numId w:val="29"/>
              </w:numPr>
              <w:tabs>
                <w:tab w:pos="278" w:val="left" w:leader="none"/>
              </w:tabs>
              <w:spacing w:line="240" w:lineRule="auto" w:before="0" w:after="0"/>
              <w:ind w:left="130" w:right="233" w:hanging="24"/>
              <w:jc w:val="left"/>
              <w:rPr>
                <w:sz w:val="20"/>
              </w:rPr>
            </w:pPr>
            <w:r>
              <w:rPr>
                <w:sz w:val="20"/>
              </w:rPr>
              <w:t>Kalite güvence sisteminin </w:t>
            </w:r>
            <w:r>
              <w:rPr>
                <w:spacing w:val="-4"/>
                <w:sz w:val="20"/>
              </w:rPr>
              <w:t>PUKO </w:t>
            </w:r>
            <w:r>
              <w:rPr>
                <w:sz w:val="20"/>
              </w:rPr>
              <w:t>döngüsünün sürekliliğinin</w:t>
            </w:r>
          </w:p>
          <w:p>
            <w:pPr>
              <w:pStyle w:val="TableParagraph"/>
              <w:spacing w:line="229" w:lineRule="exact"/>
              <w:ind w:left="130"/>
              <w:rPr>
                <w:sz w:val="20"/>
              </w:rPr>
            </w:pPr>
            <w:r>
              <w:rPr>
                <w:sz w:val="20"/>
              </w:rPr>
              <w:t>sağlanması.</w:t>
            </w:r>
          </w:p>
        </w:tc>
      </w:tr>
      <w:tr>
        <w:trPr>
          <w:trHeight w:val="3679" w:hRule="atLeast"/>
        </w:trPr>
        <w:tc>
          <w:tcPr>
            <w:tcW w:w="1589" w:type="dxa"/>
            <w:shd w:val="clear" w:color="auto" w:fill="DAEDF3"/>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96"/>
              <w:ind w:left="107"/>
              <w:rPr>
                <w:sz w:val="20"/>
              </w:rPr>
            </w:pPr>
            <w:r>
              <w:rPr>
                <w:sz w:val="20"/>
              </w:rPr>
              <w:t>Çevresel</w:t>
            </w:r>
          </w:p>
        </w:tc>
        <w:tc>
          <w:tcPr>
            <w:tcW w:w="2329" w:type="dxa"/>
            <w:shd w:val="clear" w:color="auto" w:fill="DAEDF3"/>
          </w:tcPr>
          <w:p>
            <w:pPr>
              <w:pStyle w:val="TableParagraph"/>
              <w:numPr>
                <w:ilvl w:val="0"/>
                <w:numId w:val="30"/>
              </w:numPr>
              <w:tabs>
                <w:tab w:pos="278" w:val="left" w:leader="none"/>
              </w:tabs>
              <w:spacing w:line="237" w:lineRule="auto" w:before="0" w:after="0"/>
              <w:ind w:left="131" w:right="747" w:hanging="24"/>
              <w:jc w:val="left"/>
              <w:rPr>
                <w:sz w:val="20"/>
              </w:rPr>
            </w:pPr>
            <w:r>
              <w:rPr>
                <w:sz w:val="20"/>
              </w:rPr>
              <w:t>Çevre</w:t>
            </w:r>
            <w:r>
              <w:rPr>
                <w:spacing w:val="-14"/>
                <w:sz w:val="20"/>
              </w:rPr>
              <w:t> </w:t>
            </w:r>
            <w:r>
              <w:rPr>
                <w:sz w:val="20"/>
              </w:rPr>
              <w:t>bilincinin artması.</w:t>
            </w:r>
          </w:p>
          <w:p>
            <w:pPr>
              <w:pStyle w:val="TableParagraph"/>
              <w:numPr>
                <w:ilvl w:val="0"/>
                <w:numId w:val="30"/>
              </w:numPr>
              <w:tabs>
                <w:tab w:pos="278" w:val="left" w:leader="none"/>
              </w:tabs>
              <w:spacing w:line="240" w:lineRule="auto" w:before="0" w:after="0"/>
              <w:ind w:left="277" w:right="0" w:hanging="171"/>
              <w:jc w:val="left"/>
              <w:rPr>
                <w:sz w:val="20"/>
              </w:rPr>
            </w:pPr>
            <w:r>
              <w:rPr>
                <w:sz w:val="20"/>
              </w:rPr>
              <w:t>Yapılan</w:t>
            </w:r>
          </w:p>
          <w:p>
            <w:pPr>
              <w:pStyle w:val="TableParagraph"/>
              <w:ind w:left="131"/>
              <w:rPr>
                <w:sz w:val="20"/>
              </w:rPr>
            </w:pPr>
            <w:r>
              <w:rPr>
                <w:sz w:val="20"/>
              </w:rPr>
              <w:t>düzenlemelerde çevresel önlemlerin önem</w:t>
            </w:r>
          </w:p>
          <w:p>
            <w:pPr>
              <w:pStyle w:val="TableParagraph"/>
              <w:spacing w:line="229" w:lineRule="exact"/>
              <w:ind w:left="131"/>
              <w:rPr>
                <w:sz w:val="20"/>
              </w:rPr>
            </w:pPr>
            <w:r>
              <w:rPr>
                <w:sz w:val="20"/>
              </w:rPr>
              <w:t>kazanması.</w:t>
            </w:r>
          </w:p>
          <w:p>
            <w:pPr>
              <w:pStyle w:val="TableParagraph"/>
              <w:ind w:left="131" w:right="324"/>
              <w:rPr>
                <w:sz w:val="20"/>
              </w:rPr>
            </w:pPr>
            <w:r>
              <w:rPr>
                <w:sz w:val="20"/>
              </w:rPr>
              <w:t>2872 Sayılı Çevre Kanunu.</w:t>
            </w:r>
          </w:p>
          <w:p>
            <w:pPr>
              <w:pStyle w:val="TableParagraph"/>
              <w:numPr>
                <w:ilvl w:val="0"/>
                <w:numId w:val="30"/>
              </w:numPr>
              <w:tabs>
                <w:tab w:pos="278" w:val="left" w:leader="none"/>
              </w:tabs>
              <w:spacing w:line="240" w:lineRule="auto" w:before="0" w:after="0"/>
              <w:ind w:left="277" w:right="0" w:hanging="171"/>
              <w:jc w:val="left"/>
              <w:rPr>
                <w:sz w:val="20"/>
              </w:rPr>
            </w:pPr>
            <w:r>
              <w:rPr>
                <w:sz w:val="20"/>
              </w:rPr>
              <w:t>ISO 14001</w:t>
            </w:r>
            <w:r>
              <w:rPr>
                <w:spacing w:val="-1"/>
                <w:sz w:val="20"/>
              </w:rPr>
              <w:t> </w:t>
            </w:r>
            <w:r>
              <w:rPr>
                <w:sz w:val="20"/>
              </w:rPr>
              <w:t>Çevre</w:t>
            </w:r>
          </w:p>
          <w:p>
            <w:pPr>
              <w:pStyle w:val="TableParagraph"/>
              <w:ind w:left="131"/>
              <w:rPr>
                <w:sz w:val="20"/>
              </w:rPr>
            </w:pPr>
            <w:r>
              <w:rPr>
                <w:sz w:val="20"/>
              </w:rPr>
              <w:t>Yönetim Standardı gereği çevreye olan duyarlılığın artması.</w:t>
            </w:r>
          </w:p>
          <w:p>
            <w:pPr>
              <w:pStyle w:val="TableParagraph"/>
              <w:numPr>
                <w:ilvl w:val="0"/>
                <w:numId w:val="30"/>
              </w:numPr>
              <w:tabs>
                <w:tab w:pos="278" w:val="left" w:leader="none"/>
              </w:tabs>
              <w:spacing w:line="240" w:lineRule="auto" w:before="0" w:after="0"/>
              <w:ind w:left="131" w:right="244" w:hanging="24"/>
              <w:jc w:val="left"/>
              <w:rPr>
                <w:sz w:val="20"/>
              </w:rPr>
            </w:pPr>
            <w:r>
              <w:rPr>
                <w:sz w:val="20"/>
              </w:rPr>
              <w:t>Üniversitenin ekolojik ve kültürel zenginliğe haiz bir bölgede</w:t>
            </w:r>
            <w:r>
              <w:rPr>
                <w:spacing w:val="-3"/>
                <w:sz w:val="20"/>
              </w:rPr>
              <w:t> </w:t>
            </w:r>
            <w:r>
              <w:rPr>
                <w:sz w:val="20"/>
              </w:rPr>
              <w:t>yer</w:t>
            </w:r>
          </w:p>
          <w:p>
            <w:pPr>
              <w:pStyle w:val="TableParagraph"/>
              <w:spacing w:line="219" w:lineRule="exact"/>
              <w:ind w:left="131"/>
              <w:rPr>
                <w:sz w:val="20"/>
              </w:rPr>
            </w:pPr>
            <w:r>
              <w:rPr>
                <w:sz w:val="20"/>
              </w:rPr>
              <w:t>alınması.</w:t>
            </w:r>
          </w:p>
        </w:tc>
        <w:tc>
          <w:tcPr>
            <w:tcW w:w="1621" w:type="dxa"/>
            <w:shd w:val="clear" w:color="auto" w:fill="DAEDF3"/>
          </w:tcPr>
          <w:p>
            <w:pPr>
              <w:pStyle w:val="TableParagraph"/>
              <w:numPr>
                <w:ilvl w:val="0"/>
                <w:numId w:val="31"/>
              </w:numPr>
              <w:tabs>
                <w:tab w:pos="278" w:val="left" w:leader="none"/>
              </w:tabs>
              <w:spacing w:line="237" w:lineRule="auto" w:before="0" w:after="0"/>
              <w:ind w:left="107" w:right="486" w:firstLine="0"/>
              <w:jc w:val="left"/>
              <w:rPr>
                <w:sz w:val="20"/>
              </w:rPr>
            </w:pPr>
            <w:r>
              <w:rPr>
                <w:sz w:val="20"/>
              </w:rPr>
              <w:t>Çevresel önlemleri</w:t>
            </w:r>
            <w:r>
              <w:rPr>
                <w:spacing w:val="-5"/>
                <w:sz w:val="20"/>
              </w:rPr>
              <w:t> </w:t>
            </w:r>
            <w:r>
              <w:rPr>
                <w:spacing w:val="-6"/>
                <w:sz w:val="20"/>
              </w:rPr>
              <w:t>ön</w:t>
            </w:r>
          </w:p>
          <w:p>
            <w:pPr>
              <w:pStyle w:val="TableParagraph"/>
              <w:ind w:left="107" w:right="257"/>
              <w:rPr>
                <w:sz w:val="20"/>
              </w:rPr>
            </w:pPr>
            <w:r>
              <w:rPr>
                <w:sz w:val="20"/>
              </w:rPr>
              <w:t>plana çıkararak üniversitelerin yeşil kampüs</w:t>
            </w:r>
          </w:p>
          <w:p>
            <w:pPr>
              <w:pStyle w:val="TableParagraph"/>
              <w:spacing w:line="229" w:lineRule="exact"/>
              <w:ind w:left="107"/>
              <w:rPr>
                <w:sz w:val="20"/>
              </w:rPr>
            </w:pPr>
            <w:r>
              <w:rPr>
                <w:sz w:val="20"/>
              </w:rPr>
              <w:t>alanları</w:t>
            </w:r>
          </w:p>
          <w:p>
            <w:pPr>
              <w:pStyle w:val="TableParagraph"/>
              <w:spacing w:line="229" w:lineRule="exact"/>
              <w:ind w:left="107"/>
              <w:rPr>
                <w:sz w:val="20"/>
              </w:rPr>
            </w:pPr>
            <w:r>
              <w:rPr>
                <w:sz w:val="20"/>
              </w:rPr>
              <w:t>oluşturmaları.</w:t>
            </w:r>
          </w:p>
          <w:p>
            <w:pPr>
              <w:pStyle w:val="TableParagraph"/>
              <w:numPr>
                <w:ilvl w:val="0"/>
                <w:numId w:val="31"/>
              </w:numPr>
              <w:tabs>
                <w:tab w:pos="278" w:val="left" w:leader="none"/>
              </w:tabs>
              <w:spacing w:line="240" w:lineRule="auto" w:before="0" w:after="0"/>
              <w:ind w:left="107" w:right="171" w:firstLine="0"/>
              <w:jc w:val="left"/>
              <w:rPr>
                <w:sz w:val="20"/>
              </w:rPr>
            </w:pPr>
            <w:r>
              <w:rPr>
                <w:sz w:val="20"/>
              </w:rPr>
              <w:t>Akademik, idari personel </w:t>
            </w:r>
            <w:r>
              <w:rPr>
                <w:spacing w:val="-8"/>
                <w:sz w:val="20"/>
              </w:rPr>
              <w:t>ve </w:t>
            </w:r>
            <w:r>
              <w:rPr>
                <w:sz w:val="20"/>
              </w:rPr>
              <w:t>öğrencilerimiz dahil</w:t>
            </w:r>
            <w:r>
              <w:rPr>
                <w:spacing w:val="-2"/>
                <w:sz w:val="20"/>
              </w:rPr>
              <w:t> </w:t>
            </w:r>
            <w:r>
              <w:rPr>
                <w:sz w:val="20"/>
              </w:rPr>
              <w:t>olmak</w:t>
            </w:r>
          </w:p>
          <w:p>
            <w:pPr>
              <w:pStyle w:val="TableParagraph"/>
              <w:ind w:left="107" w:right="312"/>
              <w:rPr>
                <w:sz w:val="20"/>
              </w:rPr>
            </w:pPr>
            <w:r>
              <w:rPr>
                <w:sz w:val="20"/>
              </w:rPr>
              <w:t>üzere çevre bilincine sahip faaliyetlerin yürütülmesi.</w:t>
            </w:r>
          </w:p>
        </w:tc>
        <w:tc>
          <w:tcPr>
            <w:tcW w:w="1745" w:type="dxa"/>
            <w:shd w:val="clear" w:color="auto" w:fill="DAEDF3"/>
          </w:tcPr>
          <w:p>
            <w:pPr>
              <w:pStyle w:val="TableParagraph"/>
              <w:numPr>
                <w:ilvl w:val="0"/>
                <w:numId w:val="32"/>
              </w:numPr>
              <w:tabs>
                <w:tab w:pos="277" w:val="left" w:leader="none"/>
              </w:tabs>
              <w:spacing w:line="240" w:lineRule="auto" w:before="0" w:after="0"/>
              <w:ind w:left="130" w:right="222" w:hanging="24"/>
              <w:jc w:val="left"/>
              <w:rPr>
                <w:sz w:val="20"/>
              </w:rPr>
            </w:pPr>
            <w:r>
              <w:rPr>
                <w:sz w:val="20"/>
              </w:rPr>
              <w:t>Üniversitemiz bölgesinin </w:t>
            </w:r>
            <w:r>
              <w:rPr>
                <w:spacing w:val="-4"/>
                <w:sz w:val="20"/>
              </w:rPr>
              <w:t>yoğun </w:t>
            </w:r>
            <w:r>
              <w:rPr>
                <w:sz w:val="20"/>
              </w:rPr>
              <w:t>sanayi</w:t>
            </w:r>
          </w:p>
          <w:p>
            <w:pPr>
              <w:pStyle w:val="TableParagraph"/>
              <w:ind w:left="130" w:right="529"/>
              <w:rPr>
                <w:sz w:val="20"/>
              </w:rPr>
            </w:pPr>
            <w:r>
              <w:rPr>
                <w:w w:val="95"/>
                <w:sz w:val="20"/>
              </w:rPr>
              <w:t>kuruluşlarına </w:t>
            </w:r>
            <w:r>
              <w:rPr>
                <w:sz w:val="20"/>
              </w:rPr>
              <w:t>sahip olması.</w:t>
            </w:r>
          </w:p>
          <w:p>
            <w:pPr>
              <w:pStyle w:val="TableParagraph"/>
              <w:numPr>
                <w:ilvl w:val="0"/>
                <w:numId w:val="32"/>
              </w:numPr>
              <w:tabs>
                <w:tab w:pos="277" w:val="left" w:leader="none"/>
              </w:tabs>
              <w:spacing w:line="240" w:lineRule="auto" w:before="0" w:after="0"/>
              <w:ind w:left="130" w:right="154" w:hanging="24"/>
              <w:jc w:val="left"/>
              <w:rPr>
                <w:sz w:val="20"/>
              </w:rPr>
            </w:pPr>
            <w:r>
              <w:rPr>
                <w:sz w:val="20"/>
              </w:rPr>
              <w:t>Yeterli toplumsal</w:t>
            </w:r>
            <w:r>
              <w:rPr>
                <w:spacing w:val="-14"/>
                <w:sz w:val="20"/>
              </w:rPr>
              <w:t> </w:t>
            </w:r>
            <w:r>
              <w:rPr>
                <w:sz w:val="20"/>
              </w:rPr>
              <w:t>bilincin olmayışı.</w:t>
            </w:r>
          </w:p>
        </w:tc>
        <w:tc>
          <w:tcPr>
            <w:tcW w:w="1791" w:type="dxa"/>
            <w:shd w:val="clear" w:color="auto" w:fill="DAEDF3"/>
          </w:tcPr>
          <w:p>
            <w:pPr>
              <w:pStyle w:val="TableParagraph"/>
              <w:numPr>
                <w:ilvl w:val="0"/>
                <w:numId w:val="33"/>
              </w:numPr>
              <w:tabs>
                <w:tab w:pos="278" w:val="left" w:leader="none"/>
              </w:tabs>
              <w:spacing w:line="240" w:lineRule="auto" w:before="0" w:after="0"/>
              <w:ind w:left="130" w:right="309" w:hanging="24"/>
              <w:jc w:val="left"/>
              <w:rPr>
                <w:sz w:val="20"/>
              </w:rPr>
            </w:pPr>
            <w:r>
              <w:rPr>
                <w:sz w:val="20"/>
              </w:rPr>
              <w:t>Çevre</w:t>
            </w:r>
            <w:r>
              <w:rPr>
                <w:spacing w:val="-13"/>
                <w:sz w:val="20"/>
              </w:rPr>
              <w:t> </w:t>
            </w:r>
            <w:r>
              <w:rPr>
                <w:sz w:val="20"/>
              </w:rPr>
              <w:t>bilincini artıracak sosyal sorumluluk projeleri eğitim sayısının</w:t>
            </w:r>
          </w:p>
          <w:p>
            <w:pPr>
              <w:pStyle w:val="TableParagraph"/>
              <w:spacing w:line="229" w:lineRule="exact"/>
              <w:ind w:left="130"/>
              <w:rPr>
                <w:sz w:val="20"/>
              </w:rPr>
            </w:pPr>
            <w:r>
              <w:rPr>
                <w:sz w:val="20"/>
              </w:rPr>
              <w:t>artırılması.</w:t>
            </w:r>
          </w:p>
          <w:p>
            <w:pPr>
              <w:pStyle w:val="TableParagraph"/>
              <w:numPr>
                <w:ilvl w:val="0"/>
                <w:numId w:val="33"/>
              </w:numPr>
              <w:tabs>
                <w:tab w:pos="278" w:val="left" w:leader="none"/>
              </w:tabs>
              <w:spacing w:line="240" w:lineRule="auto" w:before="0" w:after="0"/>
              <w:ind w:left="130" w:right="156" w:hanging="24"/>
              <w:jc w:val="left"/>
              <w:rPr>
                <w:sz w:val="20"/>
              </w:rPr>
            </w:pPr>
            <w:r>
              <w:rPr>
                <w:sz w:val="20"/>
              </w:rPr>
              <w:t>Toplumsal bilinci artırıcı faaliyet</w:t>
            </w:r>
            <w:r>
              <w:rPr>
                <w:spacing w:val="-14"/>
                <w:sz w:val="20"/>
              </w:rPr>
              <w:t> </w:t>
            </w:r>
            <w:r>
              <w:rPr>
                <w:sz w:val="20"/>
              </w:rPr>
              <w:t>sayılarının artırılması.</w:t>
            </w:r>
          </w:p>
          <w:p>
            <w:pPr>
              <w:pStyle w:val="TableParagraph"/>
              <w:numPr>
                <w:ilvl w:val="0"/>
                <w:numId w:val="33"/>
              </w:numPr>
              <w:tabs>
                <w:tab w:pos="278" w:val="left" w:leader="none"/>
              </w:tabs>
              <w:spacing w:line="240" w:lineRule="auto" w:before="0" w:after="0"/>
              <w:ind w:left="130" w:right="145" w:hanging="24"/>
              <w:jc w:val="left"/>
              <w:rPr>
                <w:sz w:val="20"/>
              </w:rPr>
            </w:pPr>
            <w:r>
              <w:rPr>
                <w:sz w:val="20"/>
              </w:rPr>
              <w:t>Yerel </w:t>
            </w:r>
            <w:r>
              <w:rPr>
                <w:spacing w:val="-3"/>
                <w:sz w:val="20"/>
              </w:rPr>
              <w:t>yönetimler </w:t>
            </w:r>
            <w:r>
              <w:rPr>
                <w:sz w:val="20"/>
              </w:rPr>
              <w:t>ve kuruluşlar ile ortak projelerin artırılması.</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r>
        <w:rPr/>
        <w:pict>
          <v:rect style="position:absolute;margin-left:69.503998pt;margin-top:12.427833pt;width:444.43pt;height:.47998pt;mso-position-horizontal-relative:page;mso-position-vertical-relative:paragraph;z-index:-15689216;mso-wrap-distance-left:0;mso-wrap-distance-right:0" filled="true" fillcolor="#000000" stroked="false">
            <v:fill type="solid"/>
            <w10:wrap type="topAndBottom"/>
          </v:rect>
        </w:pict>
      </w:r>
    </w:p>
    <w:p>
      <w:pPr>
        <w:spacing w:after="0"/>
        <w:rPr>
          <w:sz w:val="18"/>
        </w:rPr>
        <w:sectPr>
          <w:pgSz w:w="11910" w:h="16840"/>
          <w:pgMar w:header="0" w:footer="1280" w:top="1400" w:bottom="1480" w:left="320" w:right="340"/>
          <w:pgBorders w:offsetFrom="page">
            <w:top w:val="dotted" w:color="000000" w:space="24" w:sz="4"/>
            <w:left w:val="dotted" w:color="000000" w:space="24" w:sz="4"/>
            <w:bottom w:val="dotted" w:color="000000" w:space="24" w:sz="4"/>
            <w:right w:val="dotted" w:color="000000" w:space="24" w:sz="4"/>
          </w:pgBorders>
        </w:sectPr>
      </w:pPr>
    </w:p>
    <w:p>
      <w:pPr>
        <w:pStyle w:val="Heading2"/>
        <w:spacing w:before="71"/>
        <w:ind w:left="1382" w:firstLine="0"/>
      </w:pPr>
      <w:bookmarkStart w:name="_bookmark50" w:id="75"/>
      <w:bookmarkEnd w:id="75"/>
      <w:r>
        <w:rPr>
          <w:b w:val="0"/>
        </w:rPr>
      </w:r>
      <w:r>
        <w:rPr>
          <w:color w:val="4F81BC"/>
        </w:rPr>
        <w:t>İ. Sektörel Yapı Analizi</w:t>
      </w:r>
    </w:p>
    <w:p>
      <w:pPr>
        <w:pStyle w:val="BodyText"/>
        <w:spacing w:line="360" w:lineRule="auto" w:before="119"/>
        <w:ind w:left="1098" w:right="1079" w:firstLine="283"/>
        <w:jc w:val="both"/>
      </w:pPr>
      <w:r>
        <w:rPr/>
        <w:t>Sektörel</w:t>
      </w:r>
      <w:r>
        <w:rPr>
          <w:spacing w:val="-12"/>
        </w:rPr>
        <w:t> </w:t>
      </w:r>
      <w:r>
        <w:rPr/>
        <w:t>yapı</w:t>
      </w:r>
      <w:r>
        <w:rPr>
          <w:spacing w:val="-15"/>
        </w:rPr>
        <w:t> </w:t>
      </w:r>
      <w:r>
        <w:rPr/>
        <w:t>analizi,</w:t>
      </w:r>
      <w:r>
        <w:rPr>
          <w:spacing w:val="-15"/>
        </w:rPr>
        <w:t> </w:t>
      </w:r>
      <w:r>
        <w:rPr/>
        <w:t>rakipler,</w:t>
      </w:r>
      <w:r>
        <w:rPr>
          <w:spacing w:val="-16"/>
        </w:rPr>
        <w:t> </w:t>
      </w:r>
      <w:r>
        <w:rPr/>
        <w:t>paydaşlar,</w:t>
      </w:r>
      <w:r>
        <w:rPr>
          <w:spacing w:val="-16"/>
        </w:rPr>
        <w:t> </w:t>
      </w:r>
      <w:r>
        <w:rPr/>
        <w:t>tedarikçiler</w:t>
      </w:r>
      <w:r>
        <w:rPr>
          <w:spacing w:val="-15"/>
        </w:rPr>
        <w:t> </w:t>
      </w:r>
      <w:r>
        <w:rPr/>
        <w:t>ve</w:t>
      </w:r>
      <w:r>
        <w:rPr>
          <w:spacing w:val="-16"/>
        </w:rPr>
        <w:t> </w:t>
      </w:r>
      <w:r>
        <w:rPr/>
        <w:t>düzenleyici/denetleyici</w:t>
      </w:r>
      <w:r>
        <w:rPr>
          <w:spacing w:val="-15"/>
        </w:rPr>
        <w:t> </w:t>
      </w:r>
      <w:r>
        <w:rPr/>
        <w:t>kuruluşların oluşturduğu yapısal güçlerin, üniversitenin stratejilerinin geliştirilmesi bakımından değerlendirilmesini</w:t>
      </w:r>
      <w:r>
        <w:rPr>
          <w:spacing w:val="-1"/>
        </w:rPr>
        <w:t> </w:t>
      </w:r>
      <w:r>
        <w:rPr/>
        <w:t>kapsamaktadır.</w:t>
      </w:r>
    </w:p>
    <w:p>
      <w:pPr>
        <w:pStyle w:val="BodyText"/>
        <w:rPr>
          <w:sz w:val="26"/>
        </w:rPr>
      </w:pPr>
    </w:p>
    <w:p>
      <w:pPr>
        <w:pStyle w:val="BodyText"/>
        <w:spacing w:before="11"/>
        <w:rPr>
          <w:sz w:val="32"/>
        </w:rPr>
      </w:pPr>
    </w:p>
    <w:p>
      <w:pPr>
        <w:pStyle w:val="BodyText"/>
        <w:ind w:left="1098"/>
      </w:pPr>
      <w:r>
        <w:rPr/>
        <w:t>Tablo 34: Sektörel Yapı Analizi</w:t>
      </w:r>
    </w:p>
    <w:p>
      <w:pPr>
        <w:pStyle w:val="BodyText"/>
        <w:spacing w:before="4"/>
        <w:rPr>
          <w:sz w:val="17"/>
        </w:rPr>
      </w:pPr>
    </w:p>
    <w:tbl>
      <w:tblPr>
        <w:tblW w:w="0" w:type="auto"/>
        <w:jc w:val="left"/>
        <w:tblInd w:w="111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1745"/>
        <w:gridCol w:w="2319"/>
        <w:gridCol w:w="1817"/>
        <w:gridCol w:w="1556"/>
        <w:gridCol w:w="1637"/>
      </w:tblGrid>
      <w:tr>
        <w:trPr>
          <w:trHeight w:val="364" w:hRule="atLeast"/>
        </w:trPr>
        <w:tc>
          <w:tcPr>
            <w:tcW w:w="1745" w:type="dxa"/>
            <w:tcBorders>
              <w:top w:val="nil"/>
              <w:left w:val="nil"/>
              <w:bottom w:val="nil"/>
              <w:right w:val="nil"/>
            </w:tcBorders>
            <w:shd w:val="clear" w:color="auto" w:fill="4AACC5"/>
          </w:tcPr>
          <w:p>
            <w:pPr>
              <w:pStyle w:val="TableParagraph"/>
              <w:rPr>
                <w:sz w:val="20"/>
              </w:rPr>
            </w:pPr>
          </w:p>
        </w:tc>
        <w:tc>
          <w:tcPr>
            <w:tcW w:w="2319" w:type="dxa"/>
            <w:tcBorders>
              <w:top w:val="nil"/>
              <w:left w:val="nil"/>
              <w:bottom w:val="nil"/>
              <w:right w:val="nil"/>
            </w:tcBorders>
            <w:shd w:val="clear" w:color="auto" w:fill="4AACC5"/>
          </w:tcPr>
          <w:p>
            <w:pPr>
              <w:pStyle w:val="TableParagraph"/>
              <w:spacing w:before="106"/>
              <w:ind w:left="789" w:right="779"/>
              <w:jc w:val="center"/>
              <w:rPr>
                <w:sz w:val="20"/>
              </w:rPr>
            </w:pPr>
            <w:r>
              <w:rPr>
                <w:color w:val="FFFFFF"/>
                <w:sz w:val="20"/>
              </w:rPr>
              <w:t>Tespitler</w:t>
            </w:r>
          </w:p>
        </w:tc>
        <w:tc>
          <w:tcPr>
            <w:tcW w:w="3373" w:type="dxa"/>
            <w:gridSpan w:val="2"/>
            <w:tcBorders>
              <w:top w:val="nil"/>
              <w:left w:val="nil"/>
              <w:bottom w:val="nil"/>
              <w:right w:val="nil"/>
            </w:tcBorders>
            <w:shd w:val="clear" w:color="auto" w:fill="4AACC5"/>
          </w:tcPr>
          <w:p>
            <w:pPr>
              <w:pStyle w:val="TableParagraph"/>
              <w:spacing w:before="70"/>
              <w:ind w:left="919"/>
              <w:rPr>
                <w:sz w:val="20"/>
              </w:rPr>
            </w:pPr>
            <w:r>
              <w:rPr>
                <w:color w:val="FFFFFF"/>
                <w:sz w:val="20"/>
              </w:rPr>
              <w:t>Üniversiteye Etkisi</w:t>
            </w:r>
          </w:p>
        </w:tc>
        <w:tc>
          <w:tcPr>
            <w:tcW w:w="1637" w:type="dxa"/>
            <w:tcBorders>
              <w:top w:val="nil"/>
              <w:left w:val="nil"/>
              <w:bottom w:val="nil"/>
              <w:right w:val="nil"/>
            </w:tcBorders>
            <w:shd w:val="clear" w:color="auto" w:fill="4AACC5"/>
          </w:tcPr>
          <w:p>
            <w:pPr>
              <w:pStyle w:val="TableParagraph"/>
              <w:spacing w:before="70"/>
              <w:ind w:left="110"/>
              <w:rPr>
                <w:sz w:val="20"/>
              </w:rPr>
            </w:pPr>
            <w:r>
              <w:rPr>
                <w:color w:val="FFFFFF"/>
                <w:sz w:val="20"/>
              </w:rPr>
              <w:t>Ne Yapılmalı?</w:t>
            </w:r>
          </w:p>
        </w:tc>
      </w:tr>
      <w:tr>
        <w:trPr>
          <w:trHeight w:val="355" w:hRule="atLeast"/>
        </w:trPr>
        <w:tc>
          <w:tcPr>
            <w:tcW w:w="1745" w:type="dxa"/>
            <w:tcBorders>
              <w:top w:val="nil"/>
            </w:tcBorders>
            <w:shd w:val="clear" w:color="auto" w:fill="4AACC5"/>
          </w:tcPr>
          <w:p>
            <w:pPr>
              <w:pStyle w:val="TableParagraph"/>
              <w:spacing w:line="115" w:lineRule="exact"/>
              <w:ind w:left="242"/>
              <w:rPr>
                <w:sz w:val="20"/>
              </w:rPr>
            </w:pPr>
            <w:r>
              <w:rPr>
                <w:color w:val="FFFFFF"/>
                <w:sz w:val="20"/>
              </w:rPr>
              <w:t>Sektörel Güçler</w:t>
            </w:r>
          </w:p>
        </w:tc>
        <w:tc>
          <w:tcPr>
            <w:tcW w:w="2319" w:type="dxa"/>
            <w:tcBorders>
              <w:top w:val="nil"/>
            </w:tcBorders>
            <w:shd w:val="clear" w:color="auto" w:fill="4AACC5"/>
          </w:tcPr>
          <w:p>
            <w:pPr>
              <w:pStyle w:val="TableParagraph"/>
              <w:spacing w:before="32"/>
              <w:ind w:left="381"/>
              <w:rPr>
                <w:sz w:val="20"/>
              </w:rPr>
            </w:pPr>
            <w:r>
              <w:rPr>
                <w:color w:val="FFFFFF"/>
                <w:sz w:val="20"/>
              </w:rPr>
              <w:t>(Etkenler/Sorunlar)</w:t>
            </w:r>
          </w:p>
        </w:tc>
        <w:tc>
          <w:tcPr>
            <w:tcW w:w="1817" w:type="dxa"/>
            <w:tcBorders>
              <w:top w:val="nil"/>
            </w:tcBorders>
            <w:shd w:val="clear" w:color="auto" w:fill="DAEDF3"/>
          </w:tcPr>
          <w:p>
            <w:pPr>
              <w:pStyle w:val="TableParagraph"/>
              <w:spacing w:before="66"/>
              <w:ind w:left="527"/>
              <w:rPr>
                <w:b/>
                <w:sz w:val="20"/>
              </w:rPr>
            </w:pPr>
            <w:r>
              <w:rPr>
                <w:b/>
                <w:color w:val="FFFFFF"/>
                <w:sz w:val="20"/>
              </w:rPr>
              <w:t>Fırsatlar</w:t>
            </w:r>
          </w:p>
        </w:tc>
        <w:tc>
          <w:tcPr>
            <w:tcW w:w="1556" w:type="dxa"/>
            <w:tcBorders>
              <w:top w:val="nil"/>
            </w:tcBorders>
            <w:shd w:val="clear" w:color="auto" w:fill="DAEDF3"/>
          </w:tcPr>
          <w:p>
            <w:pPr>
              <w:pStyle w:val="TableParagraph"/>
              <w:spacing w:before="66"/>
              <w:ind w:left="374"/>
              <w:rPr>
                <w:b/>
                <w:sz w:val="20"/>
              </w:rPr>
            </w:pPr>
            <w:r>
              <w:rPr>
                <w:b/>
                <w:color w:val="FFFFFF"/>
                <w:sz w:val="20"/>
              </w:rPr>
              <w:t>Tehditler</w:t>
            </w:r>
          </w:p>
        </w:tc>
        <w:tc>
          <w:tcPr>
            <w:tcW w:w="1637" w:type="dxa"/>
            <w:tcBorders>
              <w:top w:val="nil"/>
            </w:tcBorders>
            <w:shd w:val="clear" w:color="auto" w:fill="4AACC5"/>
          </w:tcPr>
          <w:p>
            <w:pPr>
              <w:pStyle w:val="TableParagraph"/>
              <w:rPr>
                <w:sz w:val="20"/>
              </w:rPr>
            </w:pPr>
          </w:p>
        </w:tc>
      </w:tr>
      <w:tr>
        <w:trPr>
          <w:trHeight w:val="234" w:hRule="atLeast"/>
        </w:trPr>
        <w:tc>
          <w:tcPr>
            <w:tcW w:w="1745" w:type="dxa"/>
            <w:tcBorders>
              <w:bottom w:val="nil"/>
            </w:tcBorders>
          </w:tcPr>
          <w:p>
            <w:pPr>
              <w:pStyle w:val="TableParagraph"/>
              <w:rPr>
                <w:sz w:val="16"/>
              </w:rPr>
            </w:pPr>
          </w:p>
        </w:tc>
        <w:tc>
          <w:tcPr>
            <w:tcW w:w="2319" w:type="dxa"/>
            <w:tcBorders>
              <w:bottom w:val="nil"/>
            </w:tcBorders>
          </w:tcPr>
          <w:p>
            <w:pPr>
              <w:pStyle w:val="TableParagraph"/>
              <w:spacing w:line="215" w:lineRule="exact"/>
              <w:ind w:left="107"/>
              <w:rPr>
                <w:sz w:val="20"/>
              </w:rPr>
            </w:pPr>
            <w:r>
              <w:rPr>
                <w:sz w:val="20"/>
              </w:rPr>
              <w:t>1. Giderek artan</w:t>
            </w:r>
          </w:p>
        </w:tc>
        <w:tc>
          <w:tcPr>
            <w:tcW w:w="1817" w:type="dxa"/>
            <w:tcBorders>
              <w:bottom w:val="nil"/>
            </w:tcBorders>
          </w:tcPr>
          <w:p>
            <w:pPr>
              <w:pStyle w:val="TableParagraph"/>
              <w:spacing w:line="215" w:lineRule="exact"/>
              <w:ind w:left="105"/>
              <w:rPr>
                <w:sz w:val="20"/>
              </w:rPr>
            </w:pPr>
            <w:r>
              <w:rPr>
                <w:sz w:val="20"/>
              </w:rPr>
              <w:t>1. Üniversitemizin</w:t>
            </w:r>
          </w:p>
        </w:tc>
        <w:tc>
          <w:tcPr>
            <w:tcW w:w="1556" w:type="dxa"/>
            <w:tcBorders>
              <w:bottom w:val="nil"/>
            </w:tcBorders>
          </w:tcPr>
          <w:p>
            <w:pPr>
              <w:pStyle w:val="TableParagraph"/>
              <w:spacing w:line="215" w:lineRule="exact"/>
              <w:ind w:left="105"/>
              <w:rPr>
                <w:sz w:val="20"/>
              </w:rPr>
            </w:pPr>
            <w:r>
              <w:rPr>
                <w:sz w:val="20"/>
              </w:rPr>
              <w:t>1. Yakın</w:t>
            </w:r>
          </w:p>
        </w:tc>
        <w:tc>
          <w:tcPr>
            <w:tcW w:w="1637" w:type="dxa"/>
            <w:tcBorders>
              <w:bottom w:val="nil"/>
            </w:tcBorders>
          </w:tcPr>
          <w:p>
            <w:pPr>
              <w:pStyle w:val="TableParagraph"/>
              <w:spacing w:line="215" w:lineRule="exact"/>
              <w:ind w:left="105"/>
              <w:rPr>
                <w:sz w:val="20"/>
              </w:rPr>
            </w:pPr>
            <w:r>
              <w:rPr>
                <w:sz w:val="20"/>
              </w:rPr>
              <w:t>1. Üniversitemizi</w:t>
            </w:r>
          </w:p>
        </w:tc>
      </w:tr>
      <w:tr>
        <w:trPr>
          <w:trHeight w:val="230" w:hRule="atLeast"/>
        </w:trPr>
        <w:tc>
          <w:tcPr>
            <w:tcW w:w="1745" w:type="dxa"/>
            <w:tcBorders>
              <w:top w:val="nil"/>
              <w:bottom w:val="nil"/>
            </w:tcBorders>
          </w:tcPr>
          <w:p>
            <w:pPr>
              <w:pStyle w:val="TableParagraph"/>
              <w:rPr>
                <w:sz w:val="16"/>
              </w:rPr>
            </w:pPr>
          </w:p>
        </w:tc>
        <w:tc>
          <w:tcPr>
            <w:tcW w:w="2319" w:type="dxa"/>
            <w:tcBorders>
              <w:top w:val="nil"/>
              <w:bottom w:val="nil"/>
            </w:tcBorders>
          </w:tcPr>
          <w:p>
            <w:pPr>
              <w:pStyle w:val="TableParagraph"/>
              <w:spacing w:line="210" w:lineRule="exact"/>
              <w:ind w:left="107"/>
              <w:rPr>
                <w:sz w:val="20"/>
              </w:rPr>
            </w:pPr>
            <w:r>
              <w:rPr>
                <w:sz w:val="20"/>
              </w:rPr>
              <w:t>üniversite sayısı.</w:t>
            </w:r>
          </w:p>
        </w:tc>
        <w:tc>
          <w:tcPr>
            <w:tcW w:w="1817" w:type="dxa"/>
            <w:tcBorders>
              <w:top w:val="nil"/>
              <w:bottom w:val="nil"/>
            </w:tcBorders>
          </w:tcPr>
          <w:p>
            <w:pPr>
              <w:pStyle w:val="TableParagraph"/>
              <w:spacing w:line="210" w:lineRule="exact"/>
              <w:ind w:left="105"/>
              <w:rPr>
                <w:sz w:val="20"/>
              </w:rPr>
            </w:pPr>
            <w:r>
              <w:rPr>
                <w:sz w:val="20"/>
              </w:rPr>
              <w:t>konumunun büyük</w:t>
            </w:r>
          </w:p>
        </w:tc>
        <w:tc>
          <w:tcPr>
            <w:tcW w:w="1556" w:type="dxa"/>
            <w:tcBorders>
              <w:top w:val="nil"/>
              <w:bottom w:val="nil"/>
            </w:tcBorders>
          </w:tcPr>
          <w:p>
            <w:pPr>
              <w:pStyle w:val="TableParagraph"/>
              <w:spacing w:line="210" w:lineRule="exact"/>
              <w:ind w:left="105"/>
              <w:rPr>
                <w:sz w:val="20"/>
              </w:rPr>
            </w:pPr>
            <w:r>
              <w:rPr>
                <w:sz w:val="20"/>
              </w:rPr>
              <w:t>coğrafyada</w:t>
            </w:r>
          </w:p>
        </w:tc>
        <w:tc>
          <w:tcPr>
            <w:tcW w:w="1637" w:type="dxa"/>
            <w:tcBorders>
              <w:top w:val="nil"/>
              <w:bottom w:val="nil"/>
            </w:tcBorders>
          </w:tcPr>
          <w:p>
            <w:pPr>
              <w:pStyle w:val="TableParagraph"/>
              <w:spacing w:line="210" w:lineRule="exact"/>
              <w:ind w:left="105"/>
              <w:rPr>
                <w:sz w:val="20"/>
              </w:rPr>
            </w:pPr>
            <w:r>
              <w:rPr>
                <w:sz w:val="20"/>
              </w:rPr>
              <w:t>rakiplerden</w:t>
            </w:r>
          </w:p>
        </w:tc>
      </w:tr>
      <w:tr>
        <w:trPr>
          <w:trHeight w:val="229" w:hRule="atLeast"/>
        </w:trPr>
        <w:tc>
          <w:tcPr>
            <w:tcW w:w="1745" w:type="dxa"/>
            <w:tcBorders>
              <w:top w:val="nil"/>
              <w:bottom w:val="nil"/>
            </w:tcBorders>
          </w:tcPr>
          <w:p>
            <w:pPr>
              <w:pStyle w:val="TableParagraph"/>
              <w:rPr>
                <w:sz w:val="16"/>
              </w:rPr>
            </w:pPr>
          </w:p>
        </w:tc>
        <w:tc>
          <w:tcPr>
            <w:tcW w:w="2319" w:type="dxa"/>
            <w:tcBorders>
              <w:top w:val="nil"/>
              <w:bottom w:val="nil"/>
            </w:tcBorders>
          </w:tcPr>
          <w:p>
            <w:pPr>
              <w:pStyle w:val="TableParagraph"/>
              <w:spacing w:line="209" w:lineRule="exact"/>
              <w:ind w:left="107"/>
              <w:rPr>
                <w:sz w:val="20"/>
              </w:rPr>
            </w:pPr>
            <w:r>
              <w:rPr>
                <w:sz w:val="20"/>
              </w:rPr>
              <w:t>2. Nitelikli öğretim</w:t>
            </w:r>
          </w:p>
        </w:tc>
        <w:tc>
          <w:tcPr>
            <w:tcW w:w="1817" w:type="dxa"/>
            <w:tcBorders>
              <w:top w:val="nil"/>
              <w:bottom w:val="nil"/>
            </w:tcBorders>
          </w:tcPr>
          <w:p>
            <w:pPr>
              <w:pStyle w:val="TableParagraph"/>
              <w:spacing w:line="209" w:lineRule="exact"/>
              <w:ind w:left="105"/>
              <w:rPr>
                <w:sz w:val="20"/>
              </w:rPr>
            </w:pPr>
            <w:r>
              <w:rPr>
                <w:sz w:val="20"/>
              </w:rPr>
              <w:t>şehirlere yakın</w:t>
            </w:r>
          </w:p>
        </w:tc>
        <w:tc>
          <w:tcPr>
            <w:tcW w:w="1556" w:type="dxa"/>
            <w:tcBorders>
              <w:top w:val="nil"/>
              <w:bottom w:val="nil"/>
            </w:tcBorders>
          </w:tcPr>
          <w:p>
            <w:pPr>
              <w:pStyle w:val="TableParagraph"/>
              <w:spacing w:line="209" w:lineRule="exact"/>
              <w:ind w:left="105"/>
              <w:rPr>
                <w:sz w:val="20"/>
              </w:rPr>
            </w:pPr>
            <w:r>
              <w:rPr>
                <w:sz w:val="20"/>
              </w:rPr>
              <w:t>öğrenciler için</w:t>
            </w:r>
          </w:p>
        </w:tc>
        <w:tc>
          <w:tcPr>
            <w:tcW w:w="1637" w:type="dxa"/>
            <w:tcBorders>
              <w:top w:val="nil"/>
              <w:bottom w:val="nil"/>
            </w:tcBorders>
          </w:tcPr>
          <w:p>
            <w:pPr>
              <w:pStyle w:val="TableParagraph"/>
              <w:spacing w:line="209" w:lineRule="exact"/>
              <w:ind w:left="105"/>
              <w:rPr>
                <w:sz w:val="20"/>
              </w:rPr>
            </w:pPr>
            <w:r>
              <w:rPr>
                <w:sz w:val="20"/>
              </w:rPr>
              <w:t>ayıracak</w:t>
            </w:r>
          </w:p>
        </w:tc>
      </w:tr>
      <w:tr>
        <w:trPr>
          <w:trHeight w:val="229" w:hRule="atLeast"/>
        </w:trPr>
        <w:tc>
          <w:tcPr>
            <w:tcW w:w="1745" w:type="dxa"/>
            <w:tcBorders>
              <w:top w:val="nil"/>
              <w:bottom w:val="nil"/>
            </w:tcBorders>
          </w:tcPr>
          <w:p>
            <w:pPr>
              <w:pStyle w:val="TableParagraph"/>
              <w:rPr>
                <w:sz w:val="16"/>
              </w:rPr>
            </w:pPr>
          </w:p>
        </w:tc>
        <w:tc>
          <w:tcPr>
            <w:tcW w:w="2319" w:type="dxa"/>
            <w:tcBorders>
              <w:top w:val="nil"/>
              <w:bottom w:val="nil"/>
            </w:tcBorders>
          </w:tcPr>
          <w:p>
            <w:pPr>
              <w:pStyle w:val="TableParagraph"/>
              <w:spacing w:line="209" w:lineRule="exact"/>
              <w:ind w:left="107"/>
              <w:rPr>
                <w:sz w:val="20"/>
              </w:rPr>
            </w:pPr>
            <w:r>
              <w:rPr>
                <w:sz w:val="20"/>
              </w:rPr>
              <w:t>elemanlarının devlet</w:t>
            </w:r>
          </w:p>
        </w:tc>
        <w:tc>
          <w:tcPr>
            <w:tcW w:w="1817" w:type="dxa"/>
            <w:tcBorders>
              <w:top w:val="nil"/>
              <w:bottom w:val="nil"/>
            </w:tcBorders>
          </w:tcPr>
          <w:p>
            <w:pPr>
              <w:pStyle w:val="TableParagraph"/>
              <w:spacing w:line="209" w:lineRule="exact"/>
              <w:ind w:left="105"/>
              <w:rPr>
                <w:sz w:val="20"/>
              </w:rPr>
            </w:pPr>
            <w:r>
              <w:rPr>
                <w:sz w:val="20"/>
              </w:rPr>
              <w:t>olması.</w:t>
            </w:r>
          </w:p>
        </w:tc>
        <w:tc>
          <w:tcPr>
            <w:tcW w:w="1556" w:type="dxa"/>
            <w:tcBorders>
              <w:top w:val="nil"/>
              <w:bottom w:val="nil"/>
            </w:tcBorders>
          </w:tcPr>
          <w:p>
            <w:pPr>
              <w:pStyle w:val="TableParagraph"/>
              <w:spacing w:line="209" w:lineRule="exact"/>
              <w:ind w:left="105"/>
              <w:rPr>
                <w:sz w:val="20"/>
              </w:rPr>
            </w:pPr>
            <w:r>
              <w:rPr>
                <w:sz w:val="20"/>
              </w:rPr>
              <w:t>tercih</w:t>
            </w:r>
          </w:p>
        </w:tc>
        <w:tc>
          <w:tcPr>
            <w:tcW w:w="1637" w:type="dxa"/>
            <w:tcBorders>
              <w:top w:val="nil"/>
              <w:bottom w:val="nil"/>
            </w:tcBorders>
          </w:tcPr>
          <w:p>
            <w:pPr>
              <w:pStyle w:val="TableParagraph"/>
              <w:spacing w:line="209" w:lineRule="exact"/>
              <w:ind w:left="105"/>
              <w:rPr>
                <w:sz w:val="20"/>
              </w:rPr>
            </w:pPr>
            <w:r>
              <w:rPr>
                <w:sz w:val="20"/>
              </w:rPr>
              <w:t>stratejiler</w:t>
            </w:r>
          </w:p>
        </w:tc>
      </w:tr>
      <w:tr>
        <w:trPr>
          <w:trHeight w:val="230" w:hRule="atLeast"/>
        </w:trPr>
        <w:tc>
          <w:tcPr>
            <w:tcW w:w="1745" w:type="dxa"/>
            <w:tcBorders>
              <w:top w:val="nil"/>
              <w:bottom w:val="nil"/>
            </w:tcBorders>
          </w:tcPr>
          <w:p>
            <w:pPr>
              <w:pStyle w:val="TableParagraph"/>
              <w:rPr>
                <w:sz w:val="16"/>
              </w:rPr>
            </w:pPr>
          </w:p>
        </w:tc>
        <w:tc>
          <w:tcPr>
            <w:tcW w:w="2319" w:type="dxa"/>
            <w:tcBorders>
              <w:top w:val="nil"/>
              <w:bottom w:val="nil"/>
            </w:tcBorders>
          </w:tcPr>
          <w:p>
            <w:pPr>
              <w:pStyle w:val="TableParagraph"/>
              <w:spacing w:line="210" w:lineRule="exact"/>
              <w:ind w:left="107"/>
              <w:rPr>
                <w:sz w:val="20"/>
              </w:rPr>
            </w:pPr>
            <w:r>
              <w:rPr>
                <w:sz w:val="20"/>
              </w:rPr>
              <w:t>üniversitelerinden vakıf</w:t>
            </w:r>
          </w:p>
        </w:tc>
        <w:tc>
          <w:tcPr>
            <w:tcW w:w="1817" w:type="dxa"/>
            <w:tcBorders>
              <w:top w:val="nil"/>
              <w:bottom w:val="nil"/>
            </w:tcBorders>
          </w:tcPr>
          <w:p>
            <w:pPr>
              <w:pStyle w:val="TableParagraph"/>
              <w:rPr>
                <w:sz w:val="16"/>
              </w:rPr>
            </w:pPr>
          </w:p>
        </w:tc>
        <w:tc>
          <w:tcPr>
            <w:tcW w:w="1556" w:type="dxa"/>
            <w:tcBorders>
              <w:top w:val="nil"/>
              <w:bottom w:val="nil"/>
            </w:tcBorders>
          </w:tcPr>
          <w:p>
            <w:pPr>
              <w:pStyle w:val="TableParagraph"/>
              <w:spacing w:line="210" w:lineRule="exact"/>
              <w:ind w:left="105"/>
              <w:rPr>
                <w:sz w:val="20"/>
              </w:rPr>
            </w:pPr>
            <w:r>
              <w:rPr>
                <w:sz w:val="20"/>
              </w:rPr>
              <w:t>edilebilecek</w:t>
            </w:r>
          </w:p>
        </w:tc>
        <w:tc>
          <w:tcPr>
            <w:tcW w:w="1637" w:type="dxa"/>
            <w:tcBorders>
              <w:top w:val="nil"/>
              <w:bottom w:val="nil"/>
            </w:tcBorders>
          </w:tcPr>
          <w:p>
            <w:pPr>
              <w:pStyle w:val="TableParagraph"/>
              <w:spacing w:line="210" w:lineRule="exact"/>
              <w:ind w:left="105"/>
              <w:rPr>
                <w:sz w:val="20"/>
              </w:rPr>
            </w:pPr>
            <w:r>
              <w:rPr>
                <w:sz w:val="20"/>
              </w:rPr>
              <w:t>belirlenmeli.</w:t>
            </w:r>
          </w:p>
        </w:tc>
      </w:tr>
      <w:tr>
        <w:trPr>
          <w:trHeight w:val="230" w:hRule="atLeast"/>
        </w:trPr>
        <w:tc>
          <w:tcPr>
            <w:tcW w:w="1745" w:type="dxa"/>
            <w:tcBorders>
              <w:top w:val="nil"/>
              <w:bottom w:val="nil"/>
            </w:tcBorders>
          </w:tcPr>
          <w:p>
            <w:pPr>
              <w:pStyle w:val="TableParagraph"/>
              <w:spacing w:line="210" w:lineRule="exact"/>
              <w:ind w:left="107"/>
              <w:rPr>
                <w:sz w:val="20"/>
              </w:rPr>
            </w:pPr>
            <w:r>
              <w:rPr>
                <w:sz w:val="20"/>
              </w:rPr>
              <w:t>Rakipler</w:t>
            </w:r>
          </w:p>
        </w:tc>
        <w:tc>
          <w:tcPr>
            <w:tcW w:w="2319" w:type="dxa"/>
            <w:tcBorders>
              <w:top w:val="nil"/>
              <w:bottom w:val="nil"/>
            </w:tcBorders>
          </w:tcPr>
          <w:p>
            <w:pPr>
              <w:pStyle w:val="TableParagraph"/>
              <w:spacing w:line="210" w:lineRule="exact"/>
              <w:ind w:left="107"/>
              <w:rPr>
                <w:sz w:val="20"/>
              </w:rPr>
            </w:pPr>
            <w:r>
              <w:rPr>
                <w:sz w:val="20"/>
              </w:rPr>
              <w:t>üniversitelerine geçişi.</w:t>
            </w:r>
          </w:p>
        </w:tc>
        <w:tc>
          <w:tcPr>
            <w:tcW w:w="1817" w:type="dxa"/>
            <w:tcBorders>
              <w:top w:val="nil"/>
              <w:bottom w:val="nil"/>
            </w:tcBorders>
          </w:tcPr>
          <w:p>
            <w:pPr>
              <w:pStyle w:val="TableParagraph"/>
              <w:rPr>
                <w:sz w:val="16"/>
              </w:rPr>
            </w:pPr>
          </w:p>
        </w:tc>
        <w:tc>
          <w:tcPr>
            <w:tcW w:w="1556" w:type="dxa"/>
            <w:tcBorders>
              <w:top w:val="nil"/>
              <w:bottom w:val="nil"/>
            </w:tcBorders>
          </w:tcPr>
          <w:p>
            <w:pPr>
              <w:pStyle w:val="TableParagraph"/>
              <w:spacing w:line="210" w:lineRule="exact"/>
              <w:ind w:left="105"/>
              <w:rPr>
                <w:sz w:val="20"/>
              </w:rPr>
            </w:pPr>
            <w:r>
              <w:rPr>
                <w:sz w:val="20"/>
              </w:rPr>
              <w:t>üniversite</w:t>
            </w:r>
          </w:p>
        </w:tc>
        <w:tc>
          <w:tcPr>
            <w:tcW w:w="1637" w:type="dxa"/>
            <w:tcBorders>
              <w:top w:val="nil"/>
              <w:bottom w:val="nil"/>
            </w:tcBorders>
          </w:tcPr>
          <w:p>
            <w:pPr>
              <w:pStyle w:val="TableParagraph"/>
              <w:spacing w:line="210" w:lineRule="exact"/>
              <w:ind w:left="105"/>
              <w:rPr>
                <w:sz w:val="20"/>
              </w:rPr>
            </w:pPr>
            <w:r>
              <w:rPr>
                <w:sz w:val="20"/>
              </w:rPr>
              <w:t>2. Rakipler ile</w:t>
            </w:r>
          </w:p>
        </w:tc>
      </w:tr>
      <w:tr>
        <w:trPr>
          <w:trHeight w:val="230" w:hRule="atLeast"/>
        </w:trPr>
        <w:tc>
          <w:tcPr>
            <w:tcW w:w="1745" w:type="dxa"/>
            <w:tcBorders>
              <w:top w:val="nil"/>
              <w:bottom w:val="nil"/>
            </w:tcBorders>
          </w:tcPr>
          <w:p>
            <w:pPr>
              <w:pStyle w:val="TableParagraph"/>
              <w:rPr>
                <w:sz w:val="16"/>
              </w:rPr>
            </w:pPr>
          </w:p>
        </w:tc>
        <w:tc>
          <w:tcPr>
            <w:tcW w:w="2319" w:type="dxa"/>
            <w:tcBorders>
              <w:top w:val="nil"/>
              <w:bottom w:val="nil"/>
            </w:tcBorders>
          </w:tcPr>
          <w:p>
            <w:pPr>
              <w:pStyle w:val="TableParagraph"/>
              <w:rPr>
                <w:sz w:val="16"/>
              </w:rPr>
            </w:pPr>
          </w:p>
        </w:tc>
        <w:tc>
          <w:tcPr>
            <w:tcW w:w="1817" w:type="dxa"/>
            <w:tcBorders>
              <w:top w:val="nil"/>
              <w:bottom w:val="nil"/>
            </w:tcBorders>
          </w:tcPr>
          <w:p>
            <w:pPr>
              <w:pStyle w:val="TableParagraph"/>
              <w:rPr>
                <w:sz w:val="16"/>
              </w:rPr>
            </w:pPr>
          </w:p>
        </w:tc>
        <w:tc>
          <w:tcPr>
            <w:tcW w:w="1556" w:type="dxa"/>
            <w:tcBorders>
              <w:top w:val="nil"/>
              <w:bottom w:val="nil"/>
            </w:tcBorders>
          </w:tcPr>
          <w:p>
            <w:pPr>
              <w:pStyle w:val="TableParagraph"/>
              <w:spacing w:line="210" w:lineRule="exact"/>
              <w:ind w:left="105"/>
              <w:rPr>
                <w:sz w:val="20"/>
              </w:rPr>
            </w:pPr>
            <w:r>
              <w:rPr>
                <w:sz w:val="20"/>
              </w:rPr>
              <w:t>sayısının fazla</w:t>
            </w:r>
          </w:p>
        </w:tc>
        <w:tc>
          <w:tcPr>
            <w:tcW w:w="1637" w:type="dxa"/>
            <w:tcBorders>
              <w:top w:val="nil"/>
              <w:bottom w:val="nil"/>
            </w:tcBorders>
          </w:tcPr>
          <w:p>
            <w:pPr>
              <w:pStyle w:val="TableParagraph"/>
              <w:spacing w:line="210" w:lineRule="exact"/>
              <w:ind w:left="105"/>
              <w:rPr>
                <w:sz w:val="20"/>
              </w:rPr>
            </w:pPr>
            <w:r>
              <w:rPr>
                <w:sz w:val="20"/>
              </w:rPr>
              <w:t>rekabet</w:t>
            </w:r>
          </w:p>
        </w:tc>
      </w:tr>
      <w:tr>
        <w:trPr>
          <w:trHeight w:val="230" w:hRule="atLeast"/>
        </w:trPr>
        <w:tc>
          <w:tcPr>
            <w:tcW w:w="1745" w:type="dxa"/>
            <w:tcBorders>
              <w:top w:val="nil"/>
              <w:bottom w:val="nil"/>
            </w:tcBorders>
          </w:tcPr>
          <w:p>
            <w:pPr>
              <w:pStyle w:val="TableParagraph"/>
              <w:rPr>
                <w:sz w:val="16"/>
              </w:rPr>
            </w:pPr>
          </w:p>
        </w:tc>
        <w:tc>
          <w:tcPr>
            <w:tcW w:w="2319" w:type="dxa"/>
            <w:tcBorders>
              <w:top w:val="nil"/>
              <w:bottom w:val="nil"/>
            </w:tcBorders>
          </w:tcPr>
          <w:p>
            <w:pPr>
              <w:pStyle w:val="TableParagraph"/>
              <w:rPr>
                <w:sz w:val="16"/>
              </w:rPr>
            </w:pPr>
          </w:p>
        </w:tc>
        <w:tc>
          <w:tcPr>
            <w:tcW w:w="1817" w:type="dxa"/>
            <w:tcBorders>
              <w:top w:val="nil"/>
              <w:bottom w:val="nil"/>
            </w:tcBorders>
          </w:tcPr>
          <w:p>
            <w:pPr>
              <w:pStyle w:val="TableParagraph"/>
              <w:rPr>
                <w:sz w:val="16"/>
              </w:rPr>
            </w:pPr>
          </w:p>
        </w:tc>
        <w:tc>
          <w:tcPr>
            <w:tcW w:w="1556" w:type="dxa"/>
            <w:tcBorders>
              <w:top w:val="nil"/>
              <w:bottom w:val="nil"/>
            </w:tcBorders>
          </w:tcPr>
          <w:p>
            <w:pPr>
              <w:pStyle w:val="TableParagraph"/>
              <w:spacing w:line="210" w:lineRule="exact"/>
              <w:ind w:left="105"/>
              <w:rPr>
                <w:sz w:val="20"/>
              </w:rPr>
            </w:pPr>
            <w:r>
              <w:rPr>
                <w:sz w:val="20"/>
              </w:rPr>
              <w:t>olması.</w:t>
            </w:r>
          </w:p>
        </w:tc>
        <w:tc>
          <w:tcPr>
            <w:tcW w:w="1637" w:type="dxa"/>
            <w:tcBorders>
              <w:top w:val="nil"/>
              <w:bottom w:val="nil"/>
            </w:tcBorders>
          </w:tcPr>
          <w:p>
            <w:pPr>
              <w:pStyle w:val="TableParagraph"/>
              <w:spacing w:line="210" w:lineRule="exact"/>
              <w:ind w:left="105"/>
              <w:rPr>
                <w:sz w:val="20"/>
              </w:rPr>
            </w:pPr>
            <w:r>
              <w:rPr>
                <w:sz w:val="20"/>
              </w:rPr>
              <w:t>edebilecek</w:t>
            </w:r>
          </w:p>
        </w:tc>
      </w:tr>
      <w:tr>
        <w:trPr>
          <w:trHeight w:val="229" w:hRule="atLeast"/>
        </w:trPr>
        <w:tc>
          <w:tcPr>
            <w:tcW w:w="1745" w:type="dxa"/>
            <w:tcBorders>
              <w:top w:val="nil"/>
              <w:bottom w:val="nil"/>
            </w:tcBorders>
          </w:tcPr>
          <w:p>
            <w:pPr>
              <w:pStyle w:val="TableParagraph"/>
              <w:rPr>
                <w:sz w:val="16"/>
              </w:rPr>
            </w:pPr>
          </w:p>
        </w:tc>
        <w:tc>
          <w:tcPr>
            <w:tcW w:w="2319" w:type="dxa"/>
            <w:tcBorders>
              <w:top w:val="nil"/>
              <w:bottom w:val="nil"/>
            </w:tcBorders>
          </w:tcPr>
          <w:p>
            <w:pPr>
              <w:pStyle w:val="TableParagraph"/>
              <w:rPr>
                <w:sz w:val="16"/>
              </w:rPr>
            </w:pPr>
          </w:p>
        </w:tc>
        <w:tc>
          <w:tcPr>
            <w:tcW w:w="1817" w:type="dxa"/>
            <w:tcBorders>
              <w:top w:val="nil"/>
              <w:bottom w:val="nil"/>
            </w:tcBorders>
          </w:tcPr>
          <w:p>
            <w:pPr>
              <w:pStyle w:val="TableParagraph"/>
              <w:rPr>
                <w:sz w:val="16"/>
              </w:rPr>
            </w:pPr>
          </w:p>
        </w:tc>
        <w:tc>
          <w:tcPr>
            <w:tcW w:w="1556" w:type="dxa"/>
            <w:tcBorders>
              <w:top w:val="nil"/>
              <w:bottom w:val="nil"/>
            </w:tcBorders>
          </w:tcPr>
          <w:p>
            <w:pPr>
              <w:pStyle w:val="TableParagraph"/>
              <w:rPr>
                <w:sz w:val="16"/>
              </w:rPr>
            </w:pPr>
          </w:p>
        </w:tc>
        <w:tc>
          <w:tcPr>
            <w:tcW w:w="1637" w:type="dxa"/>
            <w:tcBorders>
              <w:top w:val="nil"/>
              <w:bottom w:val="nil"/>
            </w:tcBorders>
          </w:tcPr>
          <w:p>
            <w:pPr>
              <w:pStyle w:val="TableParagraph"/>
              <w:spacing w:line="209" w:lineRule="exact"/>
              <w:ind w:left="105"/>
              <w:rPr>
                <w:sz w:val="20"/>
              </w:rPr>
            </w:pPr>
            <w:r>
              <w:rPr>
                <w:sz w:val="20"/>
              </w:rPr>
              <w:t>teknolojik ve</w:t>
            </w:r>
          </w:p>
        </w:tc>
      </w:tr>
      <w:tr>
        <w:trPr>
          <w:trHeight w:val="229" w:hRule="atLeast"/>
        </w:trPr>
        <w:tc>
          <w:tcPr>
            <w:tcW w:w="1745" w:type="dxa"/>
            <w:tcBorders>
              <w:top w:val="nil"/>
              <w:bottom w:val="nil"/>
            </w:tcBorders>
          </w:tcPr>
          <w:p>
            <w:pPr>
              <w:pStyle w:val="TableParagraph"/>
              <w:rPr>
                <w:sz w:val="16"/>
              </w:rPr>
            </w:pPr>
          </w:p>
        </w:tc>
        <w:tc>
          <w:tcPr>
            <w:tcW w:w="2319" w:type="dxa"/>
            <w:tcBorders>
              <w:top w:val="nil"/>
              <w:bottom w:val="nil"/>
            </w:tcBorders>
          </w:tcPr>
          <w:p>
            <w:pPr>
              <w:pStyle w:val="TableParagraph"/>
              <w:rPr>
                <w:sz w:val="16"/>
              </w:rPr>
            </w:pPr>
          </w:p>
        </w:tc>
        <w:tc>
          <w:tcPr>
            <w:tcW w:w="1817" w:type="dxa"/>
            <w:tcBorders>
              <w:top w:val="nil"/>
              <w:bottom w:val="nil"/>
            </w:tcBorders>
          </w:tcPr>
          <w:p>
            <w:pPr>
              <w:pStyle w:val="TableParagraph"/>
              <w:rPr>
                <w:sz w:val="16"/>
              </w:rPr>
            </w:pPr>
          </w:p>
        </w:tc>
        <w:tc>
          <w:tcPr>
            <w:tcW w:w="1556" w:type="dxa"/>
            <w:tcBorders>
              <w:top w:val="nil"/>
              <w:bottom w:val="nil"/>
            </w:tcBorders>
          </w:tcPr>
          <w:p>
            <w:pPr>
              <w:pStyle w:val="TableParagraph"/>
              <w:rPr>
                <w:sz w:val="16"/>
              </w:rPr>
            </w:pPr>
          </w:p>
        </w:tc>
        <w:tc>
          <w:tcPr>
            <w:tcW w:w="1637" w:type="dxa"/>
            <w:tcBorders>
              <w:top w:val="nil"/>
              <w:bottom w:val="nil"/>
            </w:tcBorders>
          </w:tcPr>
          <w:p>
            <w:pPr>
              <w:pStyle w:val="TableParagraph"/>
              <w:spacing w:line="209" w:lineRule="exact"/>
              <w:ind w:left="105"/>
              <w:rPr>
                <w:sz w:val="20"/>
              </w:rPr>
            </w:pPr>
            <w:r>
              <w:rPr>
                <w:sz w:val="20"/>
              </w:rPr>
              <w:t>beşeri kaynaklar</w:t>
            </w:r>
          </w:p>
        </w:tc>
      </w:tr>
      <w:tr>
        <w:trPr>
          <w:trHeight w:val="225" w:hRule="atLeast"/>
        </w:trPr>
        <w:tc>
          <w:tcPr>
            <w:tcW w:w="1745" w:type="dxa"/>
            <w:tcBorders>
              <w:top w:val="nil"/>
            </w:tcBorders>
          </w:tcPr>
          <w:p>
            <w:pPr>
              <w:pStyle w:val="TableParagraph"/>
              <w:rPr>
                <w:sz w:val="16"/>
              </w:rPr>
            </w:pPr>
          </w:p>
        </w:tc>
        <w:tc>
          <w:tcPr>
            <w:tcW w:w="2319" w:type="dxa"/>
            <w:tcBorders>
              <w:top w:val="nil"/>
            </w:tcBorders>
          </w:tcPr>
          <w:p>
            <w:pPr>
              <w:pStyle w:val="TableParagraph"/>
              <w:rPr>
                <w:sz w:val="16"/>
              </w:rPr>
            </w:pPr>
          </w:p>
        </w:tc>
        <w:tc>
          <w:tcPr>
            <w:tcW w:w="1817" w:type="dxa"/>
            <w:tcBorders>
              <w:top w:val="nil"/>
            </w:tcBorders>
          </w:tcPr>
          <w:p>
            <w:pPr>
              <w:pStyle w:val="TableParagraph"/>
              <w:rPr>
                <w:sz w:val="16"/>
              </w:rPr>
            </w:pPr>
          </w:p>
        </w:tc>
        <w:tc>
          <w:tcPr>
            <w:tcW w:w="1556" w:type="dxa"/>
            <w:tcBorders>
              <w:top w:val="nil"/>
            </w:tcBorders>
          </w:tcPr>
          <w:p>
            <w:pPr>
              <w:pStyle w:val="TableParagraph"/>
              <w:rPr>
                <w:sz w:val="16"/>
              </w:rPr>
            </w:pPr>
          </w:p>
        </w:tc>
        <w:tc>
          <w:tcPr>
            <w:tcW w:w="1637" w:type="dxa"/>
            <w:tcBorders>
              <w:top w:val="nil"/>
            </w:tcBorders>
          </w:tcPr>
          <w:p>
            <w:pPr>
              <w:pStyle w:val="TableParagraph"/>
              <w:spacing w:line="205" w:lineRule="exact"/>
              <w:ind w:left="105"/>
              <w:rPr>
                <w:sz w:val="20"/>
              </w:rPr>
            </w:pPr>
            <w:r>
              <w:rPr>
                <w:sz w:val="20"/>
              </w:rPr>
              <w:t>oluşturulmalı.</w:t>
            </w:r>
          </w:p>
        </w:tc>
      </w:tr>
      <w:tr>
        <w:trPr>
          <w:trHeight w:val="234" w:hRule="atLeast"/>
        </w:trPr>
        <w:tc>
          <w:tcPr>
            <w:tcW w:w="1745" w:type="dxa"/>
            <w:tcBorders>
              <w:bottom w:val="nil"/>
            </w:tcBorders>
            <w:shd w:val="clear" w:color="auto" w:fill="DAEDF3"/>
          </w:tcPr>
          <w:p>
            <w:pPr>
              <w:pStyle w:val="TableParagraph"/>
              <w:rPr>
                <w:sz w:val="16"/>
              </w:rPr>
            </w:pPr>
          </w:p>
        </w:tc>
        <w:tc>
          <w:tcPr>
            <w:tcW w:w="2319" w:type="dxa"/>
            <w:tcBorders>
              <w:bottom w:val="nil"/>
            </w:tcBorders>
            <w:shd w:val="clear" w:color="auto" w:fill="DAEDF3"/>
          </w:tcPr>
          <w:p>
            <w:pPr>
              <w:pStyle w:val="TableParagraph"/>
              <w:spacing w:line="215" w:lineRule="exact"/>
              <w:ind w:left="107"/>
              <w:rPr>
                <w:sz w:val="20"/>
              </w:rPr>
            </w:pPr>
            <w:r>
              <w:rPr>
                <w:sz w:val="20"/>
              </w:rPr>
              <w:t>1. Sanayi ile ortak yapılan</w:t>
            </w:r>
          </w:p>
        </w:tc>
        <w:tc>
          <w:tcPr>
            <w:tcW w:w="1817" w:type="dxa"/>
            <w:tcBorders>
              <w:bottom w:val="nil"/>
            </w:tcBorders>
            <w:shd w:val="clear" w:color="auto" w:fill="DAEDF3"/>
          </w:tcPr>
          <w:p>
            <w:pPr>
              <w:pStyle w:val="TableParagraph"/>
              <w:spacing w:line="215" w:lineRule="exact"/>
              <w:ind w:left="105"/>
              <w:rPr>
                <w:sz w:val="20"/>
              </w:rPr>
            </w:pPr>
            <w:r>
              <w:rPr>
                <w:sz w:val="20"/>
              </w:rPr>
              <w:t>1. Paydaşların</w:t>
            </w:r>
          </w:p>
        </w:tc>
        <w:tc>
          <w:tcPr>
            <w:tcW w:w="1556" w:type="dxa"/>
            <w:tcBorders>
              <w:bottom w:val="nil"/>
            </w:tcBorders>
            <w:shd w:val="clear" w:color="auto" w:fill="DAEDF3"/>
          </w:tcPr>
          <w:p>
            <w:pPr>
              <w:pStyle w:val="TableParagraph"/>
              <w:spacing w:line="215" w:lineRule="exact"/>
              <w:ind w:left="105"/>
              <w:rPr>
                <w:sz w:val="20"/>
              </w:rPr>
            </w:pPr>
            <w:r>
              <w:rPr>
                <w:sz w:val="20"/>
              </w:rPr>
              <w:t>1. Paydaşların</w:t>
            </w:r>
          </w:p>
        </w:tc>
        <w:tc>
          <w:tcPr>
            <w:tcW w:w="1637" w:type="dxa"/>
            <w:tcBorders>
              <w:bottom w:val="nil"/>
            </w:tcBorders>
            <w:shd w:val="clear" w:color="auto" w:fill="DAEDF3"/>
          </w:tcPr>
          <w:p>
            <w:pPr>
              <w:pStyle w:val="TableParagraph"/>
              <w:spacing w:line="215" w:lineRule="exact"/>
              <w:ind w:left="105"/>
              <w:rPr>
                <w:sz w:val="20"/>
              </w:rPr>
            </w:pPr>
            <w:r>
              <w:rPr>
                <w:sz w:val="20"/>
              </w:rPr>
              <w:t>1. Paydaşlarla</w:t>
            </w:r>
          </w:p>
        </w:tc>
      </w:tr>
      <w:tr>
        <w:trPr>
          <w:trHeight w:val="230"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spacing w:line="211" w:lineRule="exact"/>
              <w:ind w:left="107"/>
              <w:rPr>
                <w:sz w:val="20"/>
              </w:rPr>
            </w:pPr>
            <w:r>
              <w:rPr>
                <w:sz w:val="20"/>
              </w:rPr>
              <w:t>proje yetersizliği.</w:t>
            </w:r>
          </w:p>
        </w:tc>
        <w:tc>
          <w:tcPr>
            <w:tcW w:w="1817" w:type="dxa"/>
            <w:tcBorders>
              <w:top w:val="nil"/>
              <w:bottom w:val="nil"/>
            </w:tcBorders>
            <w:shd w:val="clear" w:color="auto" w:fill="DAEDF3"/>
          </w:tcPr>
          <w:p>
            <w:pPr>
              <w:pStyle w:val="TableParagraph"/>
              <w:spacing w:line="211" w:lineRule="exact"/>
              <w:ind w:left="105"/>
              <w:rPr>
                <w:sz w:val="20"/>
              </w:rPr>
            </w:pPr>
            <w:r>
              <w:rPr>
                <w:sz w:val="20"/>
              </w:rPr>
              <w:t>çoğunluğunun</w:t>
            </w:r>
          </w:p>
        </w:tc>
        <w:tc>
          <w:tcPr>
            <w:tcW w:w="1556" w:type="dxa"/>
            <w:tcBorders>
              <w:top w:val="nil"/>
              <w:bottom w:val="nil"/>
            </w:tcBorders>
            <w:shd w:val="clear" w:color="auto" w:fill="DAEDF3"/>
          </w:tcPr>
          <w:p>
            <w:pPr>
              <w:pStyle w:val="TableParagraph"/>
              <w:spacing w:line="211" w:lineRule="exact"/>
              <w:ind w:left="105"/>
              <w:rPr>
                <w:sz w:val="20"/>
              </w:rPr>
            </w:pPr>
            <w:r>
              <w:rPr>
                <w:sz w:val="20"/>
              </w:rPr>
              <w:t>kurumla iş</w:t>
            </w:r>
          </w:p>
        </w:tc>
        <w:tc>
          <w:tcPr>
            <w:tcW w:w="1637" w:type="dxa"/>
            <w:tcBorders>
              <w:top w:val="nil"/>
              <w:bottom w:val="nil"/>
            </w:tcBorders>
            <w:shd w:val="clear" w:color="auto" w:fill="DAEDF3"/>
          </w:tcPr>
          <w:p>
            <w:pPr>
              <w:pStyle w:val="TableParagraph"/>
              <w:spacing w:line="211" w:lineRule="exact"/>
              <w:ind w:left="105"/>
              <w:rPr>
                <w:sz w:val="20"/>
              </w:rPr>
            </w:pPr>
            <w:r>
              <w:rPr>
                <w:sz w:val="20"/>
              </w:rPr>
              <w:t>etkin iletişim</w:t>
            </w:r>
          </w:p>
        </w:tc>
      </w:tr>
      <w:tr>
        <w:trPr>
          <w:trHeight w:val="230"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spacing w:line="211" w:lineRule="exact"/>
              <w:ind w:left="107"/>
              <w:rPr>
                <w:sz w:val="20"/>
              </w:rPr>
            </w:pPr>
            <w:r>
              <w:rPr>
                <w:sz w:val="20"/>
              </w:rPr>
              <w:t>2. Paydaşlar ile güçlü</w:t>
            </w:r>
          </w:p>
        </w:tc>
        <w:tc>
          <w:tcPr>
            <w:tcW w:w="1817" w:type="dxa"/>
            <w:tcBorders>
              <w:top w:val="nil"/>
              <w:bottom w:val="nil"/>
            </w:tcBorders>
            <w:shd w:val="clear" w:color="auto" w:fill="DAEDF3"/>
          </w:tcPr>
          <w:p>
            <w:pPr>
              <w:pStyle w:val="TableParagraph"/>
              <w:spacing w:line="211" w:lineRule="exact"/>
              <w:ind w:left="105"/>
              <w:rPr>
                <w:sz w:val="20"/>
              </w:rPr>
            </w:pPr>
            <w:r>
              <w:rPr>
                <w:sz w:val="20"/>
              </w:rPr>
              <w:t>coğrafi olarak</w:t>
            </w:r>
          </w:p>
        </w:tc>
        <w:tc>
          <w:tcPr>
            <w:tcW w:w="1556" w:type="dxa"/>
            <w:tcBorders>
              <w:top w:val="nil"/>
              <w:bottom w:val="nil"/>
            </w:tcBorders>
            <w:shd w:val="clear" w:color="auto" w:fill="DAEDF3"/>
          </w:tcPr>
          <w:p>
            <w:pPr>
              <w:pStyle w:val="TableParagraph"/>
              <w:spacing w:line="211" w:lineRule="exact"/>
              <w:ind w:left="105"/>
              <w:rPr>
                <w:sz w:val="20"/>
              </w:rPr>
            </w:pPr>
            <w:r>
              <w:rPr>
                <w:sz w:val="20"/>
              </w:rPr>
              <w:t>birliği</w:t>
            </w:r>
          </w:p>
        </w:tc>
        <w:tc>
          <w:tcPr>
            <w:tcW w:w="1637" w:type="dxa"/>
            <w:tcBorders>
              <w:top w:val="nil"/>
              <w:bottom w:val="nil"/>
            </w:tcBorders>
            <w:shd w:val="clear" w:color="auto" w:fill="DAEDF3"/>
          </w:tcPr>
          <w:p>
            <w:pPr>
              <w:pStyle w:val="TableParagraph"/>
              <w:spacing w:line="211" w:lineRule="exact"/>
              <w:ind w:left="105"/>
              <w:rPr>
                <w:sz w:val="20"/>
              </w:rPr>
            </w:pPr>
            <w:r>
              <w:rPr>
                <w:sz w:val="20"/>
              </w:rPr>
              <w:t>kurarak kurum</w:t>
            </w:r>
          </w:p>
        </w:tc>
      </w:tr>
      <w:tr>
        <w:trPr>
          <w:trHeight w:val="229"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spacing w:line="209" w:lineRule="exact"/>
              <w:ind w:left="107"/>
              <w:rPr>
                <w:sz w:val="20"/>
              </w:rPr>
            </w:pPr>
            <w:r>
              <w:rPr>
                <w:sz w:val="20"/>
              </w:rPr>
              <w:t>birlikteliğin henüz arzu</w:t>
            </w:r>
          </w:p>
        </w:tc>
        <w:tc>
          <w:tcPr>
            <w:tcW w:w="1817" w:type="dxa"/>
            <w:tcBorders>
              <w:top w:val="nil"/>
              <w:bottom w:val="nil"/>
            </w:tcBorders>
            <w:shd w:val="clear" w:color="auto" w:fill="DAEDF3"/>
          </w:tcPr>
          <w:p>
            <w:pPr>
              <w:pStyle w:val="TableParagraph"/>
              <w:spacing w:line="209" w:lineRule="exact"/>
              <w:ind w:left="105"/>
              <w:rPr>
                <w:sz w:val="20"/>
              </w:rPr>
            </w:pPr>
            <w:r>
              <w:rPr>
                <w:sz w:val="20"/>
              </w:rPr>
              <w:t>üniversitemize</w:t>
            </w:r>
          </w:p>
        </w:tc>
        <w:tc>
          <w:tcPr>
            <w:tcW w:w="1556" w:type="dxa"/>
            <w:tcBorders>
              <w:top w:val="nil"/>
              <w:bottom w:val="nil"/>
            </w:tcBorders>
            <w:shd w:val="clear" w:color="auto" w:fill="DAEDF3"/>
          </w:tcPr>
          <w:p>
            <w:pPr>
              <w:pStyle w:val="TableParagraph"/>
              <w:spacing w:line="209" w:lineRule="exact"/>
              <w:ind w:left="105"/>
              <w:rPr>
                <w:sz w:val="20"/>
              </w:rPr>
            </w:pPr>
            <w:r>
              <w:rPr>
                <w:sz w:val="20"/>
              </w:rPr>
              <w:t>anlamında</w:t>
            </w:r>
          </w:p>
        </w:tc>
        <w:tc>
          <w:tcPr>
            <w:tcW w:w="1637" w:type="dxa"/>
            <w:tcBorders>
              <w:top w:val="nil"/>
              <w:bottom w:val="nil"/>
            </w:tcBorders>
            <w:shd w:val="clear" w:color="auto" w:fill="DAEDF3"/>
          </w:tcPr>
          <w:p>
            <w:pPr>
              <w:pStyle w:val="TableParagraph"/>
              <w:spacing w:line="209" w:lineRule="exact"/>
              <w:ind w:left="105"/>
              <w:rPr>
                <w:sz w:val="20"/>
              </w:rPr>
            </w:pPr>
            <w:r>
              <w:rPr>
                <w:sz w:val="20"/>
              </w:rPr>
              <w:t>kültürü</w:t>
            </w:r>
          </w:p>
        </w:tc>
      </w:tr>
      <w:tr>
        <w:trPr>
          <w:trHeight w:val="229"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spacing w:line="209" w:lineRule="exact"/>
              <w:ind w:left="107"/>
              <w:rPr>
                <w:sz w:val="20"/>
              </w:rPr>
            </w:pPr>
            <w:r>
              <w:rPr>
                <w:sz w:val="20"/>
              </w:rPr>
              <w:t>edilen seviyede</w:t>
            </w:r>
          </w:p>
        </w:tc>
        <w:tc>
          <w:tcPr>
            <w:tcW w:w="1817" w:type="dxa"/>
            <w:tcBorders>
              <w:top w:val="nil"/>
              <w:bottom w:val="nil"/>
            </w:tcBorders>
            <w:shd w:val="clear" w:color="auto" w:fill="DAEDF3"/>
          </w:tcPr>
          <w:p>
            <w:pPr>
              <w:pStyle w:val="TableParagraph"/>
              <w:spacing w:line="209" w:lineRule="exact"/>
              <w:ind w:left="105"/>
              <w:rPr>
                <w:sz w:val="20"/>
              </w:rPr>
            </w:pPr>
            <w:r>
              <w:rPr>
                <w:sz w:val="20"/>
              </w:rPr>
              <w:t>yakın alanlarda</w:t>
            </w:r>
          </w:p>
        </w:tc>
        <w:tc>
          <w:tcPr>
            <w:tcW w:w="1556" w:type="dxa"/>
            <w:tcBorders>
              <w:top w:val="nil"/>
              <w:bottom w:val="nil"/>
            </w:tcBorders>
            <w:shd w:val="clear" w:color="auto" w:fill="DAEDF3"/>
          </w:tcPr>
          <w:p>
            <w:pPr>
              <w:pStyle w:val="TableParagraph"/>
              <w:spacing w:line="209" w:lineRule="exact"/>
              <w:ind w:left="105"/>
              <w:rPr>
                <w:sz w:val="20"/>
              </w:rPr>
            </w:pPr>
            <w:r>
              <w:rPr>
                <w:sz w:val="20"/>
              </w:rPr>
              <w:t>yeterli bilgiye</w:t>
            </w:r>
          </w:p>
        </w:tc>
        <w:tc>
          <w:tcPr>
            <w:tcW w:w="1637" w:type="dxa"/>
            <w:tcBorders>
              <w:top w:val="nil"/>
              <w:bottom w:val="nil"/>
            </w:tcBorders>
            <w:shd w:val="clear" w:color="auto" w:fill="DAEDF3"/>
          </w:tcPr>
          <w:p>
            <w:pPr>
              <w:pStyle w:val="TableParagraph"/>
              <w:spacing w:line="209" w:lineRule="exact"/>
              <w:ind w:left="105"/>
              <w:rPr>
                <w:sz w:val="20"/>
              </w:rPr>
            </w:pPr>
            <w:r>
              <w:rPr>
                <w:sz w:val="20"/>
              </w:rPr>
              <w:t>oluşturmak.</w:t>
            </w:r>
          </w:p>
        </w:tc>
      </w:tr>
      <w:tr>
        <w:trPr>
          <w:trHeight w:val="230"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spacing w:line="210" w:lineRule="exact"/>
              <w:ind w:left="107"/>
              <w:rPr>
                <w:sz w:val="20"/>
              </w:rPr>
            </w:pPr>
            <w:r>
              <w:rPr>
                <w:sz w:val="20"/>
              </w:rPr>
              <w:t>bulunmaması.</w:t>
            </w:r>
          </w:p>
        </w:tc>
        <w:tc>
          <w:tcPr>
            <w:tcW w:w="1817" w:type="dxa"/>
            <w:tcBorders>
              <w:top w:val="nil"/>
              <w:bottom w:val="nil"/>
            </w:tcBorders>
            <w:shd w:val="clear" w:color="auto" w:fill="DAEDF3"/>
          </w:tcPr>
          <w:p>
            <w:pPr>
              <w:pStyle w:val="TableParagraph"/>
              <w:spacing w:line="210" w:lineRule="exact"/>
              <w:ind w:left="105"/>
              <w:rPr>
                <w:sz w:val="20"/>
              </w:rPr>
            </w:pPr>
            <w:r>
              <w:rPr>
                <w:sz w:val="20"/>
              </w:rPr>
              <w:t>olması.</w:t>
            </w:r>
          </w:p>
        </w:tc>
        <w:tc>
          <w:tcPr>
            <w:tcW w:w="1556" w:type="dxa"/>
            <w:tcBorders>
              <w:top w:val="nil"/>
              <w:bottom w:val="nil"/>
            </w:tcBorders>
            <w:shd w:val="clear" w:color="auto" w:fill="DAEDF3"/>
          </w:tcPr>
          <w:p>
            <w:pPr>
              <w:pStyle w:val="TableParagraph"/>
              <w:spacing w:line="210" w:lineRule="exact"/>
              <w:ind w:left="105"/>
              <w:rPr>
                <w:sz w:val="20"/>
              </w:rPr>
            </w:pPr>
            <w:r>
              <w:rPr>
                <w:sz w:val="20"/>
              </w:rPr>
              <w:t>sahip olmaması.</w:t>
            </w:r>
          </w:p>
        </w:tc>
        <w:tc>
          <w:tcPr>
            <w:tcW w:w="1637" w:type="dxa"/>
            <w:tcBorders>
              <w:top w:val="nil"/>
              <w:bottom w:val="nil"/>
            </w:tcBorders>
            <w:shd w:val="clear" w:color="auto" w:fill="DAEDF3"/>
          </w:tcPr>
          <w:p>
            <w:pPr>
              <w:pStyle w:val="TableParagraph"/>
              <w:spacing w:line="210" w:lineRule="exact"/>
              <w:ind w:left="105"/>
              <w:rPr>
                <w:sz w:val="20"/>
              </w:rPr>
            </w:pPr>
            <w:r>
              <w:rPr>
                <w:sz w:val="20"/>
              </w:rPr>
              <w:t>2. Gerekli iş</w:t>
            </w:r>
          </w:p>
        </w:tc>
      </w:tr>
      <w:tr>
        <w:trPr>
          <w:trHeight w:val="230"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rPr>
                <w:sz w:val="16"/>
              </w:rPr>
            </w:pPr>
          </w:p>
        </w:tc>
        <w:tc>
          <w:tcPr>
            <w:tcW w:w="1817" w:type="dxa"/>
            <w:tcBorders>
              <w:top w:val="nil"/>
              <w:bottom w:val="nil"/>
            </w:tcBorders>
            <w:shd w:val="clear" w:color="auto" w:fill="DAEDF3"/>
          </w:tcPr>
          <w:p>
            <w:pPr>
              <w:pStyle w:val="TableParagraph"/>
              <w:rPr>
                <w:sz w:val="16"/>
              </w:rPr>
            </w:pPr>
          </w:p>
        </w:tc>
        <w:tc>
          <w:tcPr>
            <w:tcW w:w="1556" w:type="dxa"/>
            <w:tcBorders>
              <w:top w:val="nil"/>
              <w:bottom w:val="nil"/>
            </w:tcBorders>
            <w:shd w:val="clear" w:color="auto" w:fill="DAEDF3"/>
          </w:tcPr>
          <w:p>
            <w:pPr>
              <w:pStyle w:val="TableParagraph"/>
              <w:rPr>
                <w:sz w:val="16"/>
              </w:rPr>
            </w:pPr>
          </w:p>
        </w:tc>
        <w:tc>
          <w:tcPr>
            <w:tcW w:w="1637" w:type="dxa"/>
            <w:tcBorders>
              <w:top w:val="nil"/>
              <w:bottom w:val="nil"/>
            </w:tcBorders>
            <w:shd w:val="clear" w:color="auto" w:fill="DAEDF3"/>
          </w:tcPr>
          <w:p>
            <w:pPr>
              <w:pStyle w:val="TableParagraph"/>
              <w:spacing w:line="210" w:lineRule="exact"/>
              <w:ind w:left="105"/>
              <w:rPr>
                <w:sz w:val="20"/>
              </w:rPr>
            </w:pPr>
            <w:r>
              <w:rPr>
                <w:sz w:val="20"/>
              </w:rPr>
              <w:t>birliğini</w:t>
            </w:r>
          </w:p>
        </w:tc>
      </w:tr>
      <w:tr>
        <w:trPr>
          <w:trHeight w:val="230"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rPr>
                <w:sz w:val="16"/>
              </w:rPr>
            </w:pPr>
          </w:p>
        </w:tc>
        <w:tc>
          <w:tcPr>
            <w:tcW w:w="1817" w:type="dxa"/>
            <w:tcBorders>
              <w:top w:val="nil"/>
              <w:bottom w:val="nil"/>
            </w:tcBorders>
            <w:shd w:val="clear" w:color="auto" w:fill="DAEDF3"/>
          </w:tcPr>
          <w:p>
            <w:pPr>
              <w:pStyle w:val="TableParagraph"/>
              <w:rPr>
                <w:sz w:val="16"/>
              </w:rPr>
            </w:pPr>
          </w:p>
        </w:tc>
        <w:tc>
          <w:tcPr>
            <w:tcW w:w="1556" w:type="dxa"/>
            <w:tcBorders>
              <w:top w:val="nil"/>
              <w:bottom w:val="nil"/>
            </w:tcBorders>
            <w:shd w:val="clear" w:color="auto" w:fill="DAEDF3"/>
          </w:tcPr>
          <w:p>
            <w:pPr>
              <w:pStyle w:val="TableParagraph"/>
              <w:rPr>
                <w:sz w:val="16"/>
              </w:rPr>
            </w:pPr>
          </w:p>
        </w:tc>
        <w:tc>
          <w:tcPr>
            <w:tcW w:w="1637" w:type="dxa"/>
            <w:tcBorders>
              <w:top w:val="nil"/>
              <w:bottom w:val="nil"/>
            </w:tcBorders>
            <w:shd w:val="clear" w:color="auto" w:fill="DAEDF3"/>
          </w:tcPr>
          <w:p>
            <w:pPr>
              <w:pStyle w:val="TableParagraph"/>
              <w:spacing w:line="210" w:lineRule="exact"/>
              <w:ind w:left="105"/>
              <w:rPr>
                <w:sz w:val="20"/>
              </w:rPr>
            </w:pPr>
            <w:r>
              <w:rPr>
                <w:sz w:val="20"/>
              </w:rPr>
              <w:t>oluşturabilecek</w:t>
            </w:r>
          </w:p>
        </w:tc>
      </w:tr>
      <w:tr>
        <w:trPr>
          <w:trHeight w:val="230"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rPr>
                <w:sz w:val="16"/>
              </w:rPr>
            </w:pPr>
          </w:p>
        </w:tc>
        <w:tc>
          <w:tcPr>
            <w:tcW w:w="1817" w:type="dxa"/>
            <w:tcBorders>
              <w:top w:val="nil"/>
              <w:bottom w:val="nil"/>
            </w:tcBorders>
            <w:shd w:val="clear" w:color="auto" w:fill="DAEDF3"/>
          </w:tcPr>
          <w:p>
            <w:pPr>
              <w:pStyle w:val="TableParagraph"/>
              <w:rPr>
                <w:sz w:val="16"/>
              </w:rPr>
            </w:pPr>
          </w:p>
        </w:tc>
        <w:tc>
          <w:tcPr>
            <w:tcW w:w="1556" w:type="dxa"/>
            <w:tcBorders>
              <w:top w:val="nil"/>
              <w:bottom w:val="nil"/>
            </w:tcBorders>
            <w:shd w:val="clear" w:color="auto" w:fill="DAEDF3"/>
          </w:tcPr>
          <w:p>
            <w:pPr>
              <w:pStyle w:val="TableParagraph"/>
              <w:rPr>
                <w:sz w:val="16"/>
              </w:rPr>
            </w:pPr>
          </w:p>
        </w:tc>
        <w:tc>
          <w:tcPr>
            <w:tcW w:w="1637" w:type="dxa"/>
            <w:tcBorders>
              <w:top w:val="nil"/>
              <w:bottom w:val="nil"/>
            </w:tcBorders>
            <w:shd w:val="clear" w:color="auto" w:fill="DAEDF3"/>
          </w:tcPr>
          <w:p>
            <w:pPr>
              <w:pStyle w:val="TableParagraph"/>
              <w:spacing w:line="210" w:lineRule="exact"/>
              <w:ind w:left="105"/>
              <w:rPr>
                <w:sz w:val="20"/>
              </w:rPr>
            </w:pPr>
            <w:r>
              <w:rPr>
                <w:sz w:val="20"/>
              </w:rPr>
              <w:t>protokoller</w:t>
            </w:r>
          </w:p>
        </w:tc>
      </w:tr>
      <w:tr>
        <w:trPr>
          <w:trHeight w:val="229"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rPr>
                <w:sz w:val="16"/>
              </w:rPr>
            </w:pPr>
          </w:p>
        </w:tc>
        <w:tc>
          <w:tcPr>
            <w:tcW w:w="1817" w:type="dxa"/>
            <w:tcBorders>
              <w:top w:val="nil"/>
              <w:bottom w:val="nil"/>
            </w:tcBorders>
            <w:shd w:val="clear" w:color="auto" w:fill="DAEDF3"/>
          </w:tcPr>
          <w:p>
            <w:pPr>
              <w:pStyle w:val="TableParagraph"/>
              <w:rPr>
                <w:sz w:val="16"/>
              </w:rPr>
            </w:pPr>
          </w:p>
        </w:tc>
        <w:tc>
          <w:tcPr>
            <w:tcW w:w="1556" w:type="dxa"/>
            <w:tcBorders>
              <w:top w:val="nil"/>
              <w:bottom w:val="nil"/>
            </w:tcBorders>
            <w:shd w:val="clear" w:color="auto" w:fill="DAEDF3"/>
          </w:tcPr>
          <w:p>
            <w:pPr>
              <w:pStyle w:val="TableParagraph"/>
              <w:rPr>
                <w:sz w:val="16"/>
              </w:rPr>
            </w:pPr>
          </w:p>
        </w:tc>
        <w:tc>
          <w:tcPr>
            <w:tcW w:w="1637" w:type="dxa"/>
            <w:tcBorders>
              <w:top w:val="nil"/>
              <w:bottom w:val="nil"/>
            </w:tcBorders>
            <w:shd w:val="clear" w:color="auto" w:fill="DAEDF3"/>
          </w:tcPr>
          <w:p>
            <w:pPr>
              <w:pStyle w:val="TableParagraph"/>
              <w:spacing w:line="209" w:lineRule="exact"/>
              <w:ind w:left="105"/>
              <w:rPr>
                <w:sz w:val="20"/>
              </w:rPr>
            </w:pPr>
            <w:r>
              <w:rPr>
                <w:sz w:val="20"/>
              </w:rPr>
              <w:t>yapmak.</w:t>
            </w:r>
          </w:p>
        </w:tc>
      </w:tr>
      <w:tr>
        <w:trPr>
          <w:trHeight w:val="459" w:hRule="atLeast"/>
        </w:trPr>
        <w:tc>
          <w:tcPr>
            <w:tcW w:w="1745" w:type="dxa"/>
            <w:tcBorders>
              <w:top w:val="nil"/>
              <w:bottom w:val="nil"/>
            </w:tcBorders>
            <w:shd w:val="clear" w:color="auto" w:fill="DAEDF3"/>
          </w:tcPr>
          <w:p>
            <w:pPr>
              <w:pStyle w:val="TableParagraph"/>
              <w:spacing w:before="109"/>
              <w:ind w:left="107"/>
              <w:rPr>
                <w:sz w:val="20"/>
              </w:rPr>
            </w:pPr>
            <w:r>
              <w:rPr>
                <w:sz w:val="20"/>
              </w:rPr>
              <w:t>Paydaşlar</w:t>
            </w:r>
          </w:p>
        </w:tc>
        <w:tc>
          <w:tcPr>
            <w:tcW w:w="2319" w:type="dxa"/>
            <w:tcBorders>
              <w:top w:val="nil"/>
              <w:bottom w:val="nil"/>
            </w:tcBorders>
            <w:shd w:val="clear" w:color="auto" w:fill="DAEDF3"/>
          </w:tcPr>
          <w:p>
            <w:pPr>
              <w:pStyle w:val="TableParagraph"/>
              <w:rPr>
                <w:sz w:val="20"/>
              </w:rPr>
            </w:pPr>
          </w:p>
        </w:tc>
        <w:tc>
          <w:tcPr>
            <w:tcW w:w="1817" w:type="dxa"/>
            <w:tcBorders>
              <w:top w:val="nil"/>
              <w:bottom w:val="nil"/>
            </w:tcBorders>
            <w:shd w:val="clear" w:color="auto" w:fill="DAEDF3"/>
          </w:tcPr>
          <w:p>
            <w:pPr>
              <w:pStyle w:val="TableParagraph"/>
              <w:rPr>
                <w:sz w:val="20"/>
              </w:rPr>
            </w:pPr>
          </w:p>
        </w:tc>
        <w:tc>
          <w:tcPr>
            <w:tcW w:w="1556" w:type="dxa"/>
            <w:tcBorders>
              <w:top w:val="nil"/>
              <w:bottom w:val="nil"/>
            </w:tcBorders>
            <w:shd w:val="clear" w:color="auto" w:fill="DAEDF3"/>
          </w:tcPr>
          <w:p>
            <w:pPr>
              <w:pStyle w:val="TableParagraph"/>
              <w:rPr>
                <w:sz w:val="20"/>
              </w:rPr>
            </w:pPr>
          </w:p>
        </w:tc>
        <w:tc>
          <w:tcPr>
            <w:tcW w:w="1637" w:type="dxa"/>
            <w:tcBorders>
              <w:top w:val="nil"/>
              <w:bottom w:val="nil"/>
            </w:tcBorders>
            <w:shd w:val="clear" w:color="auto" w:fill="DAEDF3"/>
          </w:tcPr>
          <w:p>
            <w:pPr>
              <w:pStyle w:val="TableParagraph"/>
              <w:spacing w:line="224" w:lineRule="exact"/>
              <w:ind w:left="105"/>
              <w:rPr>
                <w:sz w:val="20"/>
              </w:rPr>
            </w:pPr>
            <w:r>
              <w:rPr>
                <w:sz w:val="20"/>
              </w:rPr>
              <w:t>3. TTO ve KÜSİ</w:t>
            </w:r>
          </w:p>
          <w:p>
            <w:pPr>
              <w:pStyle w:val="TableParagraph"/>
              <w:spacing w:line="215" w:lineRule="exact"/>
              <w:ind w:left="105"/>
              <w:rPr>
                <w:sz w:val="20"/>
              </w:rPr>
            </w:pPr>
            <w:r>
              <w:rPr>
                <w:sz w:val="20"/>
              </w:rPr>
              <w:t>faaliyetleri ile</w:t>
            </w:r>
          </w:p>
        </w:tc>
      </w:tr>
      <w:tr>
        <w:trPr>
          <w:trHeight w:val="230"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rPr>
                <w:sz w:val="16"/>
              </w:rPr>
            </w:pPr>
          </w:p>
        </w:tc>
        <w:tc>
          <w:tcPr>
            <w:tcW w:w="1817" w:type="dxa"/>
            <w:tcBorders>
              <w:top w:val="nil"/>
              <w:bottom w:val="nil"/>
            </w:tcBorders>
            <w:shd w:val="clear" w:color="auto" w:fill="DAEDF3"/>
          </w:tcPr>
          <w:p>
            <w:pPr>
              <w:pStyle w:val="TableParagraph"/>
              <w:rPr>
                <w:sz w:val="16"/>
              </w:rPr>
            </w:pPr>
          </w:p>
        </w:tc>
        <w:tc>
          <w:tcPr>
            <w:tcW w:w="1556" w:type="dxa"/>
            <w:tcBorders>
              <w:top w:val="nil"/>
              <w:bottom w:val="nil"/>
            </w:tcBorders>
            <w:shd w:val="clear" w:color="auto" w:fill="DAEDF3"/>
          </w:tcPr>
          <w:p>
            <w:pPr>
              <w:pStyle w:val="TableParagraph"/>
              <w:rPr>
                <w:sz w:val="16"/>
              </w:rPr>
            </w:pPr>
          </w:p>
        </w:tc>
        <w:tc>
          <w:tcPr>
            <w:tcW w:w="1637" w:type="dxa"/>
            <w:tcBorders>
              <w:top w:val="nil"/>
              <w:bottom w:val="nil"/>
            </w:tcBorders>
            <w:shd w:val="clear" w:color="auto" w:fill="DAEDF3"/>
          </w:tcPr>
          <w:p>
            <w:pPr>
              <w:pStyle w:val="TableParagraph"/>
              <w:spacing w:line="210" w:lineRule="exact"/>
              <w:ind w:left="105"/>
              <w:rPr>
                <w:sz w:val="20"/>
              </w:rPr>
            </w:pPr>
            <w:r>
              <w:rPr>
                <w:sz w:val="20"/>
              </w:rPr>
              <w:t>üniversite-sanayi</w:t>
            </w:r>
          </w:p>
        </w:tc>
      </w:tr>
      <w:tr>
        <w:trPr>
          <w:trHeight w:val="230"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rPr>
                <w:sz w:val="16"/>
              </w:rPr>
            </w:pPr>
          </w:p>
        </w:tc>
        <w:tc>
          <w:tcPr>
            <w:tcW w:w="1817" w:type="dxa"/>
            <w:tcBorders>
              <w:top w:val="nil"/>
              <w:bottom w:val="nil"/>
            </w:tcBorders>
            <w:shd w:val="clear" w:color="auto" w:fill="DAEDF3"/>
          </w:tcPr>
          <w:p>
            <w:pPr>
              <w:pStyle w:val="TableParagraph"/>
              <w:rPr>
                <w:sz w:val="16"/>
              </w:rPr>
            </w:pPr>
          </w:p>
        </w:tc>
        <w:tc>
          <w:tcPr>
            <w:tcW w:w="1556" w:type="dxa"/>
            <w:tcBorders>
              <w:top w:val="nil"/>
              <w:bottom w:val="nil"/>
            </w:tcBorders>
            <w:shd w:val="clear" w:color="auto" w:fill="DAEDF3"/>
          </w:tcPr>
          <w:p>
            <w:pPr>
              <w:pStyle w:val="TableParagraph"/>
              <w:rPr>
                <w:sz w:val="16"/>
              </w:rPr>
            </w:pPr>
          </w:p>
        </w:tc>
        <w:tc>
          <w:tcPr>
            <w:tcW w:w="1637" w:type="dxa"/>
            <w:tcBorders>
              <w:top w:val="nil"/>
              <w:bottom w:val="nil"/>
            </w:tcBorders>
            <w:shd w:val="clear" w:color="auto" w:fill="DAEDF3"/>
          </w:tcPr>
          <w:p>
            <w:pPr>
              <w:pStyle w:val="TableParagraph"/>
              <w:spacing w:line="210" w:lineRule="exact"/>
              <w:ind w:left="105"/>
              <w:rPr>
                <w:sz w:val="20"/>
              </w:rPr>
            </w:pPr>
            <w:r>
              <w:rPr>
                <w:sz w:val="20"/>
              </w:rPr>
              <w:t>iş birliğini</w:t>
            </w:r>
          </w:p>
        </w:tc>
      </w:tr>
      <w:tr>
        <w:trPr>
          <w:trHeight w:val="230"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rPr>
                <w:sz w:val="16"/>
              </w:rPr>
            </w:pPr>
          </w:p>
        </w:tc>
        <w:tc>
          <w:tcPr>
            <w:tcW w:w="1817" w:type="dxa"/>
            <w:tcBorders>
              <w:top w:val="nil"/>
              <w:bottom w:val="nil"/>
            </w:tcBorders>
            <w:shd w:val="clear" w:color="auto" w:fill="DAEDF3"/>
          </w:tcPr>
          <w:p>
            <w:pPr>
              <w:pStyle w:val="TableParagraph"/>
              <w:rPr>
                <w:sz w:val="16"/>
              </w:rPr>
            </w:pPr>
          </w:p>
        </w:tc>
        <w:tc>
          <w:tcPr>
            <w:tcW w:w="1556" w:type="dxa"/>
            <w:tcBorders>
              <w:top w:val="nil"/>
              <w:bottom w:val="nil"/>
            </w:tcBorders>
            <w:shd w:val="clear" w:color="auto" w:fill="DAEDF3"/>
          </w:tcPr>
          <w:p>
            <w:pPr>
              <w:pStyle w:val="TableParagraph"/>
              <w:rPr>
                <w:sz w:val="16"/>
              </w:rPr>
            </w:pPr>
          </w:p>
        </w:tc>
        <w:tc>
          <w:tcPr>
            <w:tcW w:w="1637" w:type="dxa"/>
            <w:tcBorders>
              <w:top w:val="nil"/>
              <w:bottom w:val="nil"/>
            </w:tcBorders>
            <w:shd w:val="clear" w:color="auto" w:fill="DAEDF3"/>
          </w:tcPr>
          <w:p>
            <w:pPr>
              <w:pStyle w:val="TableParagraph"/>
              <w:spacing w:line="210" w:lineRule="exact"/>
              <w:ind w:left="105"/>
              <w:rPr>
                <w:sz w:val="20"/>
              </w:rPr>
            </w:pPr>
            <w:r>
              <w:rPr>
                <w:sz w:val="20"/>
              </w:rPr>
              <w:t>artırmak.</w:t>
            </w:r>
          </w:p>
        </w:tc>
      </w:tr>
      <w:tr>
        <w:trPr>
          <w:trHeight w:val="229"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rPr>
                <w:sz w:val="16"/>
              </w:rPr>
            </w:pPr>
          </w:p>
        </w:tc>
        <w:tc>
          <w:tcPr>
            <w:tcW w:w="1817" w:type="dxa"/>
            <w:tcBorders>
              <w:top w:val="nil"/>
              <w:bottom w:val="nil"/>
            </w:tcBorders>
            <w:shd w:val="clear" w:color="auto" w:fill="DAEDF3"/>
          </w:tcPr>
          <w:p>
            <w:pPr>
              <w:pStyle w:val="TableParagraph"/>
              <w:rPr>
                <w:sz w:val="16"/>
              </w:rPr>
            </w:pPr>
          </w:p>
        </w:tc>
        <w:tc>
          <w:tcPr>
            <w:tcW w:w="1556" w:type="dxa"/>
            <w:tcBorders>
              <w:top w:val="nil"/>
              <w:bottom w:val="nil"/>
            </w:tcBorders>
            <w:shd w:val="clear" w:color="auto" w:fill="DAEDF3"/>
          </w:tcPr>
          <w:p>
            <w:pPr>
              <w:pStyle w:val="TableParagraph"/>
              <w:rPr>
                <w:sz w:val="16"/>
              </w:rPr>
            </w:pPr>
          </w:p>
        </w:tc>
        <w:tc>
          <w:tcPr>
            <w:tcW w:w="1637" w:type="dxa"/>
            <w:tcBorders>
              <w:top w:val="nil"/>
              <w:bottom w:val="nil"/>
            </w:tcBorders>
            <w:shd w:val="clear" w:color="auto" w:fill="DAEDF3"/>
          </w:tcPr>
          <w:p>
            <w:pPr>
              <w:pStyle w:val="TableParagraph"/>
              <w:spacing w:line="210" w:lineRule="exact"/>
              <w:ind w:left="105"/>
              <w:rPr>
                <w:sz w:val="20"/>
              </w:rPr>
            </w:pPr>
            <w:r>
              <w:rPr>
                <w:sz w:val="20"/>
              </w:rPr>
              <w:t>4. Mezun takip</w:t>
            </w:r>
          </w:p>
        </w:tc>
      </w:tr>
      <w:tr>
        <w:trPr>
          <w:trHeight w:val="229"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rPr>
                <w:sz w:val="16"/>
              </w:rPr>
            </w:pPr>
          </w:p>
        </w:tc>
        <w:tc>
          <w:tcPr>
            <w:tcW w:w="1817" w:type="dxa"/>
            <w:tcBorders>
              <w:top w:val="nil"/>
              <w:bottom w:val="nil"/>
            </w:tcBorders>
            <w:shd w:val="clear" w:color="auto" w:fill="DAEDF3"/>
          </w:tcPr>
          <w:p>
            <w:pPr>
              <w:pStyle w:val="TableParagraph"/>
              <w:rPr>
                <w:sz w:val="16"/>
              </w:rPr>
            </w:pPr>
          </w:p>
        </w:tc>
        <w:tc>
          <w:tcPr>
            <w:tcW w:w="1556" w:type="dxa"/>
            <w:tcBorders>
              <w:top w:val="nil"/>
              <w:bottom w:val="nil"/>
            </w:tcBorders>
            <w:shd w:val="clear" w:color="auto" w:fill="DAEDF3"/>
          </w:tcPr>
          <w:p>
            <w:pPr>
              <w:pStyle w:val="TableParagraph"/>
              <w:rPr>
                <w:sz w:val="16"/>
              </w:rPr>
            </w:pPr>
          </w:p>
        </w:tc>
        <w:tc>
          <w:tcPr>
            <w:tcW w:w="1637" w:type="dxa"/>
            <w:tcBorders>
              <w:top w:val="nil"/>
              <w:bottom w:val="nil"/>
            </w:tcBorders>
            <w:shd w:val="clear" w:color="auto" w:fill="DAEDF3"/>
          </w:tcPr>
          <w:p>
            <w:pPr>
              <w:pStyle w:val="TableParagraph"/>
              <w:spacing w:line="209" w:lineRule="exact"/>
              <w:ind w:left="105"/>
              <w:rPr>
                <w:sz w:val="20"/>
              </w:rPr>
            </w:pPr>
            <w:r>
              <w:rPr>
                <w:sz w:val="20"/>
              </w:rPr>
              <w:t>sistemini</w:t>
            </w:r>
          </w:p>
        </w:tc>
      </w:tr>
      <w:tr>
        <w:trPr>
          <w:trHeight w:val="230"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rPr>
                <w:sz w:val="16"/>
              </w:rPr>
            </w:pPr>
          </w:p>
        </w:tc>
        <w:tc>
          <w:tcPr>
            <w:tcW w:w="1817" w:type="dxa"/>
            <w:tcBorders>
              <w:top w:val="nil"/>
              <w:bottom w:val="nil"/>
            </w:tcBorders>
            <w:shd w:val="clear" w:color="auto" w:fill="DAEDF3"/>
          </w:tcPr>
          <w:p>
            <w:pPr>
              <w:pStyle w:val="TableParagraph"/>
              <w:rPr>
                <w:sz w:val="16"/>
              </w:rPr>
            </w:pPr>
          </w:p>
        </w:tc>
        <w:tc>
          <w:tcPr>
            <w:tcW w:w="1556" w:type="dxa"/>
            <w:tcBorders>
              <w:top w:val="nil"/>
              <w:bottom w:val="nil"/>
            </w:tcBorders>
            <w:shd w:val="clear" w:color="auto" w:fill="DAEDF3"/>
          </w:tcPr>
          <w:p>
            <w:pPr>
              <w:pStyle w:val="TableParagraph"/>
              <w:rPr>
                <w:sz w:val="16"/>
              </w:rPr>
            </w:pPr>
          </w:p>
        </w:tc>
        <w:tc>
          <w:tcPr>
            <w:tcW w:w="1637" w:type="dxa"/>
            <w:tcBorders>
              <w:top w:val="nil"/>
              <w:bottom w:val="nil"/>
            </w:tcBorders>
            <w:shd w:val="clear" w:color="auto" w:fill="DAEDF3"/>
          </w:tcPr>
          <w:p>
            <w:pPr>
              <w:pStyle w:val="TableParagraph"/>
              <w:spacing w:line="210" w:lineRule="exact"/>
              <w:ind w:left="105"/>
              <w:rPr>
                <w:sz w:val="20"/>
              </w:rPr>
            </w:pPr>
            <w:r>
              <w:rPr>
                <w:sz w:val="20"/>
              </w:rPr>
              <w:t>oluşturmak.</w:t>
            </w:r>
          </w:p>
        </w:tc>
      </w:tr>
      <w:tr>
        <w:trPr>
          <w:trHeight w:val="230"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rPr>
                <w:sz w:val="16"/>
              </w:rPr>
            </w:pPr>
          </w:p>
        </w:tc>
        <w:tc>
          <w:tcPr>
            <w:tcW w:w="1817" w:type="dxa"/>
            <w:tcBorders>
              <w:top w:val="nil"/>
              <w:bottom w:val="nil"/>
            </w:tcBorders>
            <w:shd w:val="clear" w:color="auto" w:fill="DAEDF3"/>
          </w:tcPr>
          <w:p>
            <w:pPr>
              <w:pStyle w:val="TableParagraph"/>
              <w:rPr>
                <w:sz w:val="16"/>
              </w:rPr>
            </w:pPr>
          </w:p>
        </w:tc>
        <w:tc>
          <w:tcPr>
            <w:tcW w:w="1556" w:type="dxa"/>
            <w:tcBorders>
              <w:top w:val="nil"/>
              <w:bottom w:val="nil"/>
            </w:tcBorders>
            <w:shd w:val="clear" w:color="auto" w:fill="DAEDF3"/>
          </w:tcPr>
          <w:p>
            <w:pPr>
              <w:pStyle w:val="TableParagraph"/>
              <w:rPr>
                <w:sz w:val="16"/>
              </w:rPr>
            </w:pPr>
          </w:p>
        </w:tc>
        <w:tc>
          <w:tcPr>
            <w:tcW w:w="1637" w:type="dxa"/>
            <w:tcBorders>
              <w:top w:val="nil"/>
              <w:bottom w:val="nil"/>
            </w:tcBorders>
            <w:shd w:val="clear" w:color="auto" w:fill="DAEDF3"/>
          </w:tcPr>
          <w:p>
            <w:pPr>
              <w:pStyle w:val="TableParagraph"/>
              <w:spacing w:line="210" w:lineRule="exact"/>
              <w:ind w:left="105"/>
              <w:rPr>
                <w:sz w:val="20"/>
              </w:rPr>
            </w:pPr>
            <w:r>
              <w:rPr>
                <w:sz w:val="20"/>
              </w:rPr>
              <w:t>5. Öneri ve</w:t>
            </w:r>
          </w:p>
        </w:tc>
      </w:tr>
      <w:tr>
        <w:trPr>
          <w:trHeight w:val="230"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rPr>
                <w:sz w:val="16"/>
              </w:rPr>
            </w:pPr>
          </w:p>
        </w:tc>
        <w:tc>
          <w:tcPr>
            <w:tcW w:w="1817" w:type="dxa"/>
            <w:tcBorders>
              <w:top w:val="nil"/>
              <w:bottom w:val="nil"/>
            </w:tcBorders>
            <w:shd w:val="clear" w:color="auto" w:fill="DAEDF3"/>
          </w:tcPr>
          <w:p>
            <w:pPr>
              <w:pStyle w:val="TableParagraph"/>
              <w:rPr>
                <w:sz w:val="16"/>
              </w:rPr>
            </w:pPr>
          </w:p>
        </w:tc>
        <w:tc>
          <w:tcPr>
            <w:tcW w:w="1556" w:type="dxa"/>
            <w:tcBorders>
              <w:top w:val="nil"/>
              <w:bottom w:val="nil"/>
            </w:tcBorders>
            <w:shd w:val="clear" w:color="auto" w:fill="DAEDF3"/>
          </w:tcPr>
          <w:p>
            <w:pPr>
              <w:pStyle w:val="TableParagraph"/>
              <w:rPr>
                <w:sz w:val="16"/>
              </w:rPr>
            </w:pPr>
          </w:p>
        </w:tc>
        <w:tc>
          <w:tcPr>
            <w:tcW w:w="1637" w:type="dxa"/>
            <w:tcBorders>
              <w:top w:val="nil"/>
              <w:bottom w:val="nil"/>
            </w:tcBorders>
            <w:shd w:val="clear" w:color="auto" w:fill="DAEDF3"/>
          </w:tcPr>
          <w:p>
            <w:pPr>
              <w:pStyle w:val="TableParagraph"/>
              <w:spacing w:line="210" w:lineRule="exact"/>
              <w:ind w:left="105"/>
              <w:rPr>
                <w:sz w:val="20"/>
              </w:rPr>
            </w:pPr>
            <w:r>
              <w:rPr>
                <w:sz w:val="20"/>
              </w:rPr>
              <w:t>şikayet</w:t>
            </w:r>
          </w:p>
        </w:tc>
      </w:tr>
      <w:tr>
        <w:trPr>
          <w:trHeight w:val="229"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rPr>
                <w:sz w:val="16"/>
              </w:rPr>
            </w:pPr>
          </w:p>
        </w:tc>
        <w:tc>
          <w:tcPr>
            <w:tcW w:w="1817" w:type="dxa"/>
            <w:tcBorders>
              <w:top w:val="nil"/>
              <w:bottom w:val="nil"/>
            </w:tcBorders>
            <w:shd w:val="clear" w:color="auto" w:fill="DAEDF3"/>
          </w:tcPr>
          <w:p>
            <w:pPr>
              <w:pStyle w:val="TableParagraph"/>
              <w:rPr>
                <w:sz w:val="16"/>
              </w:rPr>
            </w:pPr>
          </w:p>
        </w:tc>
        <w:tc>
          <w:tcPr>
            <w:tcW w:w="1556" w:type="dxa"/>
            <w:tcBorders>
              <w:top w:val="nil"/>
              <w:bottom w:val="nil"/>
            </w:tcBorders>
            <w:shd w:val="clear" w:color="auto" w:fill="DAEDF3"/>
          </w:tcPr>
          <w:p>
            <w:pPr>
              <w:pStyle w:val="TableParagraph"/>
              <w:rPr>
                <w:sz w:val="16"/>
              </w:rPr>
            </w:pPr>
          </w:p>
        </w:tc>
        <w:tc>
          <w:tcPr>
            <w:tcW w:w="1637" w:type="dxa"/>
            <w:tcBorders>
              <w:top w:val="nil"/>
              <w:bottom w:val="nil"/>
            </w:tcBorders>
            <w:shd w:val="clear" w:color="auto" w:fill="DAEDF3"/>
          </w:tcPr>
          <w:p>
            <w:pPr>
              <w:pStyle w:val="TableParagraph"/>
              <w:spacing w:line="209" w:lineRule="exact"/>
              <w:ind w:left="105"/>
              <w:rPr>
                <w:sz w:val="20"/>
              </w:rPr>
            </w:pPr>
            <w:r>
              <w:rPr>
                <w:sz w:val="20"/>
              </w:rPr>
              <w:t>mekanizmalarını</w:t>
            </w:r>
          </w:p>
        </w:tc>
      </w:tr>
      <w:tr>
        <w:trPr>
          <w:trHeight w:val="224" w:hRule="atLeast"/>
        </w:trPr>
        <w:tc>
          <w:tcPr>
            <w:tcW w:w="1745" w:type="dxa"/>
            <w:tcBorders>
              <w:top w:val="nil"/>
            </w:tcBorders>
            <w:shd w:val="clear" w:color="auto" w:fill="DAEDF3"/>
          </w:tcPr>
          <w:p>
            <w:pPr>
              <w:pStyle w:val="TableParagraph"/>
              <w:rPr>
                <w:sz w:val="16"/>
              </w:rPr>
            </w:pPr>
          </w:p>
        </w:tc>
        <w:tc>
          <w:tcPr>
            <w:tcW w:w="2319" w:type="dxa"/>
            <w:tcBorders>
              <w:top w:val="nil"/>
            </w:tcBorders>
            <w:shd w:val="clear" w:color="auto" w:fill="DAEDF3"/>
          </w:tcPr>
          <w:p>
            <w:pPr>
              <w:pStyle w:val="TableParagraph"/>
              <w:rPr>
                <w:sz w:val="16"/>
              </w:rPr>
            </w:pPr>
          </w:p>
        </w:tc>
        <w:tc>
          <w:tcPr>
            <w:tcW w:w="1817" w:type="dxa"/>
            <w:tcBorders>
              <w:top w:val="nil"/>
            </w:tcBorders>
            <w:shd w:val="clear" w:color="auto" w:fill="DAEDF3"/>
          </w:tcPr>
          <w:p>
            <w:pPr>
              <w:pStyle w:val="TableParagraph"/>
              <w:rPr>
                <w:sz w:val="16"/>
              </w:rPr>
            </w:pPr>
          </w:p>
        </w:tc>
        <w:tc>
          <w:tcPr>
            <w:tcW w:w="1556" w:type="dxa"/>
            <w:tcBorders>
              <w:top w:val="nil"/>
            </w:tcBorders>
            <w:shd w:val="clear" w:color="auto" w:fill="DAEDF3"/>
          </w:tcPr>
          <w:p>
            <w:pPr>
              <w:pStyle w:val="TableParagraph"/>
              <w:rPr>
                <w:sz w:val="16"/>
              </w:rPr>
            </w:pPr>
          </w:p>
        </w:tc>
        <w:tc>
          <w:tcPr>
            <w:tcW w:w="1637" w:type="dxa"/>
            <w:tcBorders>
              <w:top w:val="nil"/>
            </w:tcBorders>
            <w:shd w:val="clear" w:color="auto" w:fill="DAEDF3"/>
          </w:tcPr>
          <w:p>
            <w:pPr>
              <w:pStyle w:val="TableParagraph"/>
              <w:spacing w:line="204" w:lineRule="exact"/>
              <w:ind w:left="105"/>
              <w:rPr>
                <w:sz w:val="20"/>
              </w:rPr>
            </w:pPr>
            <w:r>
              <w:rPr>
                <w:sz w:val="20"/>
              </w:rPr>
              <w:t>oluşturmak.</w:t>
            </w:r>
          </w:p>
        </w:tc>
      </w:tr>
      <w:tr>
        <w:trPr>
          <w:trHeight w:val="234" w:hRule="atLeast"/>
        </w:trPr>
        <w:tc>
          <w:tcPr>
            <w:tcW w:w="1745" w:type="dxa"/>
            <w:tcBorders>
              <w:bottom w:val="nil"/>
            </w:tcBorders>
          </w:tcPr>
          <w:p>
            <w:pPr>
              <w:pStyle w:val="TableParagraph"/>
              <w:rPr>
                <w:sz w:val="16"/>
              </w:rPr>
            </w:pPr>
          </w:p>
        </w:tc>
        <w:tc>
          <w:tcPr>
            <w:tcW w:w="2319" w:type="dxa"/>
            <w:tcBorders>
              <w:bottom w:val="nil"/>
            </w:tcBorders>
          </w:tcPr>
          <w:p>
            <w:pPr>
              <w:pStyle w:val="TableParagraph"/>
              <w:spacing w:line="215" w:lineRule="exact"/>
              <w:ind w:left="107"/>
              <w:rPr>
                <w:sz w:val="20"/>
              </w:rPr>
            </w:pPr>
            <w:r>
              <w:rPr>
                <w:sz w:val="20"/>
              </w:rPr>
              <w:t>1. Mal ve hizmet</w:t>
            </w:r>
          </w:p>
        </w:tc>
        <w:tc>
          <w:tcPr>
            <w:tcW w:w="1817" w:type="dxa"/>
            <w:tcBorders>
              <w:bottom w:val="nil"/>
            </w:tcBorders>
          </w:tcPr>
          <w:p>
            <w:pPr>
              <w:pStyle w:val="TableParagraph"/>
              <w:spacing w:line="215" w:lineRule="exact"/>
              <w:ind w:left="105"/>
              <w:rPr>
                <w:sz w:val="20"/>
              </w:rPr>
            </w:pPr>
            <w:r>
              <w:rPr>
                <w:sz w:val="20"/>
              </w:rPr>
              <w:t>1. Bandırma ve</w:t>
            </w:r>
          </w:p>
        </w:tc>
        <w:tc>
          <w:tcPr>
            <w:tcW w:w="1556" w:type="dxa"/>
            <w:tcBorders>
              <w:bottom w:val="nil"/>
            </w:tcBorders>
          </w:tcPr>
          <w:p>
            <w:pPr>
              <w:pStyle w:val="TableParagraph"/>
              <w:spacing w:line="215" w:lineRule="exact"/>
              <w:ind w:left="105"/>
              <w:rPr>
                <w:sz w:val="20"/>
              </w:rPr>
            </w:pPr>
            <w:r>
              <w:rPr>
                <w:sz w:val="20"/>
              </w:rPr>
              <w:t>1. Kamu ihale</w:t>
            </w:r>
          </w:p>
        </w:tc>
        <w:tc>
          <w:tcPr>
            <w:tcW w:w="1637" w:type="dxa"/>
            <w:tcBorders>
              <w:bottom w:val="nil"/>
            </w:tcBorders>
          </w:tcPr>
          <w:p>
            <w:pPr>
              <w:pStyle w:val="TableParagraph"/>
              <w:spacing w:line="215" w:lineRule="exact"/>
              <w:ind w:left="105"/>
              <w:rPr>
                <w:sz w:val="20"/>
              </w:rPr>
            </w:pPr>
            <w:r>
              <w:rPr>
                <w:sz w:val="20"/>
              </w:rPr>
              <w:t>1. Mal ve hizmet</w:t>
            </w:r>
          </w:p>
        </w:tc>
      </w:tr>
      <w:tr>
        <w:trPr>
          <w:trHeight w:val="230" w:hRule="atLeast"/>
        </w:trPr>
        <w:tc>
          <w:tcPr>
            <w:tcW w:w="1745" w:type="dxa"/>
            <w:tcBorders>
              <w:top w:val="nil"/>
              <w:bottom w:val="nil"/>
            </w:tcBorders>
          </w:tcPr>
          <w:p>
            <w:pPr>
              <w:pStyle w:val="TableParagraph"/>
              <w:rPr>
                <w:sz w:val="16"/>
              </w:rPr>
            </w:pPr>
          </w:p>
        </w:tc>
        <w:tc>
          <w:tcPr>
            <w:tcW w:w="2319" w:type="dxa"/>
            <w:tcBorders>
              <w:top w:val="nil"/>
              <w:bottom w:val="nil"/>
            </w:tcBorders>
          </w:tcPr>
          <w:p>
            <w:pPr>
              <w:pStyle w:val="TableParagraph"/>
              <w:spacing w:line="210" w:lineRule="exact"/>
              <w:ind w:left="107"/>
              <w:rPr>
                <w:sz w:val="20"/>
              </w:rPr>
            </w:pPr>
            <w:r>
              <w:rPr>
                <w:sz w:val="20"/>
              </w:rPr>
              <w:t>alımında sürecin uzun</w:t>
            </w:r>
          </w:p>
        </w:tc>
        <w:tc>
          <w:tcPr>
            <w:tcW w:w="1817" w:type="dxa"/>
            <w:tcBorders>
              <w:top w:val="nil"/>
              <w:bottom w:val="nil"/>
            </w:tcBorders>
          </w:tcPr>
          <w:p>
            <w:pPr>
              <w:pStyle w:val="TableParagraph"/>
              <w:spacing w:line="210" w:lineRule="exact"/>
              <w:ind w:left="105"/>
              <w:rPr>
                <w:sz w:val="20"/>
              </w:rPr>
            </w:pPr>
            <w:r>
              <w:rPr>
                <w:sz w:val="20"/>
              </w:rPr>
              <w:t>çevresinde,</w:t>
            </w:r>
          </w:p>
        </w:tc>
        <w:tc>
          <w:tcPr>
            <w:tcW w:w="1556" w:type="dxa"/>
            <w:tcBorders>
              <w:top w:val="nil"/>
              <w:bottom w:val="nil"/>
            </w:tcBorders>
          </w:tcPr>
          <w:p>
            <w:pPr>
              <w:pStyle w:val="TableParagraph"/>
              <w:spacing w:line="210" w:lineRule="exact"/>
              <w:ind w:left="105"/>
              <w:rPr>
                <w:sz w:val="20"/>
              </w:rPr>
            </w:pPr>
            <w:r>
              <w:rPr>
                <w:sz w:val="20"/>
              </w:rPr>
              <w:t>mevzuatına tabi</w:t>
            </w:r>
          </w:p>
        </w:tc>
        <w:tc>
          <w:tcPr>
            <w:tcW w:w="1637" w:type="dxa"/>
            <w:tcBorders>
              <w:top w:val="nil"/>
              <w:bottom w:val="nil"/>
            </w:tcBorders>
          </w:tcPr>
          <w:p>
            <w:pPr>
              <w:pStyle w:val="TableParagraph"/>
              <w:spacing w:line="210" w:lineRule="exact"/>
              <w:ind w:left="105"/>
              <w:rPr>
                <w:sz w:val="20"/>
              </w:rPr>
            </w:pPr>
            <w:r>
              <w:rPr>
                <w:sz w:val="20"/>
              </w:rPr>
              <w:t>alımında</w:t>
            </w:r>
          </w:p>
        </w:tc>
      </w:tr>
      <w:tr>
        <w:trPr>
          <w:trHeight w:val="230" w:hRule="atLeast"/>
        </w:trPr>
        <w:tc>
          <w:tcPr>
            <w:tcW w:w="1745" w:type="dxa"/>
            <w:tcBorders>
              <w:top w:val="nil"/>
              <w:bottom w:val="nil"/>
            </w:tcBorders>
          </w:tcPr>
          <w:p>
            <w:pPr>
              <w:pStyle w:val="TableParagraph"/>
              <w:rPr>
                <w:sz w:val="16"/>
              </w:rPr>
            </w:pPr>
          </w:p>
        </w:tc>
        <w:tc>
          <w:tcPr>
            <w:tcW w:w="2319" w:type="dxa"/>
            <w:tcBorders>
              <w:top w:val="nil"/>
              <w:bottom w:val="nil"/>
            </w:tcBorders>
          </w:tcPr>
          <w:p>
            <w:pPr>
              <w:pStyle w:val="TableParagraph"/>
              <w:spacing w:line="210" w:lineRule="exact"/>
              <w:ind w:left="107"/>
              <w:rPr>
                <w:sz w:val="20"/>
              </w:rPr>
            </w:pPr>
            <w:r>
              <w:rPr>
                <w:sz w:val="20"/>
              </w:rPr>
              <w:t>sürmesi ve bürokratik</w:t>
            </w:r>
          </w:p>
        </w:tc>
        <w:tc>
          <w:tcPr>
            <w:tcW w:w="1817" w:type="dxa"/>
            <w:tcBorders>
              <w:top w:val="nil"/>
              <w:bottom w:val="nil"/>
            </w:tcBorders>
          </w:tcPr>
          <w:p>
            <w:pPr>
              <w:pStyle w:val="TableParagraph"/>
              <w:spacing w:line="210" w:lineRule="exact"/>
              <w:ind w:left="105"/>
              <w:rPr>
                <w:sz w:val="20"/>
              </w:rPr>
            </w:pPr>
            <w:r>
              <w:rPr>
                <w:sz w:val="20"/>
              </w:rPr>
              <w:t>alanında uzman</w:t>
            </w:r>
          </w:p>
        </w:tc>
        <w:tc>
          <w:tcPr>
            <w:tcW w:w="1556" w:type="dxa"/>
            <w:tcBorders>
              <w:top w:val="nil"/>
              <w:bottom w:val="nil"/>
            </w:tcBorders>
          </w:tcPr>
          <w:p>
            <w:pPr>
              <w:pStyle w:val="TableParagraph"/>
              <w:spacing w:line="210" w:lineRule="exact"/>
              <w:ind w:left="105"/>
              <w:rPr>
                <w:sz w:val="20"/>
              </w:rPr>
            </w:pPr>
            <w:r>
              <w:rPr>
                <w:sz w:val="20"/>
              </w:rPr>
              <w:t>mal ve hizmet</w:t>
            </w:r>
          </w:p>
        </w:tc>
        <w:tc>
          <w:tcPr>
            <w:tcW w:w="1637" w:type="dxa"/>
            <w:tcBorders>
              <w:top w:val="nil"/>
              <w:bottom w:val="nil"/>
            </w:tcBorders>
          </w:tcPr>
          <w:p>
            <w:pPr>
              <w:pStyle w:val="TableParagraph"/>
              <w:spacing w:line="210" w:lineRule="exact"/>
              <w:ind w:left="105"/>
              <w:rPr>
                <w:sz w:val="20"/>
              </w:rPr>
            </w:pPr>
            <w:r>
              <w:rPr>
                <w:sz w:val="20"/>
              </w:rPr>
              <w:t>kanunlar</w:t>
            </w:r>
          </w:p>
        </w:tc>
      </w:tr>
      <w:tr>
        <w:trPr>
          <w:trHeight w:val="230" w:hRule="atLeast"/>
        </w:trPr>
        <w:tc>
          <w:tcPr>
            <w:tcW w:w="1745" w:type="dxa"/>
            <w:tcBorders>
              <w:top w:val="nil"/>
              <w:bottom w:val="nil"/>
            </w:tcBorders>
          </w:tcPr>
          <w:p>
            <w:pPr>
              <w:pStyle w:val="TableParagraph"/>
              <w:rPr>
                <w:sz w:val="16"/>
              </w:rPr>
            </w:pPr>
          </w:p>
        </w:tc>
        <w:tc>
          <w:tcPr>
            <w:tcW w:w="2319" w:type="dxa"/>
            <w:tcBorders>
              <w:top w:val="nil"/>
              <w:bottom w:val="nil"/>
            </w:tcBorders>
          </w:tcPr>
          <w:p>
            <w:pPr>
              <w:pStyle w:val="TableParagraph"/>
              <w:spacing w:line="210" w:lineRule="exact"/>
              <w:ind w:left="107"/>
              <w:rPr>
                <w:sz w:val="20"/>
              </w:rPr>
            </w:pPr>
            <w:r>
              <w:rPr>
                <w:sz w:val="20"/>
              </w:rPr>
              <w:t>işlemlerin yoğunluğu.</w:t>
            </w:r>
          </w:p>
        </w:tc>
        <w:tc>
          <w:tcPr>
            <w:tcW w:w="1817" w:type="dxa"/>
            <w:tcBorders>
              <w:top w:val="nil"/>
              <w:bottom w:val="nil"/>
            </w:tcBorders>
          </w:tcPr>
          <w:p>
            <w:pPr>
              <w:pStyle w:val="TableParagraph"/>
              <w:spacing w:line="210" w:lineRule="exact"/>
              <w:ind w:left="105"/>
              <w:rPr>
                <w:sz w:val="20"/>
              </w:rPr>
            </w:pPr>
            <w:r>
              <w:rPr>
                <w:sz w:val="20"/>
              </w:rPr>
              <w:t>tedarikçilerin</w:t>
            </w:r>
          </w:p>
        </w:tc>
        <w:tc>
          <w:tcPr>
            <w:tcW w:w="1556" w:type="dxa"/>
            <w:tcBorders>
              <w:top w:val="nil"/>
              <w:bottom w:val="nil"/>
            </w:tcBorders>
          </w:tcPr>
          <w:p>
            <w:pPr>
              <w:pStyle w:val="TableParagraph"/>
              <w:spacing w:line="210" w:lineRule="exact"/>
              <w:ind w:left="105"/>
              <w:rPr>
                <w:sz w:val="20"/>
              </w:rPr>
            </w:pPr>
            <w:r>
              <w:rPr>
                <w:sz w:val="20"/>
              </w:rPr>
              <w:t>alımlarında</w:t>
            </w:r>
          </w:p>
        </w:tc>
        <w:tc>
          <w:tcPr>
            <w:tcW w:w="1637" w:type="dxa"/>
            <w:tcBorders>
              <w:top w:val="nil"/>
              <w:bottom w:val="nil"/>
            </w:tcBorders>
          </w:tcPr>
          <w:p>
            <w:pPr>
              <w:pStyle w:val="TableParagraph"/>
              <w:spacing w:line="210" w:lineRule="exact"/>
              <w:ind w:left="105"/>
              <w:rPr>
                <w:sz w:val="20"/>
              </w:rPr>
            </w:pPr>
            <w:r>
              <w:rPr>
                <w:sz w:val="20"/>
              </w:rPr>
              <w:t>çerçevesinde</w:t>
            </w:r>
          </w:p>
        </w:tc>
      </w:tr>
      <w:tr>
        <w:trPr>
          <w:trHeight w:val="230" w:hRule="atLeast"/>
        </w:trPr>
        <w:tc>
          <w:tcPr>
            <w:tcW w:w="1745" w:type="dxa"/>
            <w:tcBorders>
              <w:top w:val="nil"/>
              <w:bottom w:val="nil"/>
            </w:tcBorders>
          </w:tcPr>
          <w:p>
            <w:pPr>
              <w:pStyle w:val="TableParagraph"/>
              <w:rPr>
                <w:sz w:val="16"/>
              </w:rPr>
            </w:pPr>
          </w:p>
        </w:tc>
        <w:tc>
          <w:tcPr>
            <w:tcW w:w="2319" w:type="dxa"/>
            <w:tcBorders>
              <w:top w:val="nil"/>
              <w:bottom w:val="nil"/>
            </w:tcBorders>
          </w:tcPr>
          <w:p>
            <w:pPr>
              <w:pStyle w:val="TableParagraph"/>
              <w:rPr>
                <w:sz w:val="16"/>
              </w:rPr>
            </w:pPr>
          </w:p>
        </w:tc>
        <w:tc>
          <w:tcPr>
            <w:tcW w:w="1817" w:type="dxa"/>
            <w:tcBorders>
              <w:top w:val="nil"/>
              <w:bottom w:val="nil"/>
            </w:tcBorders>
          </w:tcPr>
          <w:p>
            <w:pPr>
              <w:pStyle w:val="TableParagraph"/>
              <w:spacing w:line="210" w:lineRule="exact"/>
              <w:ind w:left="105"/>
              <w:rPr>
                <w:sz w:val="20"/>
              </w:rPr>
            </w:pPr>
            <w:r>
              <w:rPr>
                <w:sz w:val="20"/>
              </w:rPr>
              <w:t>bulunması.</w:t>
            </w:r>
          </w:p>
        </w:tc>
        <w:tc>
          <w:tcPr>
            <w:tcW w:w="1556" w:type="dxa"/>
            <w:tcBorders>
              <w:top w:val="nil"/>
              <w:bottom w:val="nil"/>
            </w:tcBorders>
          </w:tcPr>
          <w:p>
            <w:pPr>
              <w:pStyle w:val="TableParagraph"/>
              <w:spacing w:line="210" w:lineRule="exact"/>
              <w:ind w:left="105"/>
              <w:rPr>
                <w:sz w:val="20"/>
              </w:rPr>
            </w:pPr>
            <w:r>
              <w:rPr>
                <w:sz w:val="20"/>
              </w:rPr>
              <w:t>isteklilerin</w:t>
            </w:r>
          </w:p>
        </w:tc>
        <w:tc>
          <w:tcPr>
            <w:tcW w:w="1637" w:type="dxa"/>
            <w:tcBorders>
              <w:top w:val="nil"/>
              <w:bottom w:val="nil"/>
            </w:tcBorders>
          </w:tcPr>
          <w:p>
            <w:pPr>
              <w:pStyle w:val="TableParagraph"/>
              <w:spacing w:line="210" w:lineRule="exact"/>
              <w:ind w:left="105"/>
              <w:rPr>
                <w:sz w:val="20"/>
              </w:rPr>
            </w:pPr>
            <w:r>
              <w:rPr>
                <w:sz w:val="20"/>
              </w:rPr>
              <w:t>hızlı alım</w:t>
            </w:r>
          </w:p>
        </w:tc>
      </w:tr>
      <w:tr>
        <w:trPr>
          <w:trHeight w:val="229" w:hRule="atLeast"/>
        </w:trPr>
        <w:tc>
          <w:tcPr>
            <w:tcW w:w="1745" w:type="dxa"/>
            <w:tcBorders>
              <w:top w:val="nil"/>
              <w:bottom w:val="nil"/>
            </w:tcBorders>
          </w:tcPr>
          <w:p>
            <w:pPr>
              <w:pStyle w:val="TableParagraph"/>
              <w:spacing w:line="209" w:lineRule="exact"/>
              <w:ind w:left="107"/>
              <w:rPr>
                <w:sz w:val="20"/>
              </w:rPr>
            </w:pPr>
            <w:r>
              <w:rPr>
                <w:sz w:val="20"/>
              </w:rPr>
              <w:t>Tedarikçiler</w:t>
            </w:r>
          </w:p>
        </w:tc>
        <w:tc>
          <w:tcPr>
            <w:tcW w:w="2319" w:type="dxa"/>
            <w:tcBorders>
              <w:top w:val="nil"/>
              <w:bottom w:val="nil"/>
            </w:tcBorders>
          </w:tcPr>
          <w:p>
            <w:pPr>
              <w:pStyle w:val="TableParagraph"/>
              <w:rPr>
                <w:sz w:val="16"/>
              </w:rPr>
            </w:pPr>
          </w:p>
        </w:tc>
        <w:tc>
          <w:tcPr>
            <w:tcW w:w="1817" w:type="dxa"/>
            <w:tcBorders>
              <w:top w:val="nil"/>
              <w:bottom w:val="nil"/>
            </w:tcBorders>
          </w:tcPr>
          <w:p>
            <w:pPr>
              <w:pStyle w:val="TableParagraph"/>
              <w:spacing w:line="209" w:lineRule="exact"/>
              <w:ind w:left="105"/>
              <w:rPr>
                <w:sz w:val="20"/>
              </w:rPr>
            </w:pPr>
            <w:r>
              <w:rPr>
                <w:sz w:val="20"/>
              </w:rPr>
              <w:t>2. Hizmet kolaylığı</w:t>
            </w:r>
          </w:p>
        </w:tc>
        <w:tc>
          <w:tcPr>
            <w:tcW w:w="1556" w:type="dxa"/>
            <w:tcBorders>
              <w:top w:val="nil"/>
              <w:bottom w:val="nil"/>
            </w:tcBorders>
          </w:tcPr>
          <w:p>
            <w:pPr>
              <w:pStyle w:val="TableParagraph"/>
              <w:spacing w:line="209" w:lineRule="exact"/>
              <w:ind w:left="105"/>
              <w:rPr>
                <w:sz w:val="20"/>
              </w:rPr>
            </w:pPr>
            <w:r>
              <w:rPr>
                <w:sz w:val="20"/>
              </w:rPr>
              <w:t>yeterli mevzuat</w:t>
            </w:r>
          </w:p>
        </w:tc>
        <w:tc>
          <w:tcPr>
            <w:tcW w:w="1637" w:type="dxa"/>
            <w:tcBorders>
              <w:top w:val="nil"/>
              <w:bottom w:val="nil"/>
            </w:tcBorders>
          </w:tcPr>
          <w:p>
            <w:pPr>
              <w:pStyle w:val="TableParagraph"/>
              <w:spacing w:line="209" w:lineRule="exact"/>
              <w:ind w:left="105"/>
              <w:rPr>
                <w:sz w:val="20"/>
              </w:rPr>
            </w:pPr>
            <w:r>
              <w:rPr>
                <w:sz w:val="20"/>
              </w:rPr>
              <w:t>yapabilecek tüm</w:t>
            </w:r>
          </w:p>
        </w:tc>
      </w:tr>
      <w:tr>
        <w:trPr>
          <w:trHeight w:val="229" w:hRule="atLeast"/>
        </w:trPr>
        <w:tc>
          <w:tcPr>
            <w:tcW w:w="1745" w:type="dxa"/>
            <w:tcBorders>
              <w:top w:val="nil"/>
              <w:bottom w:val="nil"/>
            </w:tcBorders>
          </w:tcPr>
          <w:p>
            <w:pPr>
              <w:pStyle w:val="TableParagraph"/>
              <w:rPr>
                <w:sz w:val="16"/>
              </w:rPr>
            </w:pPr>
          </w:p>
        </w:tc>
        <w:tc>
          <w:tcPr>
            <w:tcW w:w="2319" w:type="dxa"/>
            <w:tcBorders>
              <w:top w:val="nil"/>
              <w:bottom w:val="nil"/>
            </w:tcBorders>
          </w:tcPr>
          <w:p>
            <w:pPr>
              <w:pStyle w:val="TableParagraph"/>
              <w:rPr>
                <w:sz w:val="16"/>
              </w:rPr>
            </w:pPr>
          </w:p>
        </w:tc>
        <w:tc>
          <w:tcPr>
            <w:tcW w:w="1817" w:type="dxa"/>
            <w:tcBorders>
              <w:top w:val="nil"/>
              <w:bottom w:val="nil"/>
            </w:tcBorders>
          </w:tcPr>
          <w:p>
            <w:pPr>
              <w:pStyle w:val="TableParagraph"/>
              <w:spacing w:line="209" w:lineRule="exact"/>
              <w:ind w:left="105"/>
              <w:rPr>
                <w:sz w:val="20"/>
              </w:rPr>
            </w:pPr>
            <w:r>
              <w:rPr>
                <w:sz w:val="20"/>
              </w:rPr>
              <w:t>ve kalitesi.</w:t>
            </w:r>
          </w:p>
        </w:tc>
        <w:tc>
          <w:tcPr>
            <w:tcW w:w="1556" w:type="dxa"/>
            <w:tcBorders>
              <w:top w:val="nil"/>
              <w:bottom w:val="nil"/>
            </w:tcBorders>
          </w:tcPr>
          <w:p>
            <w:pPr>
              <w:pStyle w:val="TableParagraph"/>
              <w:spacing w:line="209" w:lineRule="exact"/>
              <w:ind w:left="105"/>
              <w:rPr>
                <w:sz w:val="20"/>
              </w:rPr>
            </w:pPr>
            <w:r>
              <w:rPr>
                <w:sz w:val="20"/>
              </w:rPr>
              <w:t>bilgisinin</w:t>
            </w:r>
          </w:p>
        </w:tc>
        <w:tc>
          <w:tcPr>
            <w:tcW w:w="1637" w:type="dxa"/>
            <w:tcBorders>
              <w:top w:val="nil"/>
              <w:bottom w:val="nil"/>
            </w:tcBorders>
          </w:tcPr>
          <w:p>
            <w:pPr>
              <w:pStyle w:val="TableParagraph"/>
              <w:spacing w:line="209" w:lineRule="exact"/>
              <w:ind w:left="105"/>
              <w:rPr>
                <w:sz w:val="20"/>
              </w:rPr>
            </w:pPr>
            <w:r>
              <w:rPr>
                <w:sz w:val="20"/>
              </w:rPr>
              <w:t>tedarikçilere</w:t>
            </w:r>
          </w:p>
        </w:tc>
      </w:tr>
      <w:tr>
        <w:trPr>
          <w:trHeight w:val="230" w:hRule="atLeast"/>
        </w:trPr>
        <w:tc>
          <w:tcPr>
            <w:tcW w:w="1745" w:type="dxa"/>
            <w:tcBorders>
              <w:top w:val="nil"/>
              <w:bottom w:val="nil"/>
            </w:tcBorders>
          </w:tcPr>
          <w:p>
            <w:pPr>
              <w:pStyle w:val="TableParagraph"/>
              <w:rPr>
                <w:sz w:val="16"/>
              </w:rPr>
            </w:pPr>
          </w:p>
        </w:tc>
        <w:tc>
          <w:tcPr>
            <w:tcW w:w="2319" w:type="dxa"/>
            <w:tcBorders>
              <w:top w:val="nil"/>
              <w:bottom w:val="nil"/>
            </w:tcBorders>
          </w:tcPr>
          <w:p>
            <w:pPr>
              <w:pStyle w:val="TableParagraph"/>
              <w:rPr>
                <w:sz w:val="16"/>
              </w:rPr>
            </w:pPr>
          </w:p>
        </w:tc>
        <w:tc>
          <w:tcPr>
            <w:tcW w:w="1817" w:type="dxa"/>
            <w:tcBorders>
              <w:top w:val="nil"/>
              <w:bottom w:val="nil"/>
            </w:tcBorders>
          </w:tcPr>
          <w:p>
            <w:pPr>
              <w:pStyle w:val="TableParagraph"/>
              <w:rPr>
                <w:sz w:val="16"/>
              </w:rPr>
            </w:pPr>
          </w:p>
        </w:tc>
        <w:tc>
          <w:tcPr>
            <w:tcW w:w="1556" w:type="dxa"/>
            <w:tcBorders>
              <w:top w:val="nil"/>
              <w:bottom w:val="nil"/>
            </w:tcBorders>
          </w:tcPr>
          <w:p>
            <w:pPr>
              <w:pStyle w:val="TableParagraph"/>
              <w:spacing w:line="210" w:lineRule="exact"/>
              <w:ind w:left="105"/>
              <w:rPr>
                <w:sz w:val="20"/>
              </w:rPr>
            </w:pPr>
            <w:r>
              <w:rPr>
                <w:sz w:val="20"/>
              </w:rPr>
              <w:t>olmaması.</w:t>
            </w:r>
          </w:p>
        </w:tc>
        <w:tc>
          <w:tcPr>
            <w:tcW w:w="1637" w:type="dxa"/>
            <w:tcBorders>
              <w:top w:val="nil"/>
              <w:bottom w:val="nil"/>
            </w:tcBorders>
          </w:tcPr>
          <w:p>
            <w:pPr>
              <w:pStyle w:val="TableParagraph"/>
              <w:spacing w:line="210" w:lineRule="exact"/>
              <w:ind w:left="105"/>
              <w:rPr>
                <w:sz w:val="20"/>
              </w:rPr>
            </w:pPr>
            <w:r>
              <w:rPr>
                <w:sz w:val="20"/>
              </w:rPr>
              <w:t>ulaşabilecek bir</w:t>
            </w:r>
          </w:p>
        </w:tc>
      </w:tr>
      <w:tr>
        <w:trPr>
          <w:trHeight w:val="230" w:hRule="atLeast"/>
        </w:trPr>
        <w:tc>
          <w:tcPr>
            <w:tcW w:w="1745" w:type="dxa"/>
            <w:tcBorders>
              <w:top w:val="nil"/>
              <w:bottom w:val="nil"/>
            </w:tcBorders>
          </w:tcPr>
          <w:p>
            <w:pPr>
              <w:pStyle w:val="TableParagraph"/>
              <w:rPr>
                <w:sz w:val="16"/>
              </w:rPr>
            </w:pPr>
          </w:p>
        </w:tc>
        <w:tc>
          <w:tcPr>
            <w:tcW w:w="2319" w:type="dxa"/>
            <w:tcBorders>
              <w:top w:val="nil"/>
              <w:bottom w:val="nil"/>
            </w:tcBorders>
          </w:tcPr>
          <w:p>
            <w:pPr>
              <w:pStyle w:val="TableParagraph"/>
              <w:rPr>
                <w:sz w:val="16"/>
              </w:rPr>
            </w:pPr>
          </w:p>
        </w:tc>
        <w:tc>
          <w:tcPr>
            <w:tcW w:w="1817" w:type="dxa"/>
            <w:tcBorders>
              <w:top w:val="nil"/>
              <w:bottom w:val="nil"/>
            </w:tcBorders>
          </w:tcPr>
          <w:p>
            <w:pPr>
              <w:pStyle w:val="TableParagraph"/>
              <w:rPr>
                <w:sz w:val="16"/>
              </w:rPr>
            </w:pPr>
          </w:p>
        </w:tc>
        <w:tc>
          <w:tcPr>
            <w:tcW w:w="1556" w:type="dxa"/>
            <w:tcBorders>
              <w:top w:val="nil"/>
              <w:bottom w:val="nil"/>
            </w:tcBorders>
          </w:tcPr>
          <w:p>
            <w:pPr>
              <w:pStyle w:val="TableParagraph"/>
              <w:spacing w:line="211" w:lineRule="exact"/>
              <w:ind w:left="105"/>
              <w:rPr>
                <w:sz w:val="20"/>
              </w:rPr>
            </w:pPr>
            <w:r>
              <w:rPr>
                <w:sz w:val="20"/>
              </w:rPr>
              <w:t>2. Sözleşmenin</w:t>
            </w:r>
          </w:p>
        </w:tc>
        <w:tc>
          <w:tcPr>
            <w:tcW w:w="1637" w:type="dxa"/>
            <w:tcBorders>
              <w:top w:val="nil"/>
              <w:bottom w:val="nil"/>
            </w:tcBorders>
          </w:tcPr>
          <w:p>
            <w:pPr>
              <w:pStyle w:val="TableParagraph"/>
              <w:spacing w:line="211" w:lineRule="exact"/>
              <w:ind w:left="105"/>
              <w:rPr>
                <w:sz w:val="20"/>
              </w:rPr>
            </w:pPr>
            <w:r>
              <w:rPr>
                <w:sz w:val="20"/>
              </w:rPr>
              <w:t>yapı kurulmalı.</w:t>
            </w:r>
          </w:p>
        </w:tc>
      </w:tr>
      <w:tr>
        <w:trPr>
          <w:trHeight w:val="230" w:hRule="atLeast"/>
        </w:trPr>
        <w:tc>
          <w:tcPr>
            <w:tcW w:w="1745" w:type="dxa"/>
            <w:tcBorders>
              <w:top w:val="nil"/>
              <w:bottom w:val="nil"/>
            </w:tcBorders>
          </w:tcPr>
          <w:p>
            <w:pPr>
              <w:pStyle w:val="TableParagraph"/>
              <w:rPr>
                <w:sz w:val="16"/>
              </w:rPr>
            </w:pPr>
          </w:p>
        </w:tc>
        <w:tc>
          <w:tcPr>
            <w:tcW w:w="2319" w:type="dxa"/>
            <w:tcBorders>
              <w:top w:val="nil"/>
              <w:bottom w:val="nil"/>
            </w:tcBorders>
          </w:tcPr>
          <w:p>
            <w:pPr>
              <w:pStyle w:val="TableParagraph"/>
              <w:rPr>
                <w:sz w:val="16"/>
              </w:rPr>
            </w:pPr>
          </w:p>
        </w:tc>
        <w:tc>
          <w:tcPr>
            <w:tcW w:w="1817" w:type="dxa"/>
            <w:tcBorders>
              <w:top w:val="nil"/>
              <w:bottom w:val="nil"/>
            </w:tcBorders>
          </w:tcPr>
          <w:p>
            <w:pPr>
              <w:pStyle w:val="TableParagraph"/>
              <w:rPr>
                <w:sz w:val="16"/>
              </w:rPr>
            </w:pPr>
          </w:p>
        </w:tc>
        <w:tc>
          <w:tcPr>
            <w:tcW w:w="1556" w:type="dxa"/>
            <w:tcBorders>
              <w:top w:val="nil"/>
              <w:bottom w:val="nil"/>
            </w:tcBorders>
          </w:tcPr>
          <w:p>
            <w:pPr>
              <w:pStyle w:val="TableParagraph"/>
              <w:spacing w:line="211" w:lineRule="exact"/>
              <w:ind w:left="105"/>
              <w:rPr>
                <w:sz w:val="20"/>
              </w:rPr>
            </w:pPr>
            <w:r>
              <w:rPr>
                <w:sz w:val="20"/>
              </w:rPr>
              <w:t>iptal riski.</w:t>
            </w:r>
          </w:p>
        </w:tc>
        <w:tc>
          <w:tcPr>
            <w:tcW w:w="1637" w:type="dxa"/>
            <w:tcBorders>
              <w:top w:val="nil"/>
              <w:bottom w:val="nil"/>
            </w:tcBorders>
          </w:tcPr>
          <w:p>
            <w:pPr>
              <w:pStyle w:val="TableParagraph"/>
              <w:spacing w:line="211" w:lineRule="exact"/>
              <w:ind w:left="105"/>
              <w:rPr>
                <w:sz w:val="20"/>
              </w:rPr>
            </w:pPr>
            <w:r>
              <w:rPr>
                <w:sz w:val="20"/>
              </w:rPr>
              <w:t>2. Sözleşmelerin</w:t>
            </w:r>
          </w:p>
        </w:tc>
      </w:tr>
      <w:tr>
        <w:trPr>
          <w:trHeight w:val="225" w:hRule="atLeast"/>
        </w:trPr>
        <w:tc>
          <w:tcPr>
            <w:tcW w:w="1745" w:type="dxa"/>
            <w:tcBorders>
              <w:top w:val="nil"/>
            </w:tcBorders>
          </w:tcPr>
          <w:p>
            <w:pPr>
              <w:pStyle w:val="TableParagraph"/>
              <w:rPr>
                <w:sz w:val="16"/>
              </w:rPr>
            </w:pPr>
          </w:p>
        </w:tc>
        <w:tc>
          <w:tcPr>
            <w:tcW w:w="2319" w:type="dxa"/>
            <w:tcBorders>
              <w:top w:val="nil"/>
            </w:tcBorders>
          </w:tcPr>
          <w:p>
            <w:pPr>
              <w:pStyle w:val="TableParagraph"/>
              <w:rPr>
                <w:sz w:val="16"/>
              </w:rPr>
            </w:pPr>
          </w:p>
        </w:tc>
        <w:tc>
          <w:tcPr>
            <w:tcW w:w="1817" w:type="dxa"/>
            <w:tcBorders>
              <w:top w:val="nil"/>
            </w:tcBorders>
          </w:tcPr>
          <w:p>
            <w:pPr>
              <w:pStyle w:val="TableParagraph"/>
              <w:rPr>
                <w:sz w:val="16"/>
              </w:rPr>
            </w:pPr>
          </w:p>
        </w:tc>
        <w:tc>
          <w:tcPr>
            <w:tcW w:w="1556" w:type="dxa"/>
            <w:tcBorders>
              <w:top w:val="nil"/>
            </w:tcBorders>
          </w:tcPr>
          <w:p>
            <w:pPr>
              <w:pStyle w:val="TableParagraph"/>
              <w:rPr>
                <w:sz w:val="16"/>
              </w:rPr>
            </w:pPr>
          </w:p>
        </w:tc>
        <w:tc>
          <w:tcPr>
            <w:tcW w:w="1637" w:type="dxa"/>
            <w:tcBorders>
              <w:top w:val="nil"/>
            </w:tcBorders>
          </w:tcPr>
          <w:p>
            <w:pPr>
              <w:pStyle w:val="TableParagraph"/>
              <w:spacing w:line="205" w:lineRule="exact"/>
              <w:ind w:left="105"/>
              <w:rPr>
                <w:sz w:val="20"/>
              </w:rPr>
            </w:pPr>
            <w:r>
              <w:rPr>
                <w:sz w:val="20"/>
              </w:rPr>
              <w:t>idareyi</w:t>
            </w:r>
          </w:p>
        </w:tc>
      </w:tr>
    </w:tbl>
    <w:p>
      <w:pPr>
        <w:pStyle w:val="BodyText"/>
        <w:spacing w:before="4"/>
        <w:rPr>
          <w:sz w:val="10"/>
        </w:rPr>
      </w:pPr>
      <w:r>
        <w:rPr/>
        <w:pict>
          <v:rect style="position:absolute;margin-left:69.503998pt;margin-top:7.92002pt;width:444.43pt;height:.47998pt;mso-position-horizontal-relative:page;mso-position-vertical-relative:paragraph;z-index:-15688704;mso-wrap-distance-left:0;mso-wrap-distance-right:0" filled="true" fillcolor="#000000" stroked="false">
            <v:fill type="solid"/>
            <w10:wrap type="topAndBottom"/>
          </v:rect>
        </w:pict>
      </w:r>
    </w:p>
    <w:p>
      <w:pPr>
        <w:spacing w:after="0"/>
        <w:rPr>
          <w:sz w:val="10"/>
        </w:rPr>
        <w:sectPr>
          <w:pgSz w:w="11910" w:h="16840"/>
          <w:pgMar w:header="0" w:footer="1280" w:top="1320" w:bottom="1480" w:left="320" w:right="340"/>
          <w:pgBorders w:offsetFrom="page">
            <w:top w:val="dotted" w:color="000000" w:space="24" w:sz="4"/>
            <w:left w:val="dotted" w:color="000000" w:space="24" w:sz="4"/>
            <w:bottom w:val="dotted" w:color="000000" w:space="24" w:sz="4"/>
            <w:right w:val="dotted" w:color="000000" w:space="24" w:sz="4"/>
          </w:pgBorders>
        </w:sectPr>
      </w:pPr>
    </w:p>
    <w:tbl>
      <w:tblPr>
        <w:tblW w:w="0" w:type="auto"/>
        <w:jc w:val="left"/>
        <w:tblInd w:w="1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1745"/>
        <w:gridCol w:w="2319"/>
        <w:gridCol w:w="1817"/>
        <w:gridCol w:w="1556"/>
        <w:gridCol w:w="1637"/>
      </w:tblGrid>
      <w:tr>
        <w:trPr>
          <w:trHeight w:val="691" w:hRule="atLeast"/>
        </w:trPr>
        <w:tc>
          <w:tcPr>
            <w:tcW w:w="1745" w:type="dxa"/>
          </w:tcPr>
          <w:p>
            <w:pPr>
              <w:pStyle w:val="TableParagraph"/>
              <w:rPr>
                <w:sz w:val="20"/>
              </w:rPr>
            </w:pPr>
          </w:p>
        </w:tc>
        <w:tc>
          <w:tcPr>
            <w:tcW w:w="2319" w:type="dxa"/>
          </w:tcPr>
          <w:p>
            <w:pPr>
              <w:pStyle w:val="TableParagraph"/>
              <w:rPr>
                <w:sz w:val="20"/>
              </w:rPr>
            </w:pPr>
          </w:p>
        </w:tc>
        <w:tc>
          <w:tcPr>
            <w:tcW w:w="1817" w:type="dxa"/>
          </w:tcPr>
          <w:p>
            <w:pPr>
              <w:pStyle w:val="TableParagraph"/>
              <w:rPr>
                <w:sz w:val="20"/>
              </w:rPr>
            </w:pPr>
          </w:p>
        </w:tc>
        <w:tc>
          <w:tcPr>
            <w:tcW w:w="1556" w:type="dxa"/>
          </w:tcPr>
          <w:p>
            <w:pPr>
              <w:pStyle w:val="TableParagraph"/>
              <w:rPr>
                <w:sz w:val="20"/>
              </w:rPr>
            </w:pPr>
          </w:p>
        </w:tc>
        <w:tc>
          <w:tcPr>
            <w:tcW w:w="1637" w:type="dxa"/>
          </w:tcPr>
          <w:p>
            <w:pPr>
              <w:pStyle w:val="TableParagraph"/>
              <w:ind w:left="105"/>
              <w:rPr>
                <w:sz w:val="20"/>
              </w:rPr>
            </w:pPr>
            <w:r>
              <w:rPr>
                <w:w w:val="95"/>
                <w:sz w:val="20"/>
              </w:rPr>
              <w:t>güçlendirici </w:t>
            </w:r>
            <w:r>
              <w:rPr>
                <w:sz w:val="20"/>
              </w:rPr>
              <w:t>biçimde</w:t>
            </w:r>
          </w:p>
          <w:p>
            <w:pPr>
              <w:pStyle w:val="TableParagraph"/>
              <w:spacing w:line="219" w:lineRule="exact"/>
              <w:ind w:left="105"/>
              <w:rPr>
                <w:sz w:val="20"/>
              </w:rPr>
            </w:pPr>
            <w:r>
              <w:rPr>
                <w:sz w:val="20"/>
              </w:rPr>
              <w:t>düzenlenmesi.</w:t>
            </w:r>
          </w:p>
        </w:tc>
      </w:tr>
      <w:tr>
        <w:trPr>
          <w:trHeight w:val="234" w:hRule="atLeast"/>
        </w:trPr>
        <w:tc>
          <w:tcPr>
            <w:tcW w:w="1745" w:type="dxa"/>
            <w:tcBorders>
              <w:bottom w:val="nil"/>
            </w:tcBorders>
            <w:shd w:val="clear" w:color="auto" w:fill="DAEDF3"/>
          </w:tcPr>
          <w:p>
            <w:pPr>
              <w:pStyle w:val="TableParagraph"/>
              <w:rPr>
                <w:sz w:val="16"/>
              </w:rPr>
            </w:pPr>
          </w:p>
        </w:tc>
        <w:tc>
          <w:tcPr>
            <w:tcW w:w="2319" w:type="dxa"/>
            <w:tcBorders>
              <w:bottom w:val="nil"/>
            </w:tcBorders>
            <w:shd w:val="clear" w:color="auto" w:fill="DAEDF3"/>
          </w:tcPr>
          <w:p>
            <w:pPr>
              <w:pStyle w:val="TableParagraph"/>
              <w:spacing w:line="215" w:lineRule="exact"/>
              <w:ind w:left="107"/>
              <w:rPr>
                <w:sz w:val="20"/>
              </w:rPr>
            </w:pPr>
            <w:r>
              <w:rPr>
                <w:sz w:val="20"/>
              </w:rPr>
              <w:t>1. Düzenleyici/denetleyici</w:t>
            </w:r>
          </w:p>
        </w:tc>
        <w:tc>
          <w:tcPr>
            <w:tcW w:w="1817" w:type="dxa"/>
            <w:tcBorders>
              <w:bottom w:val="nil"/>
            </w:tcBorders>
            <w:shd w:val="clear" w:color="auto" w:fill="DAEDF3"/>
          </w:tcPr>
          <w:p>
            <w:pPr>
              <w:pStyle w:val="TableParagraph"/>
              <w:spacing w:line="215" w:lineRule="exact"/>
              <w:ind w:left="105"/>
              <w:rPr>
                <w:sz w:val="20"/>
              </w:rPr>
            </w:pPr>
            <w:r>
              <w:rPr>
                <w:sz w:val="20"/>
              </w:rPr>
              <w:t>1. Düzenleme ve</w:t>
            </w:r>
          </w:p>
        </w:tc>
        <w:tc>
          <w:tcPr>
            <w:tcW w:w="1556" w:type="dxa"/>
            <w:tcBorders>
              <w:bottom w:val="nil"/>
            </w:tcBorders>
            <w:shd w:val="clear" w:color="auto" w:fill="DAEDF3"/>
          </w:tcPr>
          <w:p>
            <w:pPr>
              <w:pStyle w:val="TableParagraph"/>
              <w:spacing w:line="215" w:lineRule="exact"/>
              <w:ind w:left="105"/>
              <w:rPr>
                <w:sz w:val="20"/>
              </w:rPr>
            </w:pPr>
            <w:r>
              <w:rPr>
                <w:sz w:val="20"/>
              </w:rPr>
              <w:t>1. Denetleyici</w:t>
            </w:r>
          </w:p>
        </w:tc>
        <w:tc>
          <w:tcPr>
            <w:tcW w:w="1637" w:type="dxa"/>
            <w:tcBorders>
              <w:bottom w:val="nil"/>
            </w:tcBorders>
            <w:shd w:val="clear" w:color="auto" w:fill="DAEDF3"/>
          </w:tcPr>
          <w:p>
            <w:pPr>
              <w:pStyle w:val="TableParagraph"/>
              <w:spacing w:line="215" w:lineRule="exact"/>
              <w:ind w:left="105"/>
              <w:rPr>
                <w:sz w:val="20"/>
              </w:rPr>
            </w:pPr>
            <w:r>
              <w:rPr>
                <w:sz w:val="20"/>
              </w:rPr>
              <w:t>1. Düzenleyici</w:t>
            </w:r>
          </w:p>
        </w:tc>
      </w:tr>
      <w:tr>
        <w:trPr>
          <w:trHeight w:val="230"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spacing w:line="210" w:lineRule="exact"/>
              <w:ind w:left="107"/>
              <w:rPr>
                <w:sz w:val="20"/>
              </w:rPr>
            </w:pPr>
            <w:r>
              <w:rPr>
                <w:sz w:val="20"/>
              </w:rPr>
              <w:t>kuruluşların rehberlik</w:t>
            </w:r>
          </w:p>
        </w:tc>
        <w:tc>
          <w:tcPr>
            <w:tcW w:w="1817" w:type="dxa"/>
            <w:tcBorders>
              <w:top w:val="nil"/>
              <w:bottom w:val="nil"/>
            </w:tcBorders>
            <w:shd w:val="clear" w:color="auto" w:fill="DAEDF3"/>
          </w:tcPr>
          <w:p>
            <w:pPr>
              <w:pStyle w:val="TableParagraph"/>
              <w:spacing w:line="210" w:lineRule="exact"/>
              <w:ind w:left="105"/>
              <w:rPr>
                <w:sz w:val="20"/>
              </w:rPr>
            </w:pPr>
            <w:r>
              <w:rPr>
                <w:sz w:val="20"/>
              </w:rPr>
              <w:t>denetleme</w:t>
            </w:r>
          </w:p>
        </w:tc>
        <w:tc>
          <w:tcPr>
            <w:tcW w:w="1556" w:type="dxa"/>
            <w:tcBorders>
              <w:top w:val="nil"/>
              <w:bottom w:val="nil"/>
            </w:tcBorders>
            <w:shd w:val="clear" w:color="auto" w:fill="DAEDF3"/>
          </w:tcPr>
          <w:p>
            <w:pPr>
              <w:pStyle w:val="TableParagraph"/>
              <w:spacing w:line="210" w:lineRule="exact"/>
              <w:ind w:left="105"/>
              <w:rPr>
                <w:sz w:val="20"/>
              </w:rPr>
            </w:pPr>
            <w:r>
              <w:rPr>
                <w:sz w:val="20"/>
              </w:rPr>
              <w:t>ve düzenleyici</w:t>
            </w:r>
          </w:p>
        </w:tc>
        <w:tc>
          <w:tcPr>
            <w:tcW w:w="1637" w:type="dxa"/>
            <w:tcBorders>
              <w:top w:val="nil"/>
              <w:bottom w:val="nil"/>
            </w:tcBorders>
            <w:shd w:val="clear" w:color="auto" w:fill="DAEDF3"/>
          </w:tcPr>
          <w:p>
            <w:pPr>
              <w:pStyle w:val="TableParagraph"/>
              <w:spacing w:line="210" w:lineRule="exact"/>
              <w:ind w:left="105"/>
              <w:rPr>
                <w:sz w:val="20"/>
              </w:rPr>
            </w:pPr>
            <w:r>
              <w:rPr>
                <w:sz w:val="20"/>
              </w:rPr>
              <w:t>denetleyici</w:t>
            </w:r>
          </w:p>
        </w:tc>
      </w:tr>
      <w:tr>
        <w:trPr>
          <w:trHeight w:val="230"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spacing w:line="210" w:lineRule="exact"/>
              <w:ind w:left="107"/>
              <w:rPr>
                <w:sz w:val="20"/>
              </w:rPr>
            </w:pPr>
            <w:r>
              <w:rPr>
                <w:sz w:val="20"/>
              </w:rPr>
              <w:t>hizmetlerinin eksik</w:t>
            </w:r>
          </w:p>
        </w:tc>
        <w:tc>
          <w:tcPr>
            <w:tcW w:w="1817" w:type="dxa"/>
            <w:tcBorders>
              <w:top w:val="nil"/>
              <w:bottom w:val="nil"/>
            </w:tcBorders>
            <w:shd w:val="clear" w:color="auto" w:fill="DAEDF3"/>
          </w:tcPr>
          <w:p>
            <w:pPr>
              <w:pStyle w:val="TableParagraph"/>
              <w:spacing w:line="210" w:lineRule="exact"/>
              <w:ind w:left="105"/>
              <w:rPr>
                <w:sz w:val="20"/>
              </w:rPr>
            </w:pPr>
            <w:r>
              <w:rPr>
                <w:sz w:val="20"/>
              </w:rPr>
              <w:t>hizmetlerinin, idari</w:t>
            </w:r>
          </w:p>
        </w:tc>
        <w:tc>
          <w:tcPr>
            <w:tcW w:w="1556" w:type="dxa"/>
            <w:tcBorders>
              <w:top w:val="nil"/>
              <w:bottom w:val="nil"/>
            </w:tcBorders>
            <w:shd w:val="clear" w:color="auto" w:fill="DAEDF3"/>
          </w:tcPr>
          <w:p>
            <w:pPr>
              <w:pStyle w:val="TableParagraph"/>
              <w:spacing w:line="210" w:lineRule="exact"/>
              <w:ind w:left="105"/>
              <w:rPr>
                <w:sz w:val="20"/>
              </w:rPr>
            </w:pPr>
            <w:r>
              <w:rPr>
                <w:sz w:val="20"/>
              </w:rPr>
              <w:t>kurumlar ile</w:t>
            </w:r>
          </w:p>
        </w:tc>
        <w:tc>
          <w:tcPr>
            <w:tcW w:w="1637" w:type="dxa"/>
            <w:tcBorders>
              <w:top w:val="nil"/>
              <w:bottom w:val="nil"/>
            </w:tcBorders>
            <w:shd w:val="clear" w:color="auto" w:fill="DAEDF3"/>
          </w:tcPr>
          <w:p>
            <w:pPr>
              <w:pStyle w:val="TableParagraph"/>
              <w:spacing w:line="210" w:lineRule="exact"/>
              <w:ind w:left="105"/>
              <w:rPr>
                <w:sz w:val="20"/>
              </w:rPr>
            </w:pPr>
            <w:r>
              <w:rPr>
                <w:sz w:val="20"/>
              </w:rPr>
              <w:t>kurumlarla daha</w:t>
            </w:r>
          </w:p>
        </w:tc>
      </w:tr>
      <w:tr>
        <w:trPr>
          <w:trHeight w:val="229"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spacing w:line="209" w:lineRule="exact"/>
              <w:ind w:left="107"/>
              <w:rPr>
                <w:sz w:val="20"/>
              </w:rPr>
            </w:pPr>
            <w:r>
              <w:rPr>
                <w:sz w:val="20"/>
              </w:rPr>
              <w:t>olması.</w:t>
            </w:r>
          </w:p>
        </w:tc>
        <w:tc>
          <w:tcPr>
            <w:tcW w:w="1817" w:type="dxa"/>
            <w:tcBorders>
              <w:top w:val="nil"/>
              <w:bottom w:val="nil"/>
            </w:tcBorders>
            <w:shd w:val="clear" w:color="auto" w:fill="DAEDF3"/>
          </w:tcPr>
          <w:p>
            <w:pPr>
              <w:pStyle w:val="TableParagraph"/>
              <w:spacing w:line="209" w:lineRule="exact"/>
              <w:ind w:left="105"/>
              <w:rPr>
                <w:sz w:val="20"/>
              </w:rPr>
            </w:pPr>
            <w:r>
              <w:rPr>
                <w:sz w:val="20"/>
              </w:rPr>
              <w:t>işleyişi daha</w:t>
            </w:r>
          </w:p>
        </w:tc>
        <w:tc>
          <w:tcPr>
            <w:tcW w:w="1556" w:type="dxa"/>
            <w:tcBorders>
              <w:top w:val="nil"/>
              <w:bottom w:val="nil"/>
            </w:tcBorders>
            <w:shd w:val="clear" w:color="auto" w:fill="DAEDF3"/>
          </w:tcPr>
          <w:p>
            <w:pPr>
              <w:pStyle w:val="TableParagraph"/>
              <w:spacing w:line="209" w:lineRule="exact"/>
              <w:ind w:left="105"/>
              <w:rPr>
                <w:sz w:val="20"/>
              </w:rPr>
            </w:pPr>
            <w:r>
              <w:rPr>
                <w:sz w:val="20"/>
              </w:rPr>
              <w:t>yeterli iletişimin</w:t>
            </w:r>
          </w:p>
        </w:tc>
        <w:tc>
          <w:tcPr>
            <w:tcW w:w="1637" w:type="dxa"/>
            <w:tcBorders>
              <w:top w:val="nil"/>
              <w:bottom w:val="nil"/>
            </w:tcBorders>
            <w:shd w:val="clear" w:color="auto" w:fill="DAEDF3"/>
          </w:tcPr>
          <w:p>
            <w:pPr>
              <w:pStyle w:val="TableParagraph"/>
              <w:spacing w:line="209" w:lineRule="exact"/>
              <w:ind w:left="105"/>
              <w:rPr>
                <w:sz w:val="20"/>
              </w:rPr>
            </w:pPr>
            <w:r>
              <w:rPr>
                <w:sz w:val="20"/>
              </w:rPr>
              <w:t>iyi iletişim</w:t>
            </w:r>
          </w:p>
        </w:tc>
      </w:tr>
      <w:tr>
        <w:trPr>
          <w:trHeight w:val="229"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rPr>
                <w:sz w:val="16"/>
              </w:rPr>
            </w:pPr>
          </w:p>
        </w:tc>
        <w:tc>
          <w:tcPr>
            <w:tcW w:w="1817" w:type="dxa"/>
            <w:tcBorders>
              <w:top w:val="nil"/>
              <w:bottom w:val="nil"/>
            </w:tcBorders>
            <w:shd w:val="clear" w:color="auto" w:fill="DAEDF3"/>
          </w:tcPr>
          <w:p>
            <w:pPr>
              <w:pStyle w:val="TableParagraph"/>
              <w:spacing w:line="209" w:lineRule="exact"/>
              <w:ind w:left="105"/>
              <w:rPr>
                <w:sz w:val="20"/>
              </w:rPr>
            </w:pPr>
            <w:r>
              <w:rPr>
                <w:sz w:val="20"/>
              </w:rPr>
              <w:t>mükemmel hale</w:t>
            </w:r>
          </w:p>
        </w:tc>
        <w:tc>
          <w:tcPr>
            <w:tcW w:w="1556" w:type="dxa"/>
            <w:tcBorders>
              <w:top w:val="nil"/>
              <w:bottom w:val="nil"/>
            </w:tcBorders>
            <w:shd w:val="clear" w:color="auto" w:fill="DAEDF3"/>
          </w:tcPr>
          <w:p>
            <w:pPr>
              <w:pStyle w:val="TableParagraph"/>
              <w:spacing w:line="209" w:lineRule="exact"/>
              <w:ind w:left="105"/>
              <w:rPr>
                <w:sz w:val="20"/>
              </w:rPr>
            </w:pPr>
            <w:r>
              <w:rPr>
                <w:sz w:val="20"/>
              </w:rPr>
              <w:t>kurulamaması.</w:t>
            </w:r>
          </w:p>
        </w:tc>
        <w:tc>
          <w:tcPr>
            <w:tcW w:w="1637" w:type="dxa"/>
            <w:tcBorders>
              <w:top w:val="nil"/>
              <w:bottom w:val="nil"/>
            </w:tcBorders>
            <w:shd w:val="clear" w:color="auto" w:fill="DAEDF3"/>
          </w:tcPr>
          <w:p>
            <w:pPr>
              <w:pStyle w:val="TableParagraph"/>
              <w:spacing w:line="209" w:lineRule="exact"/>
              <w:ind w:left="105"/>
              <w:rPr>
                <w:sz w:val="20"/>
              </w:rPr>
            </w:pPr>
            <w:r>
              <w:rPr>
                <w:sz w:val="20"/>
              </w:rPr>
              <w:t>kurularak eksik</w:t>
            </w:r>
          </w:p>
        </w:tc>
      </w:tr>
      <w:tr>
        <w:trPr>
          <w:trHeight w:val="921" w:hRule="atLeast"/>
        </w:trPr>
        <w:tc>
          <w:tcPr>
            <w:tcW w:w="1745" w:type="dxa"/>
            <w:tcBorders>
              <w:top w:val="nil"/>
              <w:bottom w:val="nil"/>
            </w:tcBorders>
            <w:shd w:val="clear" w:color="auto" w:fill="DAEDF3"/>
          </w:tcPr>
          <w:p>
            <w:pPr>
              <w:pStyle w:val="TableParagraph"/>
              <w:spacing w:before="101"/>
              <w:ind w:left="107" w:right="536"/>
              <w:rPr>
                <w:sz w:val="20"/>
              </w:rPr>
            </w:pPr>
            <w:r>
              <w:rPr>
                <w:sz w:val="20"/>
              </w:rPr>
              <w:t>Düzenleyici / Denetleyici Kuruluşlar</w:t>
            </w:r>
          </w:p>
        </w:tc>
        <w:tc>
          <w:tcPr>
            <w:tcW w:w="2319" w:type="dxa"/>
            <w:tcBorders>
              <w:top w:val="nil"/>
              <w:bottom w:val="nil"/>
            </w:tcBorders>
            <w:shd w:val="clear" w:color="auto" w:fill="DAEDF3"/>
          </w:tcPr>
          <w:p>
            <w:pPr>
              <w:pStyle w:val="TableParagraph"/>
              <w:rPr>
                <w:sz w:val="20"/>
              </w:rPr>
            </w:pPr>
          </w:p>
        </w:tc>
        <w:tc>
          <w:tcPr>
            <w:tcW w:w="1817" w:type="dxa"/>
            <w:tcBorders>
              <w:top w:val="nil"/>
              <w:bottom w:val="nil"/>
            </w:tcBorders>
            <w:shd w:val="clear" w:color="auto" w:fill="DAEDF3"/>
          </w:tcPr>
          <w:p>
            <w:pPr>
              <w:pStyle w:val="TableParagraph"/>
              <w:spacing w:line="216" w:lineRule="exact"/>
              <w:ind w:left="105"/>
              <w:rPr>
                <w:sz w:val="20"/>
              </w:rPr>
            </w:pPr>
            <w:r>
              <w:rPr>
                <w:sz w:val="20"/>
              </w:rPr>
              <w:t>gelecek şekilde</w:t>
            </w:r>
          </w:p>
          <w:p>
            <w:pPr>
              <w:pStyle w:val="TableParagraph"/>
              <w:ind w:left="105"/>
              <w:rPr>
                <w:sz w:val="20"/>
              </w:rPr>
            </w:pPr>
            <w:r>
              <w:rPr>
                <w:w w:val="95"/>
                <w:sz w:val="20"/>
              </w:rPr>
              <w:t>planlanmaya </w:t>
            </w:r>
            <w:r>
              <w:rPr>
                <w:sz w:val="20"/>
              </w:rPr>
              <w:t>başlanması.</w:t>
            </w:r>
          </w:p>
          <w:p>
            <w:pPr>
              <w:pStyle w:val="TableParagraph"/>
              <w:spacing w:line="224" w:lineRule="exact" w:before="1"/>
              <w:ind w:left="105"/>
              <w:rPr>
                <w:sz w:val="20"/>
              </w:rPr>
            </w:pPr>
            <w:r>
              <w:rPr>
                <w:sz w:val="20"/>
              </w:rPr>
              <w:t>2. Sektörel</w:t>
            </w:r>
          </w:p>
        </w:tc>
        <w:tc>
          <w:tcPr>
            <w:tcW w:w="1556" w:type="dxa"/>
            <w:tcBorders>
              <w:top w:val="nil"/>
              <w:bottom w:val="nil"/>
            </w:tcBorders>
            <w:shd w:val="clear" w:color="auto" w:fill="DAEDF3"/>
          </w:tcPr>
          <w:p>
            <w:pPr>
              <w:pStyle w:val="TableParagraph"/>
              <w:spacing w:line="216" w:lineRule="exact"/>
              <w:ind w:left="105"/>
              <w:rPr>
                <w:sz w:val="20"/>
              </w:rPr>
            </w:pPr>
            <w:r>
              <w:rPr>
                <w:sz w:val="20"/>
              </w:rPr>
              <w:t>2. Protokol</w:t>
            </w:r>
          </w:p>
          <w:p>
            <w:pPr>
              <w:pStyle w:val="TableParagraph"/>
              <w:ind w:left="105"/>
              <w:rPr>
                <w:sz w:val="20"/>
              </w:rPr>
            </w:pPr>
            <w:r>
              <w:rPr>
                <w:w w:val="95"/>
                <w:sz w:val="20"/>
              </w:rPr>
              <w:t>sözleşmelerinin </w:t>
            </w:r>
            <w:r>
              <w:rPr>
                <w:sz w:val="20"/>
              </w:rPr>
              <w:t>karşılıklı</w:t>
            </w:r>
          </w:p>
          <w:p>
            <w:pPr>
              <w:pStyle w:val="TableParagraph"/>
              <w:spacing w:line="224" w:lineRule="exact" w:before="1"/>
              <w:ind w:left="105"/>
              <w:rPr>
                <w:sz w:val="20"/>
              </w:rPr>
            </w:pPr>
            <w:r>
              <w:rPr>
                <w:sz w:val="20"/>
              </w:rPr>
              <w:t>gerçekleşmeyişi.</w:t>
            </w:r>
          </w:p>
        </w:tc>
        <w:tc>
          <w:tcPr>
            <w:tcW w:w="1637" w:type="dxa"/>
            <w:tcBorders>
              <w:top w:val="nil"/>
              <w:bottom w:val="nil"/>
            </w:tcBorders>
            <w:shd w:val="clear" w:color="auto" w:fill="DAEDF3"/>
          </w:tcPr>
          <w:p>
            <w:pPr>
              <w:pStyle w:val="TableParagraph"/>
              <w:spacing w:line="216" w:lineRule="exact"/>
              <w:ind w:left="105"/>
              <w:jc w:val="both"/>
              <w:rPr>
                <w:sz w:val="20"/>
              </w:rPr>
            </w:pPr>
            <w:r>
              <w:rPr>
                <w:sz w:val="20"/>
              </w:rPr>
              <w:t>görülen alanlarda</w:t>
            </w:r>
          </w:p>
          <w:p>
            <w:pPr>
              <w:pStyle w:val="TableParagraph"/>
              <w:ind w:left="105" w:right="711"/>
              <w:jc w:val="both"/>
              <w:rPr>
                <w:sz w:val="20"/>
              </w:rPr>
            </w:pPr>
            <w:r>
              <w:rPr>
                <w:sz w:val="20"/>
              </w:rPr>
              <w:t>eğitim </w:t>
            </w:r>
            <w:r>
              <w:rPr>
                <w:spacing w:val="-6"/>
                <w:sz w:val="20"/>
              </w:rPr>
              <w:t>vb. </w:t>
            </w:r>
            <w:r>
              <w:rPr>
                <w:sz w:val="20"/>
              </w:rPr>
              <w:t>yardımlar alınmalı.</w:t>
            </w:r>
          </w:p>
        </w:tc>
      </w:tr>
      <w:tr>
        <w:trPr>
          <w:trHeight w:val="229"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rPr>
                <w:sz w:val="16"/>
              </w:rPr>
            </w:pPr>
          </w:p>
        </w:tc>
        <w:tc>
          <w:tcPr>
            <w:tcW w:w="1817" w:type="dxa"/>
            <w:tcBorders>
              <w:top w:val="nil"/>
              <w:bottom w:val="nil"/>
            </w:tcBorders>
            <w:shd w:val="clear" w:color="auto" w:fill="DAEDF3"/>
          </w:tcPr>
          <w:p>
            <w:pPr>
              <w:pStyle w:val="TableParagraph"/>
              <w:spacing w:line="209" w:lineRule="exact"/>
              <w:ind w:left="105"/>
              <w:rPr>
                <w:sz w:val="20"/>
              </w:rPr>
            </w:pPr>
            <w:r>
              <w:rPr>
                <w:sz w:val="20"/>
              </w:rPr>
              <w:t>geçerliliği olan</w:t>
            </w:r>
          </w:p>
        </w:tc>
        <w:tc>
          <w:tcPr>
            <w:tcW w:w="1556" w:type="dxa"/>
            <w:tcBorders>
              <w:top w:val="nil"/>
              <w:bottom w:val="nil"/>
            </w:tcBorders>
            <w:shd w:val="clear" w:color="auto" w:fill="DAEDF3"/>
          </w:tcPr>
          <w:p>
            <w:pPr>
              <w:pStyle w:val="TableParagraph"/>
              <w:rPr>
                <w:sz w:val="16"/>
              </w:rPr>
            </w:pPr>
          </w:p>
        </w:tc>
        <w:tc>
          <w:tcPr>
            <w:tcW w:w="1637" w:type="dxa"/>
            <w:tcBorders>
              <w:top w:val="nil"/>
              <w:bottom w:val="nil"/>
            </w:tcBorders>
            <w:shd w:val="clear" w:color="auto" w:fill="DAEDF3"/>
          </w:tcPr>
          <w:p>
            <w:pPr>
              <w:pStyle w:val="TableParagraph"/>
              <w:spacing w:line="209" w:lineRule="exact"/>
              <w:ind w:left="105"/>
              <w:rPr>
                <w:sz w:val="20"/>
              </w:rPr>
            </w:pPr>
            <w:r>
              <w:rPr>
                <w:sz w:val="20"/>
              </w:rPr>
              <w:t>2. Karşılıklı</w:t>
            </w:r>
          </w:p>
        </w:tc>
      </w:tr>
      <w:tr>
        <w:trPr>
          <w:trHeight w:val="229"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rPr>
                <w:sz w:val="16"/>
              </w:rPr>
            </w:pPr>
          </w:p>
        </w:tc>
        <w:tc>
          <w:tcPr>
            <w:tcW w:w="1817" w:type="dxa"/>
            <w:tcBorders>
              <w:top w:val="nil"/>
              <w:bottom w:val="nil"/>
            </w:tcBorders>
            <w:shd w:val="clear" w:color="auto" w:fill="DAEDF3"/>
          </w:tcPr>
          <w:p>
            <w:pPr>
              <w:pStyle w:val="TableParagraph"/>
              <w:spacing w:line="210" w:lineRule="exact"/>
              <w:ind w:left="105"/>
              <w:rPr>
                <w:sz w:val="20"/>
              </w:rPr>
            </w:pPr>
            <w:r>
              <w:rPr>
                <w:sz w:val="20"/>
              </w:rPr>
              <w:t>sertifikasyonların</w:t>
            </w:r>
          </w:p>
        </w:tc>
        <w:tc>
          <w:tcPr>
            <w:tcW w:w="1556" w:type="dxa"/>
            <w:tcBorders>
              <w:top w:val="nil"/>
              <w:bottom w:val="nil"/>
            </w:tcBorders>
            <w:shd w:val="clear" w:color="auto" w:fill="DAEDF3"/>
          </w:tcPr>
          <w:p>
            <w:pPr>
              <w:pStyle w:val="TableParagraph"/>
              <w:rPr>
                <w:sz w:val="16"/>
              </w:rPr>
            </w:pPr>
          </w:p>
        </w:tc>
        <w:tc>
          <w:tcPr>
            <w:tcW w:w="1637" w:type="dxa"/>
            <w:tcBorders>
              <w:top w:val="nil"/>
              <w:bottom w:val="nil"/>
            </w:tcBorders>
            <w:shd w:val="clear" w:color="auto" w:fill="DAEDF3"/>
          </w:tcPr>
          <w:p>
            <w:pPr>
              <w:pStyle w:val="TableParagraph"/>
              <w:spacing w:line="210" w:lineRule="exact"/>
              <w:ind w:left="105"/>
              <w:rPr>
                <w:sz w:val="20"/>
              </w:rPr>
            </w:pPr>
            <w:r>
              <w:rPr>
                <w:sz w:val="20"/>
              </w:rPr>
              <w:t>faaliyetler</w:t>
            </w:r>
          </w:p>
        </w:tc>
      </w:tr>
      <w:tr>
        <w:trPr>
          <w:trHeight w:val="230"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rPr>
                <w:sz w:val="16"/>
              </w:rPr>
            </w:pPr>
          </w:p>
        </w:tc>
        <w:tc>
          <w:tcPr>
            <w:tcW w:w="1817" w:type="dxa"/>
            <w:tcBorders>
              <w:top w:val="nil"/>
              <w:bottom w:val="nil"/>
            </w:tcBorders>
            <w:shd w:val="clear" w:color="auto" w:fill="DAEDF3"/>
          </w:tcPr>
          <w:p>
            <w:pPr>
              <w:pStyle w:val="TableParagraph"/>
              <w:spacing w:line="211" w:lineRule="exact"/>
              <w:ind w:left="105"/>
              <w:rPr>
                <w:sz w:val="20"/>
              </w:rPr>
            </w:pPr>
            <w:r>
              <w:rPr>
                <w:sz w:val="20"/>
              </w:rPr>
              <w:t>altyapı hazırlığının</w:t>
            </w:r>
          </w:p>
        </w:tc>
        <w:tc>
          <w:tcPr>
            <w:tcW w:w="1556" w:type="dxa"/>
            <w:tcBorders>
              <w:top w:val="nil"/>
              <w:bottom w:val="nil"/>
            </w:tcBorders>
            <w:shd w:val="clear" w:color="auto" w:fill="DAEDF3"/>
          </w:tcPr>
          <w:p>
            <w:pPr>
              <w:pStyle w:val="TableParagraph"/>
              <w:rPr>
                <w:sz w:val="16"/>
              </w:rPr>
            </w:pPr>
          </w:p>
        </w:tc>
        <w:tc>
          <w:tcPr>
            <w:tcW w:w="1637" w:type="dxa"/>
            <w:tcBorders>
              <w:top w:val="nil"/>
              <w:bottom w:val="nil"/>
            </w:tcBorders>
            <w:shd w:val="clear" w:color="auto" w:fill="DAEDF3"/>
          </w:tcPr>
          <w:p>
            <w:pPr>
              <w:pStyle w:val="TableParagraph"/>
              <w:spacing w:line="211" w:lineRule="exact"/>
              <w:ind w:left="105"/>
              <w:rPr>
                <w:sz w:val="20"/>
              </w:rPr>
            </w:pPr>
            <w:r>
              <w:rPr>
                <w:sz w:val="20"/>
              </w:rPr>
              <w:t>artırılmalı.</w:t>
            </w:r>
          </w:p>
        </w:tc>
      </w:tr>
      <w:tr>
        <w:trPr>
          <w:trHeight w:val="230" w:hRule="atLeast"/>
        </w:trPr>
        <w:tc>
          <w:tcPr>
            <w:tcW w:w="1745" w:type="dxa"/>
            <w:tcBorders>
              <w:top w:val="nil"/>
              <w:bottom w:val="nil"/>
            </w:tcBorders>
            <w:shd w:val="clear" w:color="auto" w:fill="DAEDF3"/>
          </w:tcPr>
          <w:p>
            <w:pPr>
              <w:pStyle w:val="TableParagraph"/>
              <w:rPr>
                <w:sz w:val="16"/>
              </w:rPr>
            </w:pPr>
          </w:p>
        </w:tc>
        <w:tc>
          <w:tcPr>
            <w:tcW w:w="2319" w:type="dxa"/>
            <w:tcBorders>
              <w:top w:val="nil"/>
              <w:bottom w:val="nil"/>
            </w:tcBorders>
            <w:shd w:val="clear" w:color="auto" w:fill="DAEDF3"/>
          </w:tcPr>
          <w:p>
            <w:pPr>
              <w:pStyle w:val="TableParagraph"/>
              <w:rPr>
                <w:sz w:val="16"/>
              </w:rPr>
            </w:pPr>
          </w:p>
        </w:tc>
        <w:tc>
          <w:tcPr>
            <w:tcW w:w="1817" w:type="dxa"/>
            <w:tcBorders>
              <w:top w:val="nil"/>
              <w:bottom w:val="nil"/>
            </w:tcBorders>
            <w:shd w:val="clear" w:color="auto" w:fill="DAEDF3"/>
          </w:tcPr>
          <w:p>
            <w:pPr>
              <w:pStyle w:val="TableParagraph"/>
              <w:spacing w:line="210" w:lineRule="exact"/>
              <w:ind w:left="105"/>
              <w:rPr>
                <w:sz w:val="20"/>
              </w:rPr>
            </w:pPr>
            <w:r>
              <w:rPr>
                <w:sz w:val="20"/>
              </w:rPr>
              <w:t>tamamlanmış</w:t>
            </w:r>
          </w:p>
        </w:tc>
        <w:tc>
          <w:tcPr>
            <w:tcW w:w="1556" w:type="dxa"/>
            <w:tcBorders>
              <w:top w:val="nil"/>
              <w:bottom w:val="nil"/>
            </w:tcBorders>
            <w:shd w:val="clear" w:color="auto" w:fill="DAEDF3"/>
          </w:tcPr>
          <w:p>
            <w:pPr>
              <w:pStyle w:val="TableParagraph"/>
              <w:rPr>
                <w:sz w:val="16"/>
              </w:rPr>
            </w:pPr>
          </w:p>
        </w:tc>
        <w:tc>
          <w:tcPr>
            <w:tcW w:w="1637" w:type="dxa"/>
            <w:tcBorders>
              <w:top w:val="nil"/>
              <w:bottom w:val="nil"/>
            </w:tcBorders>
            <w:shd w:val="clear" w:color="auto" w:fill="DAEDF3"/>
          </w:tcPr>
          <w:p>
            <w:pPr>
              <w:pStyle w:val="TableParagraph"/>
              <w:rPr>
                <w:sz w:val="16"/>
              </w:rPr>
            </w:pPr>
          </w:p>
        </w:tc>
      </w:tr>
      <w:tr>
        <w:trPr>
          <w:trHeight w:val="225" w:hRule="atLeast"/>
        </w:trPr>
        <w:tc>
          <w:tcPr>
            <w:tcW w:w="1745" w:type="dxa"/>
            <w:tcBorders>
              <w:top w:val="nil"/>
            </w:tcBorders>
            <w:shd w:val="clear" w:color="auto" w:fill="DAEDF3"/>
          </w:tcPr>
          <w:p>
            <w:pPr>
              <w:pStyle w:val="TableParagraph"/>
              <w:rPr>
                <w:sz w:val="16"/>
              </w:rPr>
            </w:pPr>
          </w:p>
        </w:tc>
        <w:tc>
          <w:tcPr>
            <w:tcW w:w="2319" w:type="dxa"/>
            <w:tcBorders>
              <w:top w:val="nil"/>
            </w:tcBorders>
            <w:shd w:val="clear" w:color="auto" w:fill="DAEDF3"/>
          </w:tcPr>
          <w:p>
            <w:pPr>
              <w:pStyle w:val="TableParagraph"/>
              <w:rPr>
                <w:sz w:val="16"/>
              </w:rPr>
            </w:pPr>
          </w:p>
        </w:tc>
        <w:tc>
          <w:tcPr>
            <w:tcW w:w="1817" w:type="dxa"/>
            <w:tcBorders>
              <w:top w:val="nil"/>
            </w:tcBorders>
            <w:shd w:val="clear" w:color="auto" w:fill="DAEDF3"/>
          </w:tcPr>
          <w:p>
            <w:pPr>
              <w:pStyle w:val="TableParagraph"/>
              <w:spacing w:line="205" w:lineRule="exact"/>
              <w:ind w:left="105"/>
              <w:rPr>
                <w:sz w:val="20"/>
              </w:rPr>
            </w:pPr>
            <w:r>
              <w:rPr>
                <w:sz w:val="20"/>
              </w:rPr>
              <w:t>olması.</w:t>
            </w:r>
          </w:p>
        </w:tc>
        <w:tc>
          <w:tcPr>
            <w:tcW w:w="1556" w:type="dxa"/>
            <w:tcBorders>
              <w:top w:val="nil"/>
            </w:tcBorders>
            <w:shd w:val="clear" w:color="auto" w:fill="DAEDF3"/>
          </w:tcPr>
          <w:p>
            <w:pPr>
              <w:pStyle w:val="TableParagraph"/>
              <w:rPr>
                <w:sz w:val="16"/>
              </w:rPr>
            </w:pPr>
          </w:p>
        </w:tc>
        <w:tc>
          <w:tcPr>
            <w:tcW w:w="1637" w:type="dxa"/>
            <w:tcBorders>
              <w:top w:val="nil"/>
            </w:tcBorders>
            <w:shd w:val="clear" w:color="auto" w:fill="DAEDF3"/>
          </w:tcPr>
          <w:p>
            <w:pPr>
              <w:pStyle w:val="TableParagraph"/>
              <w:rPr>
                <w:sz w:val="16"/>
              </w:rPr>
            </w:pPr>
          </w:p>
        </w:tc>
      </w:tr>
    </w:tbl>
    <w:p>
      <w:pPr>
        <w:pStyle w:val="BodyText"/>
        <w:rPr>
          <w:sz w:val="20"/>
        </w:rPr>
      </w:pPr>
    </w:p>
    <w:p>
      <w:pPr>
        <w:pStyle w:val="BodyText"/>
        <w:rPr>
          <w:sz w:val="20"/>
        </w:rPr>
      </w:pPr>
    </w:p>
    <w:p>
      <w:pPr>
        <w:pStyle w:val="BodyText"/>
        <w:spacing w:before="9"/>
        <w:rPr>
          <w:sz w:val="18"/>
        </w:rPr>
      </w:pPr>
    </w:p>
    <w:p>
      <w:pPr>
        <w:pStyle w:val="Heading2"/>
        <w:spacing w:before="99"/>
        <w:ind w:left="1382" w:firstLine="0"/>
      </w:pPr>
      <w:bookmarkStart w:name="_bookmark51" w:id="76"/>
      <w:bookmarkEnd w:id="76"/>
      <w:r>
        <w:rPr>
          <w:b w:val="0"/>
        </w:rPr>
      </w:r>
      <w:r>
        <w:rPr>
          <w:color w:val="4F81BC"/>
        </w:rPr>
        <w:t>J. GZFT Analizi</w:t>
      </w:r>
    </w:p>
    <w:p>
      <w:pPr>
        <w:pStyle w:val="BodyText"/>
        <w:spacing w:before="119"/>
        <w:ind w:left="1098" w:right="1073" w:firstLine="283"/>
        <w:jc w:val="both"/>
      </w:pPr>
      <w:r>
        <w:rPr/>
        <w:t>GZFT analizi, iç çevre faktörlerini dikkate alarak Üniversitemizin güçlü ve zayıf yönlerini belirlerken, dış çevre faktörlerini dikkate alarak da Üniversitemizi bekleyen fırsatları ve tehditleri içermektedir.</w:t>
      </w:r>
    </w:p>
    <w:p>
      <w:pPr>
        <w:pStyle w:val="BodyText"/>
        <w:rPr>
          <w:sz w:val="26"/>
        </w:rPr>
      </w:pPr>
    </w:p>
    <w:p>
      <w:pPr>
        <w:pStyle w:val="BodyText"/>
        <w:rPr>
          <w:sz w:val="26"/>
        </w:rPr>
      </w:pPr>
    </w:p>
    <w:p>
      <w:pPr>
        <w:pStyle w:val="BodyText"/>
        <w:spacing w:before="159"/>
        <w:ind w:left="1098"/>
      </w:pPr>
      <w:r>
        <w:rPr/>
        <w:t>Tablo 35: GZFT Analizi</w:t>
      </w:r>
    </w:p>
    <w:p>
      <w:pPr>
        <w:pStyle w:val="BodyText"/>
        <w:spacing w:before="5" w:after="1"/>
        <w:rPr>
          <w:sz w:val="10"/>
        </w:rPr>
      </w:pPr>
    </w:p>
    <w:tbl>
      <w:tblPr>
        <w:tblW w:w="0" w:type="auto"/>
        <w:jc w:val="left"/>
        <w:tblInd w:w="1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2746"/>
        <w:gridCol w:w="2124"/>
        <w:gridCol w:w="2059"/>
        <w:gridCol w:w="2144"/>
      </w:tblGrid>
      <w:tr>
        <w:trPr>
          <w:trHeight w:val="350" w:hRule="atLeast"/>
        </w:trPr>
        <w:tc>
          <w:tcPr>
            <w:tcW w:w="4870" w:type="dxa"/>
            <w:gridSpan w:val="2"/>
            <w:shd w:val="clear" w:color="auto" w:fill="DAEDF3"/>
          </w:tcPr>
          <w:p>
            <w:pPr>
              <w:pStyle w:val="TableParagraph"/>
              <w:spacing w:before="60"/>
              <w:ind w:left="2050" w:right="2042"/>
              <w:jc w:val="center"/>
              <w:rPr>
                <w:b/>
                <w:sz w:val="20"/>
              </w:rPr>
            </w:pPr>
            <w:r>
              <w:rPr>
                <w:b/>
                <w:sz w:val="20"/>
              </w:rPr>
              <w:t>İç Çevre</w:t>
            </w:r>
          </w:p>
        </w:tc>
        <w:tc>
          <w:tcPr>
            <w:tcW w:w="4203" w:type="dxa"/>
            <w:gridSpan w:val="2"/>
            <w:shd w:val="clear" w:color="auto" w:fill="DAEDF3"/>
          </w:tcPr>
          <w:p>
            <w:pPr>
              <w:pStyle w:val="TableParagraph"/>
              <w:spacing w:before="60"/>
              <w:ind w:left="1661" w:right="1653"/>
              <w:jc w:val="center"/>
              <w:rPr>
                <w:b/>
                <w:sz w:val="20"/>
              </w:rPr>
            </w:pPr>
            <w:r>
              <w:rPr>
                <w:b/>
                <w:sz w:val="20"/>
              </w:rPr>
              <w:t>Dış Çevre</w:t>
            </w:r>
          </w:p>
        </w:tc>
      </w:tr>
      <w:tr>
        <w:trPr>
          <w:trHeight w:val="350" w:hRule="atLeast"/>
        </w:trPr>
        <w:tc>
          <w:tcPr>
            <w:tcW w:w="2746" w:type="dxa"/>
            <w:shd w:val="clear" w:color="auto" w:fill="DAEDF3"/>
          </w:tcPr>
          <w:p>
            <w:pPr>
              <w:pStyle w:val="TableParagraph"/>
              <w:spacing w:before="60"/>
              <w:ind w:left="813"/>
              <w:rPr>
                <w:b/>
                <w:sz w:val="20"/>
              </w:rPr>
            </w:pPr>
            <w:r>
              <w:rPr>
                <w:b/>
                <w:sz w:val="20"/>
              </w:rPr>
              <w:t>Güçlü yönler</w:t>
            </w:r>
          </w:p>
        </w:tc>
        <w:tc>
          <w:tcPr>
            <w:tcW w:w="2124" w:type="dxa"/>
          </w:tcPr>
          <w:p>
            <w:pPr>
              <w:pStyle w:val="TableParagraph"/>
              <w:spacing w:before="60"/>
              <w:ind w:left="537"/>
              <w:rPr>
                <w:b/>
                <w:sz w:val="20"/>
              </w:rPr>
            </w:pPr>
            <w:r>
              <w:rPr>
                <w:b/>
                <w:sz w:val="20"/>
              </w:rPr>
              <w:t>Zayıf yönler</w:t>
            </w:r>
          </w:p>
        </w:tc>
        <w:tc>
          <w:tcPr>
            <w:tcW w:w="2059" w:type="dxa"/>
            <w:shd w:val="clear" w:color="auto" w:fill="DAEDF3"/>
          </w:tcPr>
          <w:p>
            <w:pPr>
              <w:pStyle w:val="TableParagraph"/>
              <w:spacing w:before="60"/>
              <w:ind w:left="650"/>
              <w:rPr>
                <w:b/>
                <w:sz w:val="20"/>
              </w:rPr>
            </w:pPr>
            <w:r>
              <w:rPr>
                <w:b/>
                <w:sz w:val="20"/>
              </w:rPr>
              <w:t>Fırsatlar</w:t>
            </w:r>
          </w:p>
        </w:tc>
        <w:tc>
          <w:tcPr>
            <w:tcW w:w="2144" w:type="dxa"/>
          </w:tcPr>
          <w:p>
            <w:pPr>
              <w:pStyle w:val="TableParagraph"/>
              <w:spacing w:before="60"/>
              <w:ind w:left="673"/>
              <w:rPr>
                <w:b/>
                <w:sz w:val="20"/>
              </w:rPr>
            </w:pPr>
            <w:r>
              <w:rPr>
                <w:b/>
                <w:sz w:val="20"/>
              </w:rPr>
              <w:t>Tehditler</w:t>
            </w:r>
          </w:p>
        </w:tc>
      </w:tr>
      <w:tr>
        <w:trPr>
          <w:trHeight w:val="5967" w:hRule="atLeast"/>
        </w:trPr>
        <w:tc>
          <w:tcPr>
            <w:tcW w:w="2746" w:type="dxa"/>
            <w:tcBorders>
              <w:bottom w:val="double" w:sz="1" w:space="0" w:color="92CDDC"/>
            </w:tcBorders>
            <w:shd w:val="clear" w:color="auto" w:fill="DAEDF3"/>
          </w:tcPr>
          <w:p>
            <w:pPr>
              <w:pStyle w:val="TableParagraph"/>
              <w:numPr>
                <w:ilvl w:val="0"/>
                <w:numId w:val="34"/>
              </w:numPr>
              <w:tabs>
                <w:tab w:pos="449" w:val="left" w:leader="none"/>
              </w:tabs>
              <w:spacing w:line="261" w:lineRule="auto" w:before="0" w:after="0"/>
              <w:ind w:left="107" w:right="117" w:firstLine="0"/>
              <w:jc w:val="left"/>
              <w:rPr>
                <w:sz w:val="20"/>
              </w:rPr>
            </w:pPr>
            <w:r>
              <w:rPr>
                <w:sz w:val="20"/>
              </w:rPr>
              <w:t>Genç ve gelişmeye açık akademik-idari personel</w:t>
            </w:r>
            <w:r>
              <w:rPr>
                <w:spacing w:val="-8"/>
                <w:sz w:val="20"/>
              </w:rPr>
              <w:t> </w:t>
            </w:r>
            <w:r>
              <w:rPr>
                <w:sz w:val="20"/>
              </w:rPr>
              <w:t>varlığı</w:t>
            </w:r>
          </w:p>
          <w:p>
            <w:pPr>
              <w:pStyle w:val="TableParagraph"/>
              <w:numPr>
                <w:ilvl w:val="0"/>
                <w:numId w:val="34"/>
              </w:numPr>
              <w:tabs>
                <w:tab w:pos="449" w:val="left" w:leader="none"/>
              </w:tabs>
              <w:spacing w:line="256" w:lineRule="auto" w:before="0" w:after="0"/>
              <w:ind w:left="107" w:right="267" w:firstLine="0"/>
              <w:jc w:val="left"/>
              <w:rPr>
                <w:sz w:val="20"/>
              </w:rPr>
            </w:pPr>
            <w:r>
              <w:rPr>
                <w:sz w:val="20"/>
              </w:rPr>
              <w:t>Yerleşke alanının</w:t>
            </w:r>
            <w:r>
              <w:rPr>
                <w:spacing w:val="-12"/>
                <w:sz w:val="20"/>
              </w:rPr>
              <w:t> </w:t>
            </w:r>
            <w:r>
              <w:rPr>
                <w:sz w:val="20"/>
              </w:rPr>
              <w:t>kentsel konumunun uygunluğu</w:t>
            </w:r>
          </w:p>
          <w:p>
            <w:pPr>
              <w:pStyle w:val="TableParagraph"/>
              <w:numPr>
                <w:ilvl w:val="0"/>
                <w:numId w:val="34"/>
              </w:numPr>
              <w:tabs>
                <w:tab w:pos="449" w:val="left" w:leader="none"/>
              </w:tabs>
              <w:spacing w:line="259" w:lineRule="auto" w:before="0" w:after="0"/>
              <w:ind w:left="107" w:right="194" w:firstLine="0"/>
              <w:jc w:val="left"/>
              <w:rPr>
                <w:sz w:val="20"/>
              </w:rPr>
            </w:pPr>
            <w:r>
              <w:rPr>
                <w:sz w:val="20"/>
              </w:rPr>
              <w:t>Rektörün gelişime açık</w:t>
            </w:r>
            <w:r>
              <w:rPr>
                <w:spacing w:val="-10"/>
                <w:sz w:val="20"/>
              </w:rPr>
              <w:t> </w:t>
            </w:r>
            <w:r>
              <w:rPr>
                <w:sz w:val="20"/>
              </w:rPr>
              <w:t>ve destekleyici bir tutuma sahip olması</w:t>
            </w:r>
          </w:p>
          <w:p>
            <w:pPr>
              <w:pStyle w:val="TableParagraph"/>
              <w:numPr>
                <w:ilvl w:val="0"/>
                <w:numId w:val="34"/>
              </w:numPr>
              <w:tabs>
                <w:tab w:pos="449" w:val="left" w:leader="none"/>
              </w:tabs>
              <w:spacing w:line="259" w:lineRule="auto" w:before="0" w:after="0"/>
              <w:ind w:left="107" w:right="607" w:firstLine="0"/>
              <w:jc w:val="left"/>
              <w:rPr>
                <w:sz w:val="20"/>
              </w:rPr>
            </w:pPr>
            <w:r>
              <w:rPr>
                <w:sz w:val="20"/>
              </w:rPr>
              <w:t>Yeni bir üniversite olmasına rağmen köklü birimler üstüne</w:t>
            </w:r>
            <w:r>
              <w:rPr>
                <w:spacing w:val="-17"/>
                <w:sz w:val="20"/>
              </w:rPr>
              <w:t> </w:t>
            </w:r>
            <w:r>
              <w:rPr>
                <w:sz w:val="20"/>
              </w:rPr>
              <w:t>kurulmuş olması</w:t>
            </w:r>
          </w:p>
          <w:p>
            <w:pPr>
              <w:pStyle w:val="TableParagraph"/>
              <w:numPr>
                <w:ilvl w:val="0"/>
                <w:numId w:val="34"/>
              </w:numPr>
              <w:tabs>
                <w:tab w:pos="449" w:val="left" w:leader="none"/>
              </w:tabs>
              <w:spacing w:line="256" w:lineRule="auto" w:before="0" w:after="0"/>
              <w:ind w:left="107" w:right="506" w:firstLine="0"/>
              <w:jc w:val="left"/>
              <w:rPr>
                <w:sz w:val="20"/>
              </w:rPr>
            </w:pPr>
            <w:r>
              <w:rPr>
                <w:sz w:val="20"/>
              </w:rPr>
              <w:t>Üniversitenin </w:t>
            </w:r>
            <w:r>
              <w:rPr>
                <w:spacing w:val="-3"/>
                <w:sz w:val="20"/>
              </w:rPr>
              <w:t>bilimsel </w:t>
            </w:r>
            <w:r>
              <w:rPr>
                <w:sz w:val="20"/>
              </w:rPr>
              <w:t>etkinlikleri teşvik ediyor olması</w:t>
            </w:r>
          </w:p>
          <w:p>
            <w:pPr>
              <w:pStyle w:val="TableParagraph"/>
              <w:numPr>
                <w:ilvl w:val="0"/>
                <w:numId w:val="34"/>
              </w:numPr>
              <w:tabs>
                <w:tab w:pos="449" w:val="left" w:leader="none"/>
              </w:tabs>
              <w:spacing w:line="240" w:lineRule="auto" w:before="5" w:after="0"/>
              <w:ind w:left="448" w:right="0" w:hanging="342"/>
              <w:jc w:val="left"/>
              <w:rPr>
                <w:sz w:val="20"/>
              </w:rPr>
            </w:pPr>
            <w:r>
              <w:rPr>
                <w:sz w:val="20"/>
              </w:rPr>
              <w:t>Elektronik</w:t>
            </w:r>
            <w:r>
              <w:rPr>
                <w:spacing w:val="-2"/>
                <w:sz w:val="20"/>
              </w:rPr>
              <w:t> </w:t>
            </w:r>
            <w:r>
              <w:rPr>
                <w:sz w:val="20"/>
              </w:rPr>
              <w:t>veri</w:t>
            </w:r>
          </w:p>
          <w:p>
            <w:pPr>
              <w:pStyle w:val="TableParagraph"/>
              <w:spacing w:before="18"/>
              <w:ind w:left="107"/>
              <w:rPr>
                <w:sz w:val="20"/>
              </w:rPr>
            </w:pPr>
            <w:r>
              <w:rPr>
                <w:sz w:val="20"/>
              </w:rPr>
              <w:t>tabanlarının varlığı ve</w:t>
            </w:r>
          </w:p>
          <w:p>
            <w:pPr>
              <w:pStyle w:val="TableParagraph"/>
              <w:spacing w:before="19"/>
              <w:ind w:left="107"/>
              <w:rPr>
                <w:sz w:val="20"/>
              </w:rPr>
            </w:pPr>
            <w:r>
              <w:rPr>
                <w:sz w:val="20"/>
              </w:rPr>
              <w:t>elektronik yayınların fazlalılığı</w:t>
            </w:r>
          </w:p>
          <w:p>
            <w:pPr>
              <w:pStyle w:val="TableParagraph"/>
              <w:numPr>
                <w:ilvl w:val="0"/>
                <w:numId w:val="34"/>
              </w:numPr>
              <w:tabs>
                <w:tab w:pos="449" w:val="left" w:leader="none"/>
              </w:tabs>
              <w:spacing w:line="261" w:lineRule="auto" w:before="17" w:after="0"/>
              <w:ind w:left="107" w:right="106" w:firstLine="0"/>
              <w:jc w:val="left"/>
              <w:rPr>
                <w:sz w:val="20"/>
              </w:rPr>
            </w:pPr>
            <w:r>
              <w:rPr>
                <w:sz w:val="20"/>
              </w:rPr>
              <w:t>İnşaa edilebilir bir</w:t>
            </w:r>
            <w:r>
              <w:rPr>
                <w:spacing w:val="-10"/>
                <w:sz w:val="20"/>
              </w:rPr>
              <w:t> </w:t>
            </w:r>
            <w:r>
              <w:rPr>
                <w:sz w:val="20"/>
              </w:rPr>
              <w:t>yerleşke arazisinin</w:t>
            </w:r>
            <w:r>
              <w:rPr>
                <w:spacing w:val="-2"/>
                <w:sz w:val="20"/>
              </w:rPr>
              <w:t> </w:t>
            </w:r>
            <w:r>
              <w:rPr>
                <w:sz w:val="20"/>
              </w:rPr>
              <w:t>varlığı</w:t>
            </w:r>
          </w:p>
          <w:p>
            <w:pPr>
              <w:pStyle w:val="TableParagraph"/>
              <w:numPr>
                <w:ilvl w:val="0"/>
                <w:numId w:val="34"/>
              </w:numPr>
              <w:tabs>
                <w:tab w:pos="449" w:val="left" w:leader="none"/>
              </w:tabs>
              <w:spacing w:line="256" w:lineRule="auto" w:before="0" w:after="0"/>
              <w:ind w:left="107" w:right="470" w:firstLine="0"/>
              <w:jc w:val="left"/>
              <w:rPr>
                <w:sz w:val="20"/>
              </w:rPr>
            </w:pPr>
            <w:r>
              <w:rPr>
                <w:sz w:val="20"/>
              </w:rPr>
              <w:t>Tercih</w:t>
            </w:r>
            <w:r>
              <w:rPr>
                <w:spacing w:val="-13"/>
                <w:sz w:val="20"/>
              </w:rPr>
              <w:t> </w:t>
            </w:r>
            <w:r>
              <w:rPr>
                <w:sz w:val="20"/>
              </w:rPr>
              <w:t>edilebilirliğinin yüksek</w:t>
            </w:r>
            <w:r>
              <w:rPr>
                <w:spacing w:val="-2"/>
                <w:sz w:val="20"/>
              </w:rPr>
              <w:t> </w:t>
            </w:r>
            <w:r>
              <w:rPr>
                <w:sz w:val="20"/>
              </w:rPr>
              <w:t>olması</w:t>
            </w:r>
          </w:p>
          <w:p>
            <w:pPr>
              <w:pStyle w:val="TableParagraph"/>
              <w:numPr>
                <w:ilvl w:val="0"/>
                <w:numId w:val="34"/>
              </w:numPr>
              <w:tabs>
                <w:tab w:pos="449" w:val="left" w:leader="none"/>
              </w:tabs>
              <w:spacing w:line="256" w:lineRule="auto" w:before="1" w:after="0"/>
              <w:ind w:left="107" w:right="369" w:firstLine="0"/>
              <w:jc w:val="left"/>
              <w:rPr>
                <w:sz w:val="20"/>
              </w:rPr>
            </w:pPr>
            <w:r>
              <w:rPr>
                <w:sz w:val="20"/>
              </w:rPr>
              <w:t>Üniversiteye farklı üniversite/kurumlardan</w:t>
            </w:r>
            <w:r>
              <w:rPr>
                <w:spacing w:val="-11"/>
                <w:sz w:val="20"/>
              </w:rPr>
              <w:t> </w:t>
            </w:r>
            <w:r>
              <w:rPr>
                <w:sz w:val="20"/>
              </w:rPr>
              <w:t>yeni</w:t>
            </w:r>
          </w:p>
          <w:p>
            <w:pPr>
              <w:pStyle w:val="TableParagraph"/>
              <w:spacing w:before="5"/>
              <w:ind w:left="107"/>
              <w:rPr>
                <w:sz w:val="20"/>
              </w:rPr>
            </w:pPr>
            <w:r>
              <w:rPr>
                <w:sz w:val="20"/>
              </w:rPr>
              <w:t>katılacak akademik ve idari</w:t>
            </w:r>
          </w:p>
        </w:tc>
        <w:tc>
          <w:tcPr>
            <w:tcW w:w="2124" w:type="dxa"/>
            <w:tcBorders>
              <w:bottom w:val="double" w:sz="1" w:space="0" w:color="92CDDC"/>
            </w:tcBorders>
            <w:shd w:val="clear" w:color="auto" w:fill="DAEDF3"/>
          </w:tcPr>
          <w:p>
            <w:pPr>
              <w:pStyle w:val="TableParagraph"/>
              <w:numPr>
                <w:ilvl w:val="0"/>
                <w:numId w:val="35"/>
              </w:numPr>
              <w:tabs>
                <w:tab w:pos="348" w:val="left" w:leader="none"/>
              </w:tabs>
              <w:spacing w:line="259" w:lineRule="auto" w:before="0" w:after="0"/>
              <w:ind w:left="107" w:right="121" w:firstLine="0"/>
              <w:jc w:val="left"/>
              <w:rPr>
                <w:sz w:val="20"/>
              </w:rPr>
            </w:pPr>
            <w:r>
              <w:rPr>
                <w:sz w:val="20"/>
              </w:rPr>
              <w:t>Çok sayıda birimin mekânsal olarak dar </w:t>
            </w:r>
            <w:r>
              <w:rPr>
                <w:spacing w:val="-4"/>
                <w:sz w:val="20"/>
              </w:rPr>
              <w:t>bir </w:t>
            </w:r>
            <w:r>
              <w:rPr>
                <w:sz w:val="20"/>
              </w:rPr>
              <w:t>alana sıkışmış</w:t>
            </w:r>
            <w:r>
              <w:rPr>
                <w:spacing w:val="-4"/>
                <w:sz w:val="20"/>
              </w:rPr>
              <w:t> </w:t>
            </w:r>
            <w:r>
              <w:rPr>
                <w:sz w:val="20"/>
              </w:rPr>
              <w:t>olması</w:t>
            </w:r>
          </w:p>
          <w:p>
            <w:pPr>
              <w:pStyle w:val="TableParagraph"/>
              <w:numPr>
                <w:ilvl w:val="0"/>
                <w:numId w:val="35"/>
              </w:numPr>
              <w:tabs>
                <w:tab w:pos="348" w:val="left" w:leader="none"/>
              </w:tabs>
              <w:spacing w:line="259" w:lineRule="auto" w:before="0" w:after="0"/>
              <w:ind w:left="107" w:right="145" w:firstLine="0"/>
              <w:jc w:val="left"/>
              <w:rPr>
                <w:sz w:val="20"/>
              </w:rPr>
            </w:pPr>
            <w:r>
              <w:rPr>
                <w:sz w:val="20"/>
              </w:rPr>
              <w:t>Akademik,</w:t>
            </w:r>
            <w:r>
              <w:rPr>
                <w:spacing w:val="-14"/>
                <w:sz w:val="20"/>
              </w:rPr>
              <w:t> </w:t>
            </w:r>
            <w:r>
              <w:rPr>
                <w:sz w:val="20"/>
              </w:rPr>
              <w:t>özellikle de idari personelin sayısal</w:t>
            </w:r>
            <w:r>
              <w:rPr>
                <w:spacing w:val="-1"/>
                <w:sz w:val="20"/>
              </w:rPr>
              <w:t> </w:t>
            </w:r>
            <w:r>
              <w:rPr>
                <w:sz w:val="20"/>
              </w:rPr>
              <w:t>olarak</w:t>
            </w:r>
          </w:p>
          <w:p>
            <w:pPr>
              <w:pStyle w:val="TableParagraph"/>
              <w:ind w:left="107"/>
              <w:rPr>
                <w:sz w:val="20"/>
              </w:rPr>
            </w:pPr>
            <w:r>
              <w:rPr>
                <w:sz w:val="20"/>
              </w:rPr>
              <w:t>yetersizliği</w:t>
            </w:r>
          </w:p>
          <w:p>
            <w:pPr>
              <w:pStyle w:val="TableParagraph"/>
              <w:numPr>
                <w:ilvl w:val="0"/>
                <w:numId w:val="35"/>
              </w:numPr>
              <w:tabs>
                <w:tab w:pos="348" w:val="left" w:leader="none"/>
              </w:tabs>
              <w:spacing w:line="259" w:lineRule="auto" w:before="17" w:after="0"/>
              <w:ind w:left="107" w:right="811" w:firstLine="0"/>
              <w:jc w:val="left"/>
              <w:rPr>
                <w:sz w:val="20"/>
              </w:rPr>
            </w:pPr>
            <w:r>
              <w:rPr>
                <w:sz w:val="20"/>
              </w:rPr>
              <w:t>Mevcut yöneticilerin</w:t>
            </w:r>
            <w:r>
              <w:rPr>
                <w:spacing w:val="-5"/>
                <w:sz w:val="20"/>
              </w:rPr>
              <w:t> </w:t>
            </w:r>
            <w:r>
              <w:rPr>
                <w:spacing w:val="-6"/>
                <w:sz w:val="20"/>
              </w:rPr>
              <w:t>iş</w:t>
            </w:r>
          </w:p>
          <w:p>
            <w:pPr>
              <w:pStyle w:val="TableParagraph"/>
              <w:spacing w:before="1"/>
              <w:ind w:left="107"/>
              <w:rPr>
                <w:sz w:val="20"/>
              </w:rPr>
            </w:pPr>
            <w:r>
              <w:rPr>
                <w:sz w:val="20"/>
              </w:rPr>
              <w:t>yükünün fazla olması</w:t>
            </w:r>
          </w:p>
          <w:p>
            <w:pPr>
              <w:pStyle w:val="TableParagraph"/>
              <w:numPr>
                <w:ilvl w:val="0"/>
                <w:numId w:val="35"/>
              </w:numPr>
              <w:tabs>
                <w:tab w:pos="348" w:val="left" w:leader="none"/>
              </w:tabs>
              <w:spacing w:line="261" w:lineRule="auto" w:before="17" w:after="0"/>
              <w:ind w:left="107" w:right="384" w:firstLine="0"/>
              <w:jc w:val="left"/>
              <w:rPr>
                <w:sz w:val="20"/>
              </w:rPr>
            </w:pPr>
            <w:r>
              <w:rPr>
                <w:sz w:val="20"/>
              </w:rPr>
              <w:t>Üniversite </w:t>
            </w:r>
            <w:r>
              <w:rPr>
                <w:spacing w:val="-3"/>
                <w:sz w:val="20"/>
              </w:rPr>
              <w:t>sosyal </w:t>
            </w:r>
            <w:r>
              <w:rPr>
                <w:sz w:val="20"/>
              </w:rPr>
              <w:t>imkanlarının</w:t>
            </w:r>
            <w:r>
              <w:rPr>
                <w:spacing w:val="-4"/>
                <w:sz w:val="20"/>
              </w:rPr>
              <w:t> </w:t>
            </w:r>
            <w:r>
              <w:rPr>
                <w:sz w:val="20"/>
              </w:rPr>
              <w:t>azlığı</w:t>
            </w:r>
          </w:p>
          <w:p>
            <w:pPr>
              <w:pStyle w:val="TableParagraph"/>
              <w:numPr>
                <w:ilvl w:val="0"/>
                <w:numId w:val="35"/>
              </w:numPr>
              <w:tabs>
                <w:tab w:pos="348" w:val="left" w:leader="none"/>
              </w:tabs>
              <w:spacing w:line="225" w:lineRule="exact" w:before="0" w:after="0"/>
              <w:ind w:left="347" w:right="0" w:hanging="241"/>
              <w:jc w:val="left"/>
              <w:rPr>
                <w:sz w:val="20"/>
              </w:rPr>
            </w:pPr>
            <w:r>
              <w:rPr>
                <w:sz w:val="20"/>
              </w:rPr>
              <w:t>Araştırma</w:t>
            </w:r>
          </w:p>
          <w:p>
            <w:pPr>
              <w:pStyle w:val="TableParagraph"/>
              <w:spacing w:line="261" w:lineRule="auto" w:before="17"/>
              <w:ind w:left="107" w:right="437"/>
              <w:rPr>
                <w:sz w:val="20"/>
              </w:rPr>
            </w:pPr>
            <w:r>
              <w:rPr>
                <w:w w:val="95"/>
                <w:sz w:val="20"/>
              </w:rPr>
              <w:t>Laboratuvarların </w:t>
            </w:r>
            <w:r>
              <w:rPr>
                <w:sz w:val="20"/>
              </w:rPr>
              <w:t>eksikliği</w:t>
            </w:r>
          </w:p>
          <w:p>
            <w:pPr>
              <w:pStyle w:val="TableParagraph"/>
              <w:numPr>
                <w:ilvl w:val="0"/>
                <w:numId w:val="35"/>
              </w:numPr>
              <w:tabs>
                <w:tab w:pos="348" w:val="left" w:leader="none"/>
              </w:tabs>
              <w:spacing w:line="259" w:lineRule="auto" w:before="0" w:after="0"/>
              <w:ind w:left="107" w:right="456" w:firstLine="0"/>
              <w:jc w:val="both"/>
              <w:rPr>
                <w:sz w:val="20"/>
              </w:rPr>
            </w:pPr>
            <w:r>
              <w:rPr>
                <w:sz w:val="20"/>
              </w:rPr>
              <w:t>Akademik/idari personel</w:t>
            </w:r>
            <w:r>
              <w:rPr>
                <w:spacing w:val="-14"/>
                <w:sz w:val="20"/>
              </w:rPr>
              <w:t> </w:t>
            </w:r>
            <w:r>
              <w:rPr>
                <w:sz w:val="20"/>
              </w:rPr>
              <w:t>ofislerinin yetersiz</w:t>
            </w:r>
            <w:r>
              <w:rPr>
                <w:spacing w:val="-1"/>
                <w:sz w:val="20"/>
              </w:rPr>
              <w:t> </w:t>
            </w:r>
            <w:r>
              <w:rPr>
                <w:sz w:val="20"/>
              </w:rPr>
              <w:t>olması</w:t>
            </w:r>
          </w:p>
          <w:p>
            <w:pPr>
              <w:pStyle w:val="TableParagraph"/>
              <w:numPr>
                <w:ilvl w:val="0"/>
                <w:numId w:val="35"/>
              </w:numPr>
              <w:tabs>
                <w:tab w:pos="348" w:val="left" w:leader="none"/>
              </w:tabs>
              <w:spacing w:line="256" w:lineRule="auto" w:before="0" w:after="0"/>
              <w:ind w:left="107" w:right="289" w:firstLine="0"/>
              <w:jc w:val="left"/>
              <w:rPr>
                <w:sz w:val="20"/>
              </w:rPr>
            </w:pPr>
            <w:r>
              <w:rPr>
                <w:sz w:val="20"/>
              </w:rPr>
              <w:t>Öğrenci aidiyet </w:t>
            </w:r>
            <w:r>
              <w:rPr>
                <w:spacing w:val="-7"/>
                <w:sz w:val="20"/>
              </w:rPr>
              <w:t>ve </w:t>
            </w:r>
            <w:r>
              <w:rPr>
                <w:sz w:val="20"/>
              </w:rPr>
              <w:t>motivasyonlarının düşük</w:t>
            </w:r>
            <w:r>
              <w:rPr>
                <w:spacing w:val="-2"/>
                <w:sz w:val="20"/>
              </w:rPr>
              <w:t> </w:t>
            </w:r>
            <w:r>
              <w:rPr>
                <w:sz w:val="20"/>
              </w:rPr>
              <w:t>olması</w:t>
            </w:r>
          </w:p>
          <w:p>
            <w:pPr>
              <w:pStyle w:val="TableParagraph"/>
              <w:numPr>
                <w:ilvl w:val="0"/>
                <w:numId w:val="35"/>
              </w:numPr>
              <w:tabs>
                <w:tab w:pos="348" w:val="left" w:leader="none"/>
              </w:tabs>
              <w:spacing w:line="240" w:lineRule="auto" w:before="3" w:after="0"/>
              <w:ind w:left="347" w:right="0" w:hanging="241"/>
              <w:jc w:val="left"/>
              <w:rPr>
                <w:sz w:val="20"/>
              </w:rPr>
            </w:pPr>
            <w:r>
              <w:rPr>
                <w:sz w:val="20"/>
              </w:rPr>
              <w:t>Üniversite</w:t>
            </w:r>
          </w:p>
          <w:p>
            <w:pPr>
              <w:pStyle w:val="TableParagraph"/>
              <w:spacing w:before="17"/>
              <w:ind w:left="107"/>
              <w:rPr>
                <w:sz w:val="20"/>
              </w:rPr>
            </w:pPr>
            <w:r>
              <w:rPr>
                <w:sz w:val="20"/>
              </w:rPr>
              <w:t>bilinirliğinin azlığı</w:t>
            </w:r>
          </w:p>
        </w:tc>
        <w:tc>
          <w:tcPr>
            <w:tcW w:w="2059" w:type="dxa"/>
            <w:tcBorders>
              <w:bottom w:val="double" w:sz="1" w:space="0" w:color="92CDDC"/>
            </w:tcBorders>
            <w:shd w:val="clear" w:color="auto" w:fill="DAEDF3"/>
          </w:tcPr>
          <w:p>
            <w:pPr>
              <w:pStyle w:val="TableParagraph"/>
              <w:numPr>
                <w:ilvl w:val="0"/>
                <w:numId w:val="36"/>
              </w:numPr>
              <w:tabs>
                <w:tab w:pos="414" w:val="left" w:leader="none"/>
              </w:tabs>
              <w:spacing w:line="259" w:lineRule="auto" w:before="0" w:after="0"/>
              <w:ind w:left="108" w:right="458" w:firstLine="0"/>
              <w:jc w:val="left"/>
              <w:rPr>
                <w:sz w:val="20"/>
              </w:rPr>
            </w:pPr>
            <w:r>
              <w:rPr>
                <w:sz w:val="20"/>
              </w:rPr>
              <w:t>Bandırma’nın sosyo-ekonomik gelişmişlik </w:t>
            </w:r>
            <w:r>
              <w:rPr>
                <w:spacing w:val="-3"/>
                <w:sz w:val="20"/>
              </w:rPr>
              <w:t>endeks </w:t>
            </w:r>
            <w:r>
              <w:rPr>
                <w:sz w:val="20"/>
              </w:rPr>
              <w:t>değerinin yüksek olması</w:t>
            </w:r>
          </w:p>
          <w:p>
            <w:pPr>
              <w:pStyle w:val="TableParagraph"/>
              <w:numPr>
                <w:ilvl w:val="0"/>
                <w:numId w:val="36"/>
              </w:numPr>
              <w:tabs>
                <w:tab w:pos="414" w:val="left" w:leader="none"/>
              </w:tabs>
              <w:spacing w:line="229" w:lineRule="exact" w:before="0" w:after="0"/>
              <w:ind w:left="413" w:right="0" w:hanging="306"/>
              <w:jc w:val="left"/>
              <w:rPr>
                <w:sz w:val="20"/>
              </w:rPr>
            </w:pPr>
            <w:r>
              <w:rPr>
                <w:sz w:val="20"/>
              </w:rPr>
              <w:t>Büyük</w:t>
            </w:r>
            <w:r>
              <w:rPr>
                <w:spacing w:val="-6"/>
                <w:sz w:val="20"/>
              </w:rPr>
              <w:t> </w:t>
            </w:r>
            <w:r>
              <w:rPr>
                <w:sz w:val="20"/>
              </w:rPr>
              <w:t>kent</w:t>
            </w:r>
          </w:p>
          <w:p>
            <w:pPr>
              <w:pStyle w:val="TableParagraph"/>
              <w:spacing w:line="256" w:lineRule="auto" w:before="20"/>
              <w:ind w:left="108" w:right="179"/>
              <w:rPr>
                <w:sz w:val="20"/>
              </w:rPr>
            </w:pPr>
            <w:r>
              <w:rPr>
                <w:sz w:val="20"/>
              </w:rPr>
              <w:t>merkezlerine</w:t>
            </w:r>
            <w:r>
              <w:rPr>
                <w:spacing w:val="-8"/>
                <w:sz w:val="20"/>
              </w:rPr>
              <w:t> </w:t>
            </w:r>
            <w:r>
              <w:rPr>
                <w:sz w:val="20"/>
              </w:rPr>
              <w:t>yakınlık (İstanbul,</w:t>
            </w:r>
            <w:r>
              <w:rPr>
                <w:spacing w:val="-2"/>
                <w:sz w:val="20"/>
              </w:rPr>
              <w:t> </w:t>
            </w:r>
            <w:r>
              <w:rPr>
                <w:sz w:val="20"/>
              </w:rPr>
              <w:t>Bursa,</w:t>
            </w:r>
          </w:p>
          <w:p>
            <w:pPr>
              <w:pStyle w:val="TableParagraph"/>
              <w:spacing w:before="2"/>
              <w:ind w:left="108"/>
              <w:rPr>
                <w:sz w:val="20"/>
              </w:rPr>
            </w:pPr>
            <w:r>
              <w:rPr>
                <w:sz w:val="20"/>
              </w:rPr>
              <w:t>İzmir)</w:t>
            </w:r>
          </w:p>
          <w:p>
            <w:pPr>
              <w:pStyle w:val="TableParagraph"/>
              <w:numPr>
                <w:ilvl w:val="0"/>
                <w:numId w:val="36"/>
              </w:numPr>
              <w:tabs>
                <w:tab w:pos="414" w:val="left" w:leader="none"/>
              </w:tabs>
              <w:spacing w:line="256" w:lineRule="auto" w:before="20" w:after="0"/>
              <w:ind w:left="108" w:right="147" w:firstLine="0"/>
              <w:jc w:val="left"/>
              <w:rPr>
                <w:sz w:val="20"/>
              </w:rPr>
            </w:pPr>
            <w:r>
              <w:rPr>
                <w:sz w:val="20"/>
              </w:rPr>
              <w:t>Sanayi ve</w:t>
            </w:r>
            <w:r>
              <w:rPr>
                <w:spacing w:val="-16"/>
                <w:sz w:val="20"/>
              </w:rPr>
              <w:t> </w:t>
            </w:r>
            <w:r>
              <w:rPr>
                <w:sz w:val="20"/>
              </w:rPr>
              <w:t>ticaretin gelişmiş</w:t>
            </w:r>
            <w:r>
              <w:rPr>
                <w:spacing w:val="-2"/>
                <w:sz w:val="20"/>
              </w:rPr>
              <w:t> </w:t>
            </w:r>
            <w:r>
              <w:rPr>
                <w:sz w:val="20"/>
              </w:rPr>
              <w:t>olması</w:t>
            </w:r>
          </w:p>
          <w:p>
            <w:pPr>
              <w:pStyle w:val="TableParagraph"/>
              <w:numPr>
                <w:ilvl w:val="0"/>
                <w:numId w:val="36"/>
              </w:numPr>
              <w:tabs>
                <w:tab w:pos="414" w:val="left" w:leader="none"/>
              </w:tabs>
              <w:spacing w:line="256" w:lineRule="auto" w:before="5" w:after="0"/>
              <w:ind w:left="108" w:right="258" w:firstLine="0"/>
              <w:jc w:val="left"/>
              <w:rPr>
                <w:sz w:val="20"/>
              </w:rPr>
            </w:pPr>
            <w:r>
              <w:rPr>
                <w:sz w:val="20"/>
              </w:rPr>
              <w:t>Deniz ve</w:t>
            </w:r>
            <w:r>
              <w:rPr>
                <w:spacing w:val="-16"/>
                <w:sz w:val="20"/>
              </w:rPr>
              <w:t> </w:t>
            </w:r>
            <w:r>
              <w:rPr>
                <w:sz w:val="20"/>
              </w:rPr>
              <w:t>limanın varlığı</w:t>
            </w:r>
          </w:p>
          <w:p>
            <w:pPr>
              <w:pStyle w:val="TableParagraph"/>
              <w:numPr>
                <w:ilvl w:val="0"/>
                <w:numId w:val="36"/>
              </w:numPr>
              <w:tabs>
                <w:tab w:pos="414" w:val="left" w:leader="none"/>
              </w:tabs>
              <w:spacing w:line="259" w:lineRule="auto" w:before="2" w:after="0"/>
              <w:ind w:left="108" w:right="433" w:firstLine="0"/>
              <w:jc w:val="left"/>
              <w:rPr>
                <w:sz w:val="20"/>
              </w:rPr>
            </w:pPr>
            <w:r>
              <w:rPr>
                <w:sz w:val="20"/>
              </w:rPr>
              <w:t>Bandırma’nın coğrafi konumu </w:t>
            </w:r>
            <w:r>
              <w:rPr>
                <w:spacing w:val="-7"/>
                <w:sz w:val="20"/>
              </w:rPr>
              <w:t>ve </w:t>
            </w:r>
            <w:r>
              <w:rPr>
                <w:sz w:val="20"/>
              </w:rPr>
              <w:t>iklimi</w:t>
            </w:r>
          </w:p>
          <w:p>
            <w:pPr>
              <w:pStyle w:val="TableParagraph"/>
              <w:numPr>
                <w:ilvl w:val="0"/>
                <w:numId w:val="36"/>
              </w:numPr>
              <w:tabs>
                <w:tab w:pos="414" w:val="left" w:leader="none"/>
              </w:tabs>
              <w:spacing w:line="259" w:lineRule="auto" w:before="1" w:after="0"/>
              <w:ind w:left="108" w:right="259" w:firstLine="0"/>
              <w:jc w:val="left"/>
              <w:rPr>
                <w:sz w:val="20"/>
              </w:rPr>
            </w:pPr>
            <w:r>
              <w:rPr>
                <w:sz w:val="20"/>
              </w:rPr>
              <w:t>Bandırma’nın yenilenebilir enerji kaynakları</w:t>
            </w:r>
            <w:r>
              <w:rPr>
                <w:spacing w:val="-10"/>
                <w:sz w:val="20"/>
              </w:rPr>
              <w:t> </w:t>
            </w:r>
            <w:r>
              <w:rPr>
                <w:sz w:val="20"/>
              </w:rPr>
              <w:t>yönünden potansiyeli</w:t>
            </w:r>
          </w:p>
          <w:p>
            <w:pPr>
              <w:pStyle w:val="TableParagraph"/>
              <w:numPr>
                <w:ilvl w:val="0"/>
                <w:numId w:val="36"/>
              </w:numPr>
              <w:tabs>
                <w:tab w:pos="463" w:val="left" w:leader="none"/>
                <w:tab w:pos="464" w:val="left" w:leader="none"/>
              </w:tabs>
              <w:spacing w:line="259" w:lineRule="auto" w:before="0" w:after="0"/>
              <w:ind w:left="108" w:right="807" w:firstLine="0"/>
              <w:jc w:val="left"/>
              <w:rPr>
                <w:sz w:val="20"/>
              </w:rPr>
            </w:pPr>
            <w:r>
              <w:rPr>
                <w:sz w:val="20"/>
              </w:rPr>
              <w:t>Turizm </w:t>
            </w:r>
            <w:r>
              <w:rPr>
                <w:w w:val="95"/>
                <w:sz w:val="20"/>
              </w:rPr>
              <w:t>potansiyelinin </w:t>
            </w:r>
            <w:r>
              <w:rPr>
                <w:sz w:val="20"/>
              </w:rPr>
              <w:t>yüksekliği</w:t>
            </w:r>
          </w:p>
        </w:tc>
        <w:tc>
          <w:tcPr>
            <w:tcW w:w="2144" w:type="dxa"/>
            <w:tcBorders>
              <w:bottom w:val="double" w:sz="1" w:space="0" w:color="92CDDC"/>
            </w:tcBorders>
            <w:shd w:val="clear" w:color="auto" w:fill="DAEDF3"/>
          </w:tcPr>
          <w:p>
            <w:pPr>
              <w:pStyle w:val="TableParagraph"/>
              <w:numPr>
                <w:ilvl w:val="0"/>
                <w:numId w:val="37"/>
              </w:numPr>
              <w:tabs>
                <w:tab w:pos="409" w:val="left" w:leader="none"/>
              </w:tabs>
              <w:spacing w:line="261" w:lineRule="auto" w:before="0" w:after="0"/>
              <w:ind w:left="108" w:right="187" w:hanging="17"/>
              <w:jc w:val="left"/>
              <w:rPr>
                <w:sz w:val="20"/>
              </w:rPr>
            </w:pPr>
            <w:r>
              <w:rPr>
                <w:sz w:val="20"/>
              </w:rPr>
              <w:t>Bütçe</w:t>
            </w:r>
            <w:r>
              <w:rPr>
                <w:spacing w:val="-8"/>
                <w:sz w:val="20"/>
              </w:rPr>
              <w:t> </w:t>
            </w:r>
            <w:r>
              <w:rPr>
                <w:sz w:val="20"/>
              </w:rPr>
              <w:t>imkanlarının kısıtlı</w:t>
            </w:r>
            <w:r>
              <w:rPr>
                <w:spacing w:val="-2"/>
                <w:sz w:val="20"/>
              </w:rPr>
              <w:t> </w:t>
            </w:r>
            <w:r>
              <w:rPr>
                <w:sz w:val="20"/>
              </w:rPr>
              <w:t>olması</w:t>
            </w:r>
          </w:p>
          <w:p>
            <w:pPr>
              <w:pStyle w:val="TableParagraph"/>
              <w:numPr>
                <w:ilvl w:val="0"/>
                <w:numId w:val="37"/>
              </w:numPr>
              <w:tabs>
                <w:tab w:pos="409" w:val="left" w:leader="none"/>
              </w:tabs>
              <w:spacing w:line="256" w:lineRule="auto" w:before="0" w:after="0"/>
              <w:ind w:left="108" w:right="131" w:hanging="17"/>
              <w:jc w:val="left"/>
              <w:rPr>
                <w:sz w:val="20"/>
              </w:rPr>
            </w:pPr>
            <w:r>
              <w:rPr>
                <w:sz w:val="20"/>
              </w:rPr>
              <w:t>Üniversite</w:t>
            </w:r>
            <w:r>
              <w:rPr>
                <w:spacing w:val="-8"/>
                <w:sz w:val="20"/>
              </w:rPr>
              <w:t> </w:t>
            </w:r>
            <w:r>
              <w:rPr>
                <w:sz w:val="20"/>
              </w:rPr>
              <w:t>sayısının çok</w:t>
            </w:r>
            <w:r>
              <w:rPr>
                <w:spacing w:val="-2"/>
                <w:sz w:val="20"/>
              </w:rPr>
              <w:t> </w:t>
            </w:r>
            <w:r>
              <w:rPr>
                <w:sz w:val="20"/>
              </w:rPr>
              <w:t>olması</w:t>
            </w:r>
          </w:p>
          <w:p>
            <w:pPr>
              <w:pStyle w:val="TableParagraph"/>
              <w:numPr>
                <w:ilvl w:val="0"/>
                <w:numId w:val="37"/>
              </w:numPr>
              <w:tabs>
                <w:tab w:pos="409" w:val="left" w:leader="none"/>
              </w:tabs>
              <w:spacing w:line="259" w:lineRule="auto" w:before="0" w:after="0"/>
              <w:ind w:left="108" w:right="399" w:hanging="17"/>
              <w:jc w:val="left"/>
              <w:rPr>
                <w:sz w:val="20"/>
              </w:rPr>
            </w:pPr>
            <w:r>
              <w:rPr>
                <w:sz w:val="20"/>
              </w:rPr>
              <w:t>Kentte sağlık hizmetlerinin </w:t>
            </w:r>
            <w:r>
              <w:rPr>
                <w:spacing w:val="-3"/>
                <w:sz w:val="20"/>
              </w:rPr>
              <w:t>yeterli </w:t>
            </w:r>
            <w:r>
              <w:rPr>
                <w:sz w:val="20"/>
              </w:rPr>
              <w:t>olmaması</w:t>
            </w:r>
          </w:p>
          <w:p>
            <w:pPr>
              <w:pStyle w:val="TableParagraph"/>
              <w:numPr>
                <w:ilvl w:val="0"/>
                <w:numId w:val="37"/>
              </w:numPr>
              <w:tabs>
                <w:tab w:pos="409" w:val="left" w:leader="none"/>
              </w:tabs>
              <w:spacing w:line="229" w:lineRule="exact" w:before="0" w:after="0"/>
              <w:ind w:left="408" w:right="0" w:hanging="318"/>
              <w:jc w:val="left"/>
              <w:rPr>
                <w:sz w:val="20"/>
              </w:rPr>
            </w:pPr>
            <w:r>
              <w:rPr>
                <w:sz w:val="20"/>
              </w:rPr>
              <w:t>Öğrencilerin</w:t>
            </w:r>
          </w:p>
          <w:p>
            <w:pPr>
              <w:pStyle w:val="TableParagraph"/>
              <w:spacing w:line="261" w:lineRule="auto" w:before="18"/>
              <w:ind w:left="108" w:right="323"/>
              <w:rPr>
                <w:sz w:val="20"/>
              </w:rPr>
            </w:pPr>
            <w:r>
              <w:rPr>
                <w:sz w:val="20"/>
              </w:rPr>
              <w:t>yerleşme puanlarının düşük olması</w:t>
            </w:r>
          </w:p>
          <w:p>
            <w:pPr>
              <w:pStyle w:val="TableParagraph"/>
              <w:numPr>
                <w:ilvl w:val="0"/>
                <w:numId w:val="37"/>
              </w:numPr>
              <w:tabs>
                <w:tab w:pos="409" w:val="left" w:leader="none"/>
              </w:tabs>
              <w:spacing w:line="225" w:lineRule="exact" w:before="0" w:after="0"/>
              <w:ind w:left="408" w:right="0" w:hanging="318"/>
              <w:jc w:val="left"/>
              <w:rPr>
                <w:sz w:val="20"/>
              </w:rPr>
            </w:pPr>
            <w:r>
              <w:rPr>
                <w:sz w:val="20"/>
              </w:rPr>
              <w:t>Bandırma’nın</w:t>
            </w:r>
          </w:p>
          <w:p>
            <w:pPr>
              <w:pStyle w:val="TableParagraph"/>
              <w:spacing w:line="256" w:lineRule="auto" w:before="20"/>
              <w:ind w:left="108" w:right="90"/>
              <w:rPr>
                <w:sz w:val="20"/>
              </w:rPr>
            </w:pPr>
            <w:r>
              <w:rPr>
                <w:sz w:val="20"/>
              </w:rPr>
              <w:t>personel ve öğrenci için pahalı bir kent olması</w:t>
            </w:r>
          </w:p>
          <w:p>
            <w:pPr>
              <w:pStyle w:val="TableParagraph"/>
              <w:numPr>
                <w:ilvl w:val="0"/>
                <w:numId w:val="37"/>
              </w:numPr>
              <w:tabs>
                <w:tab w:pos="409" w:val="left" w:leader="none"/>
              </w:tabs>
              <w:spacing w:line="261" w:lineRule="auto" w:before="2" w:after="0"/>
              <w:ind w:left="108" w:right="431" w:hanging="17"/>
              <w:jc w:val="left"/>
              <w:rPr>
                <w:sz w:val="20"/>
              </w:rPr>
            </w:pPr>
            <w:r>
              <w:rPr>
                <w:sz w:val="20"/>
              </w:rPr>
              <w:t>Birçok </w:t>
            </w:r>
            <w:r>
              <w:rPr>
                <w:spacing w:val="-3"/>
                <w:sz w:val="20"/>
              </w:rPr>
              <w:t>bölümde </w:t>
            </w:r>
            <w:r>
              <w:rPr>
                <w:sz w:val="20"/>
              </w:rPr>
              <w:t>öğrenci</w:t>
            </w:r>
          </w:p>
          <w:p>
            <w:pPr>
              <w:pStyle w:val="TableParagraph"/>
              <w:spacing w:line="261" w:lineRule="auto"/>
              <w:ind w:left="108"/>
              <w:rPr>
                <w:sz w:val="20"/>
              </w:rPr>
            </w:pPr>
            <w:r>
              <w:rPr>
                <w:sz w:val="20"/>
              </w:rPr>
              <w:t>kontenjanlarının çok yüksek olması</w:t>
            </w:r>
          </w:p>
          <w:p>
            <w:pPr>
              <w:pStyle w:val="TableParagraph"/>
              <w:numPr>
                <w:ilvl w:val="0"/>
                <w:numId w:val="37"/>
              </w:numPr>
              <w:tabs>
                <w:tab w:pos="409" w:val="left" w:leader="none"/>
              </w:tabs>
              <w:spacing w:line="261" w:lineRule="auto" w:before="0" w:after="0"/>
              <w:ind w:left="108" w:right="457" w:hanging="17"/>
              <w:jc w:val="left"/>
              <w:rPr>
                <w:sz w:val="20"/>
              </w:rPr>
            </w:pPr>
            <w:r>
              <w:rPr>
                <w:w w:val="95"/>
                <w:sz w:val="20"/>
              </w:rPr>
              <w:t>Ortaöğretimden </w:t>
            </w:r>
            <w:r>
              <w:rPr>
                <w:sz w:val="20"/>
              </w:rPr>
              <w:t>gelen</w:t>
            </w:r>
            <w:r>
              <w:rPr>
                <w:spacing w:val="-2"/>
                <w:sz w:val="20"/>
              </w:rPr>
              <w:t> </w:t>
            </w:r>
            <w:r>
              <w:rPr>
                <w:sz w:val="20"/>
              </w:rPr>
              <w:t>öğrenci</w:t>
            </w:r>
          </w:p>
          <w:p>
            <w:pPr>
              <w:pStyle w:val="TableParagraph"/>
              <w:spacing w:line="256" w:lineRule="auto"/>
              <w:ind w:left="108"/>
              <w:rPr>
                <w:sz w:val="20"/>
              </w:rPr>
            </w:pPr>
            <w:r>
              <w:rPr>
                <w:sz w:val="20"/>
              </w:rPr>
              <w:t>altyapısının yetersiz olması</w:t>
            </w:r>
          </w:p>
          <w:p>
            <w:pPr>
              <w:pStyle w:val="TableParagraph"/>
              <w:numPr>
                <w:ilvl w:val="0"/>
                <w:numId w:val="37"/>
              </w:numPr>
              <w:tabs>
                <w:tab w:pos="409" w:val="left" w:leader="none"/>
              </w:tabs>
              <w:spacing w:line="256" w:lineRule="auto" w:before="0" w:after="0"/>
              <w:ind w:left="108" w:right="181" w:hanging="17"/>
              <w:jc w:val="left"/>
              <w:rPr>
                <w:sz w:val="20"/>
              </w:rPr>
            </w:pPr>
            <w:r>
              <w:rPr>
                <w:sz w:val="20"/>
              </w:rPr>
              <w:t>Çevre illerde </w:t>
            </w:r>
            <w:r>
              <w:rPr>
                <w:spacing w:val="-4"/>
                <w:sz w:val="20"/>
              </w:rPr>
              <w:t>köklü </w:t>
            </w:r>
            <w:r>
              <w:rPr>
                <w:sz w:val="20"/>
              </w:rPr>
              <w:t>üniversitelerin</w:t>
            </w:r>
            <w:r>
              <w:rPr>
                <w:spacing w:val="-2"/>
                <w:sz w:val="20"/>
              </w:rPr>
              <w:t> </w:t>
            </w:r>
            <w:r>
              <w:rPr>
                <w:sz w:val="20"/>
              </w:rPr>
              <w:t>varlığı</w:t>
            </w:r>
          </w:p>
        </w:tc>
      </w:tr>
    </w:tbl>
    <w:p>
      <w:pPr>
        <w:spacing w:after="0" w:line="256" w:lineRule="auto"/>
        <w:jc w:val="left"/>
        <w:rPr>
          <w:sz w:val="20"/>
        </w:rPr>
        <w:sectPr>
          <w:pgSz w:w="11910" w:h="16840"/>
          <w:pgMar w:header="0" w:footer="1280" w:top="1400" w:bottom="1500" w:left="320" w:right="340"/>
          <w:pgBorders w:offsetFrom="page">
            <w:top w:val="dotted" w:color="000000" w:space="24" w:sz="4"/>
            <w:left w:val="dotted" w:color="000000" w:space="24" w:sz="4"/>
            <w:bottom w:val="dotted" w:color="000000" w:space="24" w:sz="4"/>
            <w:right w:val="dotted" w:color="000000" w:space="24" w:sz="4"/>
          </w:pgBorders>
        </w:sectPr>
      </w:pPr>
    </w:p>
    <w:tbl>
      <w:tblPr>
        <w:tblW w:w="0" w:type="auto"/>
        <w:jc w:val="left"/>
        <w:tblInd w:w="1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2746"/>
        <w:gridCol w:w="2124"/>
        <w:gridCol w:w="2059"/>
        <w:gridCol w:w="2144"/>
      </w:tblGrid>
      <w:tr>
        <w:trPr>
          <w:trHeight w:val="13653" w:hRule="atLeast"/>
        </w:trPr>
        <w:tc>
          <w:tcPr>
            <w:tcW w:w="2746" w:type="dxa"/>
            <w:shd w:val="clear" w:color="auto" w:fill="DAEDF3"/>
          </w:tcPr>
          <w:p>
            <w:pPr>
              <w:pStyle w:val="TableParagraph"/>
              <w:spacing w:line="256" w:lineRule="auto"/>
              <w:ind w:left="107" w:right="346"/>
              <w:jc w:val="both"/>
              <w:rPr>
                <w:sz w:val="20"/>
              </w:rPr>
            </w:pPr>
            <w:r>
              <w:rPr>
                <w:sz w:val="20"/>
              </w:rPr>
              <w:t>personel için cazibe </w:t>
            </w:r>
            <w:r>
              <w:rPr>
                <w:spacing w:val="-3"/>
                <w:sz w:val="20"/>
              </w:rPr>
              <w:t>merkezi </w:t>
            </w:r>
            <w:r>
              <w:rPr>
                <w:sz w:val="20"/>
              </w:rPr>
              <w:t>olması</w:t>
            </w:r>
          </w:p>
          <w:p>
            <w:pPr>
              <w:pStyle w:val="TableParagraph"/>
              <w:numPr>
                <w:ilvl w:val="0"/>
                <w:numId w:val="38"/>
              </w:numPr>
              <w:tabs>
                <w:tab w:pos="449" w:val="left" w:leader="none"/>
              </w:tabs>
              <w:spacing w:line="259" w:lineRule="auto" w:before="0" w:after="0"/>
              <w:ind w:left="107" w:right="200" w:firstLine="0"/>
              <w:jc w:val="both"/>
              <w:rPr>
                <w:sz w:val="20"/>
              </w:rPr>
            </w:pPr>
            <w:r>
              <w:rPr>
                <w:sz w:val="20"/>
              </w:rPr>
              <w:t>Çalışanların üniversite</w:t>
            </w:r>
            <w:r>
              <w:rPr>
                <w:spacing w:val="-10"/>
                <w:sz w:val="20"/>
              </w:rPr>
              <w:t> </w:t>
            </w:r>
            <w:r>
              <w:rPr>
                <w:sz w:val="20"/>
              </w:rPr>
              <w:t>üst yönetimine kolay ulaşabiliyor olması</w:t>
            </w:r>
          </w:p>
          <w:p>
            <w:pPr>
              <w:pStyle w:val="TableParagraph"/>
              <w:numPr>
                <w:ilvl w:val="0"/>
                <w:numId w:val="38"/>
              </w:numPr>
              <w:tabs>
                <w:tab w:pos="449" w:val="left" w:leader="none"/>
              </w:tabs>
              <w:spacing w:line="256" w:lineRule="auto" w:before="0" w:after="0"/>
              <w:ind w:left="107" w:right="417" w:firstLine="0"/>
              <w:jc w:val="left"/>
              <w:rPr>
                <w:sz w:val="20"/>
              </w:rPr>
            </w:pPr>
            <w:r>
              <w:rPr>
                <w:sz w:val="20"/>
              </w:rPr>
              <w:t>Bilgi işlem altyapısının güçlü</w:t>
            </w:r>
            <w:r>
              <w:rPr>
                <w:spacing w:val="-2"/>
                <w:sz w:val="20"/>
              </w:rPr>
              <w:t> </w:t>
            </w:r>
            <w:r>
              <w:rPr>
                <w:sz w:val="20"/>
              </w:rPr>
              <w:t>olması</w:t>
            </w:r>
          </w:p>
          <w:p>
            <w:pPr>
              <w:pStyle w:val="TableParagraph"/>
              <w:numPr>
                <w:ilvl w:val="0"/>
                <w:numId w:val="38"/>
              </w:numPr>
              <w:tabs>
                <w:tab w:pos="449" w:val="left" w:leader="none"/>
              </w:tabs>
              <w:spacing w:line="256" w:lineRule="auto" w:before="1" w:after="0"/>
              <w:ind w:left="107" w:right="699" w:firstLine="0"/>
              <w:jc w:val="left"/>
              <w:rPr>
                <w:sz w:val="20"/>
              </w:rPr>
            </w:pPr>
            <w:r>
              <w:rPr>
                <w:sz w:val="20"/>
              </w:rPr>
              <w:t>Modern ve </w:t>
            </w:r>
            <w:r>
              <w:rPr>
                <w:spacing w:val="-3"/>
                <w:sz w:val="20"/>
              </w:rPr>
              <w:t>gelişmiş </w:t>
            </w:r>
            <w:r>
              <w:rPr>
                <w:sz w:val="20"/>
              </w:rPr>
              <w:t>öğrenci laboratuvar ve atölyelerinin varlığı</w:t>
            </w:r>
          </w:p>
          <w:p>
            <w:pPr>
              <w:pStyle w:val="TableParagraph"/>
              <w:numPr>
                <w:ilvl w:val="0"/>
                <w:numId w:val="38"/>
              </w:numPr>
              <w:tabs>
                <w:tab w:pos="449" w:val="left" w:leader="none"/>
              </w:tabs>
              <w:spacing w:line="256" w:lineRule="auto" w:before="6" w:after="0"/>
              <w:ind w:left="107" w:right="700" w:firstLine="0"/>
              <w:jc w:val="left"/>
              <w:rPr>
                <w:sz w:val="20"/>
              </w:rPr>
            </w:pPr>
            <w:r>
              <w:rPr>
                <w:sz w:val="20"/>
              </w:rPr>
              <w:t>Huzurlu bir </w:t>
            </w:r>
            <w:r>
              <w:rPr>
                <w:spacing w:val="-3"/>
                <w:sz w:val="20"/>
              </w:rPr>
              <w:t>çalışma </w:t>
            </w:r>
            <w:r>
              <w:rPr>
                <w:sz w:val="20"/>
              </w:rPr>
              <w:t>ortamının</w:t>
            </w:r>
            <w:r>
              <w:rPr>
                <w:spacing w:val="1"/>
                <w:sz w:val="20"/>
              </w:rPr>
              <w:t> </w:t>
            </w:r>
            <w:r>
              <w:rPr>
                <w:sz w:val="20"/>
              </w:rPr>
              <w:t>varlığı</w:t>
            </w:r>
          </w:p>
          <w:p>
            <w:pPr>
              <w:pStyle w:val="TableParagraph"/>
              <w:numPr>
                <w:ilvl w:val="0"/>
                <w:numId w:val="38"/>
              </w:numPr>
              <w:tabs>
                <w:tab w:pos="449" w:val="left" w:leader="none"/>
              </w:tabs>
              <w:spacing w:line="259" w:lineRule="auto" w:before="5" w:after="0"/>
              <w:ind w:left="107" w:right="285" w:firstLine="0"/>
              <w:jc w:val="left"/>
              <w:rPr>
                <w:sz w:val="20"/>
              </w:rPr>
            </w:pPr>
            <w:r>
              <w:rPr>
                <w:sz w:val="20"/>
              </w:rPr>
              <w:t>Üniversite kurulmadan önce bazı</w:t>
            </w:r>
            <w:r>
              <w:rPr>
                <w:spacing w:val="-10"/>
                <w:sz w:val="20"/>
              </w:rPr>
              <w:t> </w:t>
            </w:r>
            <w:r>
              <w:rPr>
                <w:sz w:val="20"/>
              </w:rPr>
              <w:t>fakülte/yüksekokul ve MYO’ların varlığı</w:t>
            </w:r>
            <w:r>
              <w:rPr>
                <w:spacing w:val="-4"/>
                <w:sz w:val="20"/>
              </w:rPr>
              <w:t> </w:t>
            </w:r>
            <w:r>
              <w:rPr>
                <w:sz w:val="20"/>
              </w:rPr>
              <w:t>ve</w:t>
            </w:r>
          </w:p>
          <w:p>
            <w:pPr>
              <w:pStyle w:val="TableParagraph"/>
              <w:spacing w:line="256" w:lineRule="auto"/>
              <w:ind w:left="107" w:right="176"/>
              <w:rPr>
                <w:sz w:val="20"/>
              </w:rPr>
            </w:pPr>
            <w:r>
              <w:rPr>
                <w:sz w:val="20"/>
              </w:rPr>
              <w:t>taşınmaz varlıkların üniversite mülkiyetinde olması</w:t>
            </w:r>
          </w:p>
          <w:p>
            <w:pPr>
              <w:pStyle w:val="TableParagraph"/>
              <w:numPr>
                <w:ilvl w:val="0"/>
                <w:numId w:val="38"/>
              </w:numPr>
              <w:tabs>
                <w:tab w:pos="449" w:val="left" w:leader="none"/>
              </w:tabs>
              <w:spacing w:line="256" w:lineRule="auto" w:before="4" w:after="0"/>
              <w:ind w:left="107" w:right="230" w:firstLine="0"/>
              <w:jc w:val="left"/>
              <w:rPr>
                <w:sz w:val="20"/>
              </w:rPr>
            </w:pPr>
            <w:r>
              <w:rPr>
                <w:w w:val="95"/>
                <w:sz w:val="20"/>
              </w:rPr>
              <w:t>Önlisans/lisans/lisansüstü </w:t>
            </w:r>
            <w:r>
              <w:rPr>
                <w:sz w:val="20"/>
              </w:rPr>
              <w:t>eğitim</w:t>
            </w:r>
            <w:r>
              <w:rPr>
                <w:spacing w:val="-3"/>
                <w:sz w:val="20"/>
              </w:rPr>
              <w:t> </w:t>
            </w:r>
            <w:r>
              <w:rPr>
                <w:sz w:val="20"/>
              </w:rPr>
              <w:t>programlarının</w:t>
            </w:r>
          </w:p>
          <w:p>
            <w:pPr>
              <w:pStyle w:val="TableParagraph"/>
              <w:spacing w:before="2"/>
              <w:ind w:left="107"/>
              <w:rPr>
                <w:sz w:val="20"/>
              </w:rPr>
            </w:pPr>
            <w:r>
              <w:rPr>
                <w:sz w:val="20"/>
              </w:rPr>
              <w:t>çeşitliliği</w:t>
            </w:r>
          </w:p>
          <w:p>
            <w:pPr>
              <w:pStyle w:val="TableParagraph"/>
              <w:numPr>
                <w:ilvl w:val="0"/>
                <w:numId w:val="38"/>
              </w:numPr>
              <w:tabs>
                <w:tab w:pos="449" w:val="left" w:leader="none"/>
              </w:tabs>
              <w:spacing w:line="256" w:lineRule="auto" w:before="20" w:after="0"/>
              <w:ind w:left="107" w:right="227" w:firstLine="0"/>
              <w:jc w:val="left"/>
              <w:rPr>
                <w:sz w:val="20"/>
              </w:rPr>
            </w:pPr>
            <w:r>
              <w:rPr>
                <w:sz w:val="20"/>
              </w:rPr>
              <w:t>Üniversitenin</w:t>
            </w:r>
            <w:r>
              <w:rPr>
                <w:spacing w:val="-9"/>
                <w:sz w:val="20"/>
              </w:rPr>
              <w:t> </w:t>
            </w:r>
            <w:r>
              <w:rPr>
                <w:sz w:val="20"/>
              </w:rPr>
              <w:t>uluslararası iş birliklerine açık</w:t>
            </w:r>
            <w:r>
              <w:rPr>
                <w:spacing w:val="-6"/>
                <w:sz w:val="20"/>
              </w:rPr>
              <w:t> </w:t>
            </w:r>
            <w:r>
              <w:rPr>
                <w:sz w:val="20"/>
              </w:rPr>
              <w:t>olması</w:t>
            </w:r>
          </w:p>
          <w:p>
            <w:pPr>
              <w:pStyle w:val="TableParagraph"/>
              <w:numPr>
                <w:ilvl w:val="0"/>
                <w:numId w:val="38"/>
              </w:numPr>
              <w:tabs>
                <w:tab w:pos="449" w:val="left" w:leader="none"/>
              </w:tabs>
              <w:spacing w:line="256" w:lineRule="auto" w:before="4" w:after="0"/>
              <w:ind w:left="107" w:right="388" w:firstLine="0"/>
              <w:jc w:val="left"/>
              <w:rPr>
                <w:sz w:val="20"/>
              </w:rPr>
            </w:pPr>
            <w:r>
              <w:rPr>
                <w:sz w:val="20"/>
              </w:rPr>
              <w:t>Alt birimlerin</w:t>
            </w:r>
            <w:r>
              <w:rPr>
                <w:spacing w:val="-10"/>
                <w:sz w:val="20"/>
              </w:rPr>
              <w:t> </w:t>
            </w:r>
            <w:r>
              <w:rPr>
                <w:sz w:val="20"/>
              </w:rPr>
              <w:t>yönetime katılımının teşvik</w:t>
            </w:r>
            <w:r>
              <w:rPr>
                <w:spacing w:val="-7"/>
                <w:sz w:val="20"/>
              </w:rPr>
              <w:t> </w:t>
            </w:r>
            <w:r>
              <w:rPr>
                <w:sz w:val="20"/>
              </w:rPr>
              <w:t>edilmesi</w:t>
            </w:r>
          </w:p>
          <w:p>
            <w:pPr>
              <w:pStyle w:val="TableParagraph"/>
              <w:numPr>
                <w:ilvl w:val="0"/>
                <w:numId w:val="38"/>
              </w:numPr>
              <w:tabs>
                <w:tab w:pos="449" w:val="left" w:leader="none"/>
              </w:tabs>
              <w:spacing w:line="256" w:lineRule="auto" w:before="5" w:after="0"/>
              <w:ind w:left="107" w:right="129" w:firstLine="0"/>
              <w:jc w:val="both"/>
              <w:rPr>
                <w:sz w:val="20"/>
              </w:rPr>
            </w:pPr>
            <w:r>
              <w:rPr>
                <w:sz w:val="20"/>
              </w:rPr>
              <w:t>Üniversite içinde sosyal</w:t>
            </w:r>
            <w:r>
              <w:rPr>
                <w:spacing w:val="-13"/>
                <w:sz w:val="20"/>
              </w:rPr>
              <w:t> </w:t>
            </w:r>
            <w:r>
              <w:rPr>
                <w:sz w:val="20"/>
              </w:rPr>
              <w:t>ve kültürel faaliyetlerin varlığı ve çeşitliliği</w:t>
            </w:r>
          </w:p>
          <w:p>
            <w:pPr>
              <w:pStyle w:val="TableParagraph"/>
              <w:numPr>
                <w:ilvl w:val="0"/>
                <w:numId w:val="38"/>
              </w:numPr>
              <w:tabs>
                <w:tab w:pos="449" w:val="left" w:leader="none"/>
              </w:tabs>
              <w:spacing w:line="256" w:lineRule="auto" w:before="6" w:after="0"/>
              <w:ind w:left="107" w:right="140" w:firstLine="0"/>
              <w:jc w:val="both"/>
              <w:rPr>
                <w:sz w:val="20"/>
              </w:rPr>
            </w:pPr>
            <w:r>
              <w:rPr>
                <w:sz w:val="20"/>
              </w:rPr>
              <w:t>Üniversitenin paydaşlarla pozitif bir ilişkiye sahip</w:t>
            </w:r>
            <w:r>
              <w:rPr>
                <w:spacing w:val="-18"/>
                <w:sz w:val="20"/>
              </w:rPr>
              <w:t> </w:t>
            </w:r>
            <w:r>
              <w:rPr>
                <w:sz w:val="20"/>
              </w:rPr>
              <w:t>olması</w:t>
            </w:r>
          </w:p>
          <w:p>
            <w:pPr>
              <w:pStyle w:val="TableParagraph"/>
              <w:numPr>
                <w:ilvl w:val="0"/>
                <w:numId w:val="38"/>
              </w:numPr>
              <w:tabs>
                <w:tab w:pos="499" w:val="left" w:leader="none"/>
              </w:tabs>
              <w:spacing w:line="256" w:lineRule="auto" w:before="5" w:after="0"/>
              <w:ind w:left="107" w:right="665" w:firstLine="0"/>
              <w:jc w:val="left"/>
              <w:rPr>
                <w:sz w:val="20"/>
              </w:rPr>
            </w:pPr>
            <w:r>
              <w:rPr>
                <w:sz w:val="20"/>
              </w:rPr>
              <w:t>İlçelerde farklı programlara sahip </w:t>
            </w:r>
            <w:r>
              <w:rPr>
                <w:spacing w:val="-4"/>
                <w:sz w:val="20"/>
              </w:rPr>
              <w:t>MYO </w:t>
            </w:r>
            <w:r>
              <w:rPr>
                <w:sz w:val="20"/>
              </w:rPr>
              <w:t>varlığı</w:t>
            </w:r>
          </w:p>
          <w:p>
            <w:pPr>
              <w:pStyle w:val="TableParagraph"/>
              <w:numPr>
                <w:ilvl w:val="0"/>
                <w:numId w:val="38"/>
              </w:numPr>
              <w:tabs>
                <w:tab w:pos="449" w:val="left" w:leader="none"/>
              </w:tabs>
              <w:spacing w:line="256" w:lineRule="auto" w:before="6" w:after="0"/>
              <w:ind w:left="107" w:right="299" w:firstLine="0"/>
              <w:jc w:val="left"/>
              <w:rPr>
                <w:sz w:val="20"/>
              </w:rPr>
            </w:pPr>
            <w:r>
              <w:rPr>
                <w:sz w:val="20"/>
              </w:rPr>
              <w:t>Alt yönetim</w:t>
            </w:r>
            <w:r>
              <w:rPr>
                <w:spacing w:val="-9"/>
                <w:sz w:val="20"/>
              </w:rPr>
              <w:t> </w:t>
            </w:r>
            <w:r>
              <w:rPr>
                <w:sz w:val="20"/>
              </w:rPr>
              <w:t>kadrolarının üst yönetimle</w:t>
            </w:r>
            <w:r>
              <w:rPr>
                <w:spacing w:val="-2"/>
                <w:sz w:val="20"/>
              </w:rPr>
              <w:t> </w:t>
            </w:r>
            <w:r>
              <w:rPr>
                <w:sz w:val="20"/>
              </w:rPr>
              <w:t>destekleyici</w:t>
            </w:r>
          </w:p>
          <w:p>
            <w:pPr>
              <w:pStyle w:val="TableParagraph"/>
              <w:spacing w:before="4"/>
              <w:ind w:left="107"/>
              <w:rPr>
                <w:sz w:val="20"/>
              </w:rPr>
            </w:pPr>
            <w:r>
              <w:rPr>
                <w:sz w:val="20"/>
              </w:rPr>
              <w:t>çalışma anlayışına sahip olması</w:t>
            </w:r>
          </w:p>
          <w:p>
            <w:pPr>
              <w:pStyle w:val="TableParagraph"/>
              <w:numPr>
                <w:ilvl w:val="0"/>
                <w:numId w:val="38"/>
              </w:numPr>
              <w:tabs>
                <w:tab w:pos="449" w:val="left" w:leader="none"/>
              </w:tabs>
              <w:spacing w:line="256" w:lineRule="auto" w:before="17" w:after="0"/>
              <w:ind w:left="107" w:right="561" w:firstLine="0"/>
              <w:jc w:val="left"/>
              <w:rPr>
                <w:sz w:val="20"/>
              </w:rPr>
            </w:pPr>
            <w:r>
              <w:rPr>
                <w:sz w:val="20"/>
              </w:rPr>
              <w:t>Öğrencilerin</w:t>
            </w:r>
            <w:r>
              <w:rPr>
                <w:spacing w:val="-9"/>
                <w:sz w:val="20"/>
              </w:rPr>
              <w:t> </w:t>
            </w:r>
            <w:r>
              <w:rPr>
                <w:sz w:val="20"/>
              </w:rPr>
              <w:t>bölgesel çeşitliliği</w:t>
            </w:r>
          </w:p>
          <w:p>
            <w:pPr>
              <w:pStyle w:val="TableParagraph"/>
              <w:numPr>
                <w:ilvl w:val="0"/>
                <w:numId w:val="38"/>
              </w:numPr>
              <w:tabs>
                <w:tab w:pos="449" w:val="left" w:leader="none"/>
              </w:tabs>
              <w:spacing w:line="259" w:lineRule="auto" w:before="5" w:after="0"/>
              <w:ind w:left="107" w:right="763" w:firstLine="0"/>
              <w:jc w:val="both"/>
              <w:rPr>
                <w:sz w:val="20"/>
              </w:rPr>
            </w:pPr>
            <w:r>
              <w:rPr>
                <w:sz w:val="20"/>
              </w:rPr>
              <w:t>Akademik ve idari kadroların uyum</w:t>
            </w:r>
            <w:r>
              <w:rPr>
                <w:spacing w:val="-18"/>
                <w:sz w:val="20"/>
              </w:rPr>
              <w:t> </w:t>
            </w:r>
            <w:r>
              <w:rPr>
                <w:sz w:val="20"/>
              </w:rPr>
              <w:t>içinde çalışması</w:t>
            </w:r>
          </w:p>
          <w:p>
            <w:pPr>
              <w:pStyle w:val="TableParagraph"/>
              <w:numPr>
                <w:ilvl w:val="0"/>
                <w:numId w:val="38"/>
              </w:numPr>
              <w:tabs>
                <w:tab w:pos="449" w:val="left" w:leader="none"/>
              </w:tabs>
              <w:spacing w:line="229" w:lineRule="exact" w:before="0" w:after="0"/>
              <w:ind w:left="448" w:right="0" w:hanging="342"/>
              <w:jc w:val="both"/>
              <w:rPr>
                <w:sz w:val="20"/>
              </w:rPr>
            </w:pPr>
            <w:r>
              <w:rPr>
                <w:sz w:val="20"/>
              </w:rPr>
              <w:t>Üniversitenin</w:t>
            </w:r>
            <w:r>
              <w:rPr>
                <w:spacing w:val="-2"/>
                <w:sz w:val="20"/>
              </w:rPr>
              <w:t> </w:t>
            </w:r>
            <w:r>
              <w:rPr>
                <w:sz w:val="20"/>
              </w:rPr>
              <w:t>kentle</w:t>
            </w:r>
          </w:p>
          <w:p>
            <w:pPr>
              <w:pStyle w:val="TableParagraph"/>
              <w:spacing w:line="256" w:lineRule="auto" w:before="20"/>
              <w:ind w:left="107"/>
              <w:rPr>
                <w:sz w:val="20"/>
              </w:rPr>
            </w:pPr>
            <w:r>
              <w:rPr>
                <w:sz w:val="20"/>
              </w:rPr>
              <w:t>bütünleşme yönündeki kararlı tutumu</w:t>
            </w:r>
          </w:p>
          <w:p>
            <w:pPr>
              <w:pStyle w:val="TableParagraph"/>
              <w:numPr>
                <w:ilvl w:val="0"/>
                <w:numId w:val="38"/>
              </w:numPr>
              <w:tabs>
                <w:tab w:pos="449" w:val="left" w:leader="none"/>
              </w:tabs>
              <w:spacing w:line="261" w:lineRule="auto" w:before="2" w:after="0"/>
              <w:ind w:left="107" w:right="404" w:firstLine="0"/>
              <w:jc w:val="left"/>
              <w:rPr>
                <w:sz w:val="20"/>
              </w:rPr>
            </w:pPr>
            <w:r>
              <w:rPr>
                <w:sz w:val="20"/>
              </w:rPr>
              <w:t>Öğrenci</w:t>
            </w:r>
            <w:r>
              <w:rPr>
                <w:spacing w:val="-9"/>
                <w:sz w:val="20"/>
              </w:rPr>
              <w:t> </w:t>
            </w:r>
            <w:r>
              <w:rPr>
                <w:sz w:val="20"/>
              </w:rPr>
              <w:t>topluluklarının varlığı ve</w:t>
            </w:r>
            <w:r>
              <w:rPr>
                <w:spacing w:val="-2"/>
                <w:sz w:val="20"/>
              </w:rPr>
              <w:t> </w:t>
            </w:r>
            <w:r>
              <w:rPr>
                <w:sz w:val="20"/>
              </w:rPr>
              <w:t>çeşitliliği</w:t>
            </w:r>
          </w:p>
          <w:p>
            <w:pPr>
              <w:pStyle w:val="TableParagraph"/>
              <w:numPr>
                <w:ilvl w:val="0"/>
                <w:numId w:val="38"/>
              </w:numPr>
              <w:tabs>
                <w:tab w:pos="449" w:val="left" w:leader="none"/>
              </w:tabs>
              <w:spacing w:line="259" w:lineRule="auto" w:before="0" w:after="0"/>
              <w:ind w:left="107" w:right="237" w:firstLine="0"/>
              <w:jc w:val="both"/>
              <w:rPr>
                <w:sz w:val="20"/>
              </w:rPr>
            </w:pPr>
            <w:r>
              <w:rPr>
                <w:sz w:val="20"/>
              </w:rPr>
              <w:t>Çok farklı ülkelerden </w:t>
            </w:r>
            <w:r>
              <w:rPr>
                <w:spacing w:val="-4"/>
                <w:sz w:val="20"/>
              </w:rPr>
              <w:t>çok </w:t>
            </w:r>
            <w:r>
              <w:rPr>
                <w:sz w:val="20"/>
              </w:rPr>
              <w:t>sayıda uluslararası öğrencinin Üniversitemizi seçmesi</w:t>
            </w:r>
            <w:r>
              <w:rPr>
                <w:spacing w:val="-3"/>
                <w:sz w:val="20"/>
              </w:rPr>
              <w:t> </w:t>
            </w:r>
            <w:r>
              <w:rPr>
                <w:sz w:val="20"/>
              </w:rPr>
              <w:t>ve</w:t>
            </w:r>
          </w:p>
          <w:p>
            <w:pPr>
              <w:pStyle w:val="TableParagraph"/>
              <w:spacing w:line="261" w:lineRule="auto"/>
              <w:ind w:left="107" w:right="337"/>
              <w:rPr>
                <w:sz w:val="20"/>
              </w:rPr>
            </w:pPr>
            <w:r>
              <w:rPr>
                <w:sz w:val="20"/>
              </w:rPr>
              <w:t>zengin bir kültürel mozaiğin varlığı</w:t>
            </w:r>
          </w:p>
          <w:p>
            <w:pPr>
              <w:pStyle w:val="TableParagraph"/>
              <w:numPr>
                <w:ilvl w:val="0"/>
                <w:numId w:val="38"/>
              </w:numPr>
              <w:tabs>
                <w:tab w:pos="449" w:val="left" w:leader="none"/>
              </w:tabs>
              <w:spacing w:line="261" w:lineRule="auto" w:before="0" w:after="0"/>
              <w:ind w:left="107" w:right="177" w:firstLine="0"/>
              <w:jc w:val="left"/>
              <w:rPr>
                <w:sz w:val="20"/>
              </w:rPr>
            </w:pPr>
            <w:r>
              <w:rPr>
                <w:sz w:val="20"/>
              </w:rPr>
              <w:t>Genç yaştaki</w:t>
            </w:r>
            <w:r>
              <w:rPr>
                <w:spacing w:val="-9"/>
                <w:sz w:val="20"/>
              </w:rPr>
              <w:t> </w:t>
            </w:r>
            <w:r>
              <w:rPr>
                <w:sz w:val="20"/>
              </w:rPr>
              <w:t>Üniversitede TEKNOPARK</w:t>
            </w:r>
            <w:r>
              <w:rPr>
                <w:spacing w:val="-1"/>
                <w:sz w:val="20"/>
              </w:rPr>
              <w:t> </w:t>
            </w:r>
            <w:r>
              <w:rPr>
                <w:sz w:val="20"/>
              </w:rPr>
              <w:t>kuruluş</w:t>
            </w:r>
          </w:p>
          <w:p>
            <w:pPr>
              <w:pStyle w:val="TableParagraph"/>
              <w:spacing w:line="225" w:lineRule="exact"/>
              <w:ind w:left="107"/>
              <w:rPr>
                <w:sz w:val="20"/>
              </w:rPr>
            </w:pPr>
            <w:r>
              <w:rPr>
                <w:sz w:val="20"/>
              </w:rPr>
              <w:t>çalışmalarının</w:t>
            </w:r>
            <w:r>
              <w:rPr>
                <w:spacing w:val="-7"/>
                <w:sz w:val="20"/>
              </w:rPr>
              <w:t> </w:t>
            </w:r>
            <w:r>
              <w:rPr>
                <w:sz w:val="20"/>
              </w:rPr>
              <w:t>başlaması</w:t>
            </w:r>
          </w:p>
          <w:p>
            <w:pPr>
              <w:pStyle w:val="TableParagraph"/>
              <w:numPr>
                <w:ilvl w:val="0"/>
                <w:numId w:val="38"/>
              </w:numPr>
              <w:tabs>
                <w:tab w:pos="449" w:val="left" w:leader="none"/>
              </w:tabs>
              <w:spacing w:line="250" w:lineRule="exact" w:before="0" w:after="0"/>
              <w:ind w:left="107" w:right="686" w:firstLine="0"/>
              <w:jc w:val="both"/>
              <w:rPr>
                <w:sz w:val="20"/>
              </w:rPr>
            </w:pPr>
            <w:r>
              <w:rPr>
                <w:sz w:val="20"/>
              </w:rPr>
              <w:t>Tıp Fakültesi’nin kurulması ve</w:t>
            </w:r>
            <w:r>
              <w:rPr>
                <w:spacing w:val="-12"/>
                <w:sz w:val="20"/>
              </w:rPr>
              <w:t> </w:t>
            </w:r>
            <w:r>
              <w:rPr>
                <w:sz w:val="20"/>
              </w:rPr>
              <w:t>yerleşkede</w:t>
            </w:r>
          </w:p>
        </w:tc>
        <w:tc>
          <w:tcPr>
            <w:tcW w:w="2124" w:type="dxa"/>
            <w:shd w:val="clear" w:color="auto" w:fill="DAEDF3"/>
          </w:tcPr>
          <w:p>
            <w:pPr>
              <w:pStyle w:val="TableParagraph"/>
              <w:numPr>
                <w:ilvl w:val="0"/>
                <w:numId w:val="39"/>
              </w:numPr>
              <w:tabs>
                <w:tab w:pos="348" w:val="left" w:leader="none"/>
              </w:tabs>
              <w:spacing w:line="256" w:lineRule="auto" w:before="0" w:after="0"/>
              <w:ind w:left="107" w:right="239" w:firstLine="0"/>
              <w:jc w:val="left"/>
              <w:rPr>
                <w:sz w:val="20"/>
              </w:rPr>
            </w:pPr>
            <w:r>
              <w:rPr>
                <w:sz w:val="20"/>
              </w:rPr>
              <w:t>Öğretim</w:t>
            </w:r>
            <w:r>
              <w:rPr>
                <w:spacing w:val="-8"/>
                <w:sz w:val="20"/>
              </w:rPr>
              <w:t> </w:t>
            </w:r>
            <w:r>
              <w:rPr>
                <w:sz w:val="20"/>
              </w:rPr>
              <w:t>üyelerinin ders yüklerinin fazla olması</w:t>
            </w:r>
          </w:p>
          <w:p>
            <w:pPr>
              <w:pStyle w:val="TableParagraph"/>
              <w:numPr>
                <w:ilvl w:val="0"/>
                <w:numId w:val="39"/>
              </w:numPr>
              <w:tabs>
                <w:tab w:pos="452" w:val="left" w:leader="none"/>
              </w:tabs>
              <w:spacing w:line="240" w:lineRule="auto" w:before="0" w:after="0"/>
              <w:ind w:left="451" w:right="0" w:hanging="345"/>
              <w:jc w:val="left"/>
              <w:rPr>
                <w:sz w:val="20"/>
              </w:rPr>
            </w:pPr>
            <w:r>
              <w:rPr>
                <w:sz w:val="20"/>
              </w:rPr>
              <w:t>Üniversite</w:t>
            </w:r>
          </w:p>
          <w:p>
            <w:pPr>
              <w:pStyle w:val="TableParagraph"/>
              <w:spacing w:before="16"/>
              <w:ind w:left="107"/>
              <w:rPr>
                <w:sz w:val="20"/>
              </w:rPr>
            </w:pPr>
            <w:r>
              <w:rPr>
                <w:sz w:val="20"/>
              </w:rPr>
              <w:t>altyapısının henüz</w:t>
            </w:r>
          </w:p>
          <w:p>
            <w:pPr>
              <w:pStyle w:val="TableParagraph"/>
              <w:spacing w:before="20"/>
              <w:ind w:left="107"/>
              <w:rPr>
                <w:sz w:val="20"/>
              </w:rPr>
            </w:pPr>
            <w:r>
              <w:rPr>
                <w:sz w:val="20"/>
              </w:rPr>
              <w:t>tamamlanmamış olması</w:t>
            </w:r>
          </w:p>
          <w:p>
            <w:pPr>
              <w:pStyle w:val="TableParagraph"/>
              <w:numPr>
                <w:ilvl w:val="0"/>
                <w:numId w:val="39"/>
              </w:numPr>
              <w:tabs>
                <w:tab w:pos="452" w:val="left" w:leader="none"/>
              </w:tabs>
              <w:spacing w:line="261" w:lineRule="auto" w:before="17" w:after="0"/>
              <w:ind w:left="107" w:right="332" w:firstLine="0"/>
              <w:jc w:val="left"/>
              <w:rPr>
                <w:sz w:val="20"/>
              </w:rPr>
            </w:pPr>
            <w:r>
              <w:rPr>
                <w:sz w:val="20"/>
              </w:rPr>
              <w:t>Kurum içi bürokratik</w:t>
            </w:r>
            <w:r>
              <w:rPr>
                <w:spacing w:val="-13"/>
                <w:sz w:val="20"/>
              </w:rPr>
              <w:t> </w:t>
            </w:r>
            <w:r>
              <w:rPr>
                <w:sz w:val="20"/>
              </w:rPr>
              <w:t>süreçlerin</w:t>
            </w:r>
          </w:p>
          <w:p>
            <w:pPr>
              <w:pStyle w:val="TableParagraph"/>
              <w:spacing w:line="256" w:lineRule="auto"/>
              <w:ind w:left="107"/>
              <w:rPr>
                <w:sz w:val="20"/>
              </w:rPr>
            </w:pPr>
            <w:r>
              <w:rPr>
                <w:sz w:val="20"/>
              </w:rPr>
              <w:t>zaman zaman değişime dirençli ve esnekliğin</w:t>
            </w:r>
          </w:p>
          <w:p>
            <w:pPr>
              <w:pStyle w:val="TableParagraph"/>
              <w:ind w:left="107"/>
              <w:rPr>
                <w:sz w:val="20"/>
              </w:rPr>
            </w:pPr>
            <w:r>
              <w:rPr>
                <w:sz w:val="20"/>
              </w:rPr>
              <w:t>az olması</w:t>
            </w:r>
          </w:p>
          <w:p>
            <w:pPr>
              <w:pStyle w:val="TableParagraph"/>
              <w:numPr>
                <w:ilvl w:val="0"/>
                <w:numId w:val="39"/>
              </w:numPr>
              <w:tabs>
                <w:tab w:pos="452" w:val="left" w:leader="none"/>
              </w:tabs>
              <w:spacing w:line="261" w:lineRule="auto" w:before="17" w:after="0"/>
              <w:ind w:left="107" w:right="119" w:firstLine="0"/>
              <w:jc w:val="left"/>
              <w:rPr>
                <w:sz w:val="20"/>
              </w:rPr>
            </w:pPr>
            <w:r>
              <w:rPr>
                <w:sz w:val="20"/>
              </w:rPr>
              <w:t>Üniversiteye ait </w:t>
            </w:r>
            <w:r>
              <w:rPr>
                <w:spacing w:val="-4"/>
                <w:sz w:val="20"/>
              </w:rPr>
              <w:t>bir </w:t>
            </w:r>
            <w:r>
              <w:rPr>
                <w:sz w:val="20"/>
              </w:rPr>
              <w:t>kreşin</w:t>
            </w:r>
            <w:r>
              <w:rPr>
                <w:spacing w:val="-3"/>
                <w:sz w:val="20"/>
              </w:rPr>
              <w:t> </w:t>
            </w:r>
            <w:r>
              <w:rPr>
                <w:sz w:val="20"/>
              </w:rPr>
              <w:t>bulunmaması</w:t>
            </w:r>
          </w:p>
          <w:p>
            <w:pPr>
              <w:pStyle w:val="TableParagraph"/>
              <w:numPr>
                <w:ilvl w:val="0"/>
                <w:numId w:val="39"/>
              </w:numPr>
              <w:tabs>
                <w:tab w:pos="452" w:val="left" w:leader="none"/>
              </w:tabs>
              <w:spacing w:line="256" w:lineRule="auto" w:before="0" w:after="0"/>
              <w:ind w:left="107" w:right="476" w:firstLine="0"/>
              <w:jc w:val="left"/>
              <w:rPr>
                <w:sz w:val="20"/>
              </w:rPr>
            </w:pPr>
            <w:r>
              <w:rPr>
                <w:sz w:val="20"/>
              </w:rPr>
              <w:t>Görev yetki </w:t>
            </w:r>
            <w:r>
              <w:rPr>
                <w:spacing w:val="-7"/>
                <w:sz w:val="20"/>
              </w:rPr>
              <w:t>ve </w:t>
            </w:r>
            <w:r>
              <w:rPr>
                <w:sz w:val="20"/>
              </w:rPr>
              <w:t>sorumluluklarla</w:t>
            </w:r>
            <w:r>
              <w:rPr>
                <w:spacing w:val="-3"/>
                <w:sz w:val="20"/>
              </w:rPr>
              <w:t> </w:t>
            </w:r>
            <w:r>
              <w:rPr>
                <w:sz w:val="20"/>
              </w:rPr>
              <w:t>iş</w:t>
            </w:r>
          </w:p>
          <w:p>
            <w:pPr>
              <w:pStyle w:val="TableParagraph"/>
              <w:spacing w:line="256" w:lineRule="auto" w:before="1"/>
              <w:ind w:left="107"/>
              <w:rPr>
                <w:sz w:val="20"/>
              </w:rPr>
            </w:pPr>
            <w:r>
              <w:rPr>
                <w:sz w:val="20"/>
              </w:rPr>
              <w:t>tanımlarının tam olarak yapılmamış olması</w:t>
            </w:r>
          </w:p>
          <w:p>
            <w:pPr>
              <w:pStyle w:val="TableParagraph"/>
              <w:numPr>
                <w:ilvl w:val="0"/>
                <w:numId w:val="39"/>
              </w:numPr>
              <w:tabs>
                <w:tab w:pos="452" w:val="left" w:leader="none"/>
              </w:tabs>
              <w:spacing w:line="256" w:lineRule="auto" w:before="5" w:after="0"/>
              <w:ind w:left="107" w:right="486" w:firstLine="0"/>
              <w:jc w:val="left"/>
              <w:rPr>
                <w:sz w:val="20"/>
              </w:rPr>
            </w:pPr>
            <w:r>
              <w:rPr>
                <w:sz w:val="20"/>
              </w:rPr>
              <w:t>Henüz</w:t>
            </w:r>
            <w:r>
              <w:rPr>
                <w:spacing w:val="-8"/>
                <w:sz w:val="20"/>
              </w:rPr>
              <w:t> </w:t>
            </w:r>
            <w:r>
              <w:rPr>
                <w:sz w:val="20"/>
              </w:rPr>
              <w:t>kongre, kültür ve spor merkezlerinin</w:t>
            </w:r>
          </w:p>
          <w:p>
            <w:pPr>
              <w:pStyle w:val="TableParagraph"/>
              <w:spacing w:before="5"/>
              <w:ind w:left="107"/>
              <w:rPr>
                <w:sz w:val="20"/>
              </w:rPr>
            </w:pPr>
            <w:r>
              <w:rPr>
                <w:sz w:val="20"/>
              </w:rPr>
              <w:t>tamamlanmamış olması</w:t>
            </w:r>
          </w:p>
          <w:p>
            <w:pPr>
              <w:pStyle w:val="TableParagraph"/>
              <w:numPr>
                <w:ilvl w:val="0"/>
                <w:numId w:val="39"/>
              </w:numPr>
              <w:tabs>
                <w:tab w:pos="452" w:val="left" w:leader="none"/>
              </w:tabs>
              <w:spacing w:line="259" w:lineRule="auto" w:before="18" w:after="0"/>
              <w:ind w:left="107" w:right="545" w:firstLine="0"/>
              <w:jc w:val="left"/>
              <w:rPr>
                <w:sz w:val="20"/>
              </w:rPr>
            </w:pPr>
            <w:r>
              <w:rPr>
                <w:sz w:val="20"/>
              </w:rPr>
              <w:t>Yabancı </w:t>
            </w:r>
            <w:r>
              <w:rPr>
                <w:spacing w:val="-3"/>
                <w:sz w:val="20"/>
              </w:rPr>
              <w:t>dilde </w:t>
            </w:r>
            <w:r>
              <w:rPr>
                <w:sz w:val="20"/>
              </w:rPr>
              <w:t>eğitim yapabilme imkanının</w:t>
            </w:r>
            <w:r>
              <w:rPr>
                <w:spacing w:val="-3"/>
                <w:sz w:val="20"/>
              </w:rPr>
              <w:t> </w:t>
            </w:r>
            <w:r>
              <w:rPr>
                <w:sz w:val="20"/>
              </w:rPr>
              <w:t>azlığı</w:t>
            </w:r>
          </w:p>
          <w:p>
            <w:pPr>
              <w:pStyle w:val="TableParagraph"/>
              <w:numPr>
                <w:ilvl w:val="0"/>
                <w:numId w:val="39"/>
              </w:numPr>
              <w:tabs>
                <w:tab w:pos="452" w:val="left" w:leader="none"/>
              </w:tabs>
              <w:spacing w:line="256" w:lineRule="auto" w:before="1" w:after="0"/>
              <w:ind w:left="107" w:right="253" w:firstLine="0"/>
              <w:jc w:val="left"/>
              <w:rPr>
                <w:sz w:val="20"/>
              </w:rPr>
            </w:pPr>
            <w:r>
              <w:rPr>
                <w:sz w:val="20"/>
              </w:rPr>
              <w:t>Tanıtım ve </w:t>
            </w:r>
            <w:r>
              <w:rPr>
                <w:spacing w:val="-3"/>
                <w:sz w:val="20"/>
              </w:rPr>
              <w:t>halkla </w:t>
            </w:r>
            <w:r>
              <w:rPr>
                <w:sz w:val="20"/>
              </w:rPr>
              <w:t>ilişkilerin yetersiz olması</w:t>
            </w:r>
          </w:p>
          <w:p>
            <w:pPr>
              <w:pStyle w:val="TableParagraph"/>
              <w:numPr>
                <w:ilvl w:val="0"/>
                <w:numId w:val="39"/>
              </w:numPr>
              <w:tabs>
                <w:tab w:pos="452" w:val="left" w:leader="none"/>
              </w:tabs>
              <w:spacing w:line="256" w:lineRule="auto" w:before="6" w:after="0"/>
              <w:ind w:left="107" w:right="140" w:firstLine="0"/>
              <w:jc w:val="left"/>
              <w:rPr>
                <w:sz w:val="20"/>
              </w:rPr>
            </w:pPr>
            <w:r>
              <w:rPr>
                <w:sz w:val="20"/>
              </w:rPr>
              <w:t>Üniversite sanayi iş birliğinin</w:t>
            </w:r>
            <w:r>
              <w:rPr>
                <w:spacing w:val="-17"/>
                <w:sz w:val="20"/>
              </w:rPr>
              <w:t> </w:t>
            </w:r>
            <w:r>
              <w:rPr>
                <w:sz w:val="20"/>
              </w:rPr>
              <w:t>yetersizliği</w:t>
            </w:r>
          </w:p>
          <w:p>
            <w:pPr>
              <w:pStyle w:val="TableParagraph"/>
              <w:numPr>
                <w:ilvl w:val="0"/>
                <w:numId w:val="39"/>
              </w:numPr>
              <w:tabs>
                <w:tab w:pos="452" w:val="left" w:leader="none"/>
              </w:tabs>
              <w:spacing w:line="256" w:lineRule="auto" w:before="5" w:after="0"/>
              <w:ind w:left="107" w:right="367" w:firstLine="0"/>
              <w:jc w:val="left"/>
              <w:rPr>
                <w:sz w:val="20"/>
              </w:rPr>
            </w:pPr>
            <w:r>
              <w:rPr>
                <w:sz w:val="20"/>
              </w:rPr>
              <w:t>Dış paydaşlarla ilişkilerin</w:t>
            </w:r>
            <w:r>
              <w:rPr>
                <w:spacing w:val="-14"/>
                <w:sz w:val="20"/>
              </w:rPr>
              <w:t> </w:t>
            </w:r>
            <w:r>
              <w:rPr>
                <w:sz w:val="20"/>
              </w:rPr>
              <w:t>niteliğinin zayıf</w:t>
            </w:r>
            <w:r>
              <w:rPr>
                <w:spacing w:val="-3"/>
                <w:sz w:val="20"/>
              </w:rPr>
              <w:t> </w:t>
            </w:r>
            <w:r>
              <w:rPr>
                <w:sz w:val="20"/>
              </w:rPr>
              <w:t>olması</w:t>
            </w:r>
          </w:p>
          <w:p>
            <w:pPr>
              <w:pStyle w:val="TableParagraph"/>
              <w:numPr>
                <w:ilvl w:val="0"/>
                <w:numId w:val="39"/>
              </w:numPr>
              <w:tabs>
                <w:tab w:pos="452" w:val="left" w:leader="none"/>
              </w:tabs>
              <w:spacing w:line="259" w:lineRule="auto" w:before="5" w:after="0"/>
              <w:ind w:left="107" w:right="266" w:firstLine="0"/>
              <w:jc w:val="left"/>
              <w:rPr>
                <w:sz w:val="20"/>
              </w:rPr>
            </w:pPr>
            <w:r>
              <w:rPr>
                <w:sz w:val="20"/>
              </w:rPr>
              <w:t>İş sağlığı ve güvenliği altyapısının yetersiz</w:t>
            </w:r>
            <w:r>
              <w:rPr>
                <w:spacing w:val="-1"/>
                <w:sz w:val="20"/>
              </w:rPr>
              <w:t> </w:t>
            </w:r>
            <w:r>
              <w:rPr>
                <w:sz w:val="20"/>
              </w:rPr>
              <w:t>olması</w:t>
            </w:r>
          </w:p>
          <w:p>
            <w:pPr>
              <w:pStyle w:val="TableParagraph"/>
              <w:numPr>
                <w:ilvl w:val="0"/>
                <w:numId w:val="39"/>
              </w:numPr>
              <w:tabs>
                <w:tab w:pos="452" w:val="left" w:leader="none"/>
              </w:tabs>
              <w:spacing w:line="256" w:lineRule="auto" w:before="0" w:after="0"/>
              <w:ind w:left="107" w:right="736" w:firstLine="0"/>
              <w:jc w:val="left"/>
              <w:rPr>
                <w:sz w:val="20"/>
              </w:rPr>
            </w:pPr>
            <w:r>
              <w:rPr>
                <w:sz w:val="20"/>
              </w:rPr>
              <w:t>İç denetim biriminin</w:t>
            </w:r>
            <w:r>
              <w:rPr>
                <w:spacing w:val="-1"/>
                <w:sz w:val="20"/>
              </w:rPr>
              <w:t> </w:t>
            </w:r>
            <w:r>
              <w:rPr>
                <w:spacing w:val="-4"/>
                <w:sz w:val="20"/>
              </w:rPr>
              <w:t>henüz</w:t>
            </w:r>
          </w:p>
          <w:p>
            <w:pPr>
              <w:pStyle w:val="TableParagraph"/>
              <w:spacing w:line="256" w:lineRule="auto" w:before="4"/>
              <w:ind w:left="107" w:right="437"/>
              <w:rPr>
                <w:sz w:val="20"/>
              </w:rPr>
            </w:pPr>
            <w:r>
              <w:rPr>
                <w:sz w:val="20"/>
              </w:rPr>
              <w:t>faaliyete geçmemiş olması</w:t>
            </w:r>
          </w:p>
          <w:p>
            <w:pPr>
              <w:pStyle w:val="TableParagraph"/>
              <w:numPr>
                <w:ilvl w:val="0"/>
                <w:numId w:val="39"/>
              </w:numPr>
              <w:tabs>
                <w:tab w:pos="452" w:val="left" w:leader="none"/>
              </w:tabs>
              <w:spacing w:line="259" w:lineRule="auto" w:before="5" w:after="0"/>
              <w:ind w:left="107" w:right="568" w:firstLine="0"/>
              <w:jc w:val="left"/>
              <w:rPr>
                <w:sz w:val="20"/>
              </w:rPr>
            </w:pPr>
            <w:r>
              <w:rPr>
                <w:sz w:val="20"/>
              </w:rPr>
              <w:t>Akredite </w:t>
            </w:r>
            <w:r>
              <w:rPr>
                <w:spacing w:val="-4"/>
                <w:sz w:val="20"/>
              </w:rPr>
              <w:t>olan </w:t>
            </w:r>
            <w:r>
              <w:rPr>
                <w:sz w:val="20"/>
              </w:rPr>
              <w:t>birimlerin</w:t>
            </w:r>
            <w:r>
              <w:rPr>
                <w:spacing w:val="-4"/>
                <w:sz w:val="20"/>
              </w:rPr>
              <w:t> </w:t>
            </w:r>
            <w:r>
              <w:rPr>
                <w:sz w:val="20"/>
              </w:rPr>
              <w:t>azlığı</w:t>
            </w:r>
          </w:p>
          <w:p>
            <w:pPr>
              <w:pStyle w:val="TableParagraph"/>
              <w:numPr>
                <w:ilvl w:val="0"/>
                <w:numId w:val="39"/>
              </w:numPr>
              <w:tabs>
                <w:tab w:pos="452" w:val="left" w:leader="none"/>
              </w:tabs>
              <w:spacing w:line="240" w:lineRule="auto" w:before="0" w:after="0"/>
              <w:ind w:left="451" w:right="0" w:hanging="345"/>
              <w:jc w:val="left"/>
              <w:rPr>
                <w:sz w:val="20"/>
              </w:rPr>
            </w:pPr>
            <w:r>
              <w:rPr>
                <w:sz w:val="20"/>
              </w:rPr>
              <w:t>Doktora</w:t>
            </w:r>
          </w:p>
          <w:p>
            <w:pPr>
              <w:pStyle w:val="TableParagraph"/>
              <w:spacing w:before="17"/>
              <w:ind w:left="107"/>
              <w:rPr>
                <w:sz w:val="20"/>
              </w:rPr>
            </w:pPr>
            <w:r>
              <w:rPr>
                <w:sz w:val="20"/>
              </w:rPr>
              <w:t>programlarının azlığı</w:t>
            </w:r>
          </w:p>
          <w:p>
            <w:pPr>
              <w:pStyle w:val="TableParagraph"/>
              <w:numPr>
                <w:ilvl w:val="0"/>
                <w:numId w:val="39"/>
              </w:numPr>
              <w:tabs>
                <w:tab w:pos="452" w:val="left" w:leader="none"/>
              </w:tabs>
              <w:spacing w:line="259" w:lineRule="auto" w:before="18" w:after="0"/>
              <w:ind w:left="107" w:right="623" w:firstLine="0"/>
              <w:jc w:val="both"/>
              <w:rPr>
                <w:sz w:val="20"/>
              </w:rPr>
            </w:pPr>
            <w:r>
              <w:rPr>
                <w:sz w:val="20"/>
              </w:rPr>
              <w:t>Mezun takip sisteminin henüz hayata </w:t>
            </w:r>
            <w:r>
              <w:rPr>
                <w:spacing w:val="-3"/>
                <w:sz w:val="20"/>
              </w:rPr>
              <w:t>geçmemiş </w:t>
            </w:r>
            <w:r>
              <w:rPr>
                <w:sz w:val="20"/>
              </w:rPr>
              <w:t>olması</w:t>
            </w:r>
          </w:p>
          <w:p>
            <w:pPr>
              <w:pStyle w:val="TableParagraph"/>
              <w:numPr>
                <w:ilvl w:val="0"/>
                <w:numId w:val="39"/>
              </w:numPr>
              <w:tabs>
                <w:tab w:pos="452" w:val="left" w:leader="none"/>
              </w:tabs>
              <w:spacing w:line="259" w:lineRule="auto" w:before="0" w:after="0"/>
              <w:ind w:left="107" w:right="830" w:firstLine="0"/>
              <w:jc w:val="left"/>
              <w:rPr>
                <w:sz w:val="20"/>
              </w:rPr>
            </w:pPr>
            <w:r>
              <w:rPr>
                <w:spacing w:val="-3"/>
                <w:sz w:val="20"/>
              </w:rPr>
              <w:t>Üniversite </w:t>
            </w:r>
            <w:r>
              <w:rPr>
                <w:sz w:val="20"/>
              </w:rPr>
              <w:t>konukevinin bulunmaması</w:t>
            </w:r>
          </w:p>
          <w:p>
            <w:pPr>
              <w:pStyle w:val="TableParagraph"/>
              <w:numPr>
                <w:ilvl w:val="0"/>
                <w:numId w:val="39"/>
              </w:numPr>
              <w:tabs>
                <w:tab w:pos="452" w:val="left" w:leader="none"/>
              </w:tabs>
              <w:spacing w:line="259" w:lineRule="auto" w:before="0" w:after="0"/>
              <w:ind w:left="107" w:right="409" w:firstLine="0"/>
              <w:jc w:val="left"/>
              <w:rPr>
                <w:sz w:val="20"/>
              </w:rPr>
            </w:pPr>
            <w:r>
              <w:rPr>
                <w:spacing w:val="-1"/>
                <w:sz w:val="20"/>
              </w:rPr>
              <w:t>Akademik/idari </w:t>
            </w:r>
            <w:r>
              <w:rPr>
                <w:sz w:val="20"/>
              </w:rPr>
              <w:t>personel lojmanı bulunmaması</w:t>
            </w:r>
          </w:p>
        </w:tc>
        <w:tc>
          <w:tcPr>
            <w:tcW w:w="2059" w:type="dxa"/>
            <w:shd w:val="clear" w:color="auto" w:fill="DAEDF3"/>
          </w:tcPr>
          <w:p>
            <w:pPr>
              <w:pStyle w:val="TableParagraph"/>
              <w:numPr>
                <w:ilvl w:val="0"/>
                <w:numId w:val="40"/>
              </w:numPr>
              <w:tabs>
                <w:tab w:pos="414" w:val="left" w:leader="none"/>
              </w:tabs>
              <w:spacing w:line="256" w:lineRule="auto" w:before="0" w:after="0"/>
              <w:ind w:left="108" w:right="192" w:firstLine="0"/>
              <w:jc w:val="left"/>
              <w:rPr>
                <w:sz w:val="20"/>
              </w:rPr>
            </w:pPr>
            <w:r>
              <w:rPr>
                <w:sz w:val="20"/>
              </w:rPr>
              <w:t>Her seviyede </w:t>
            </w:r>
            <w:r>
              <w:rPr>
                <w:spacing w:val="-5"/>
                <w:sz w:val="20"/>
              </w:rPr>
              <w:t>yeni </w:t>
            </w:r>
            <w:r>
              <w:rPr>
                <w:sz w:val="20"/>
              </w:rPr>
              <w:t>açılacak birim</w:t>
            </w:r>
            <w:r>
              <w:rPr>
                <w:spacing w:val="-4"/>
                <w:sz w:val="20"/>
              </w:rPr>
              <w:t> </w:t>
            </w:r>
            <w:r>
              <w:rPr>
                <w:sz w:val="20"/>
              </w:rPr>
              <w:t>ve</w:t>
            </w:r>
          </w:p>
          <w:p>
            <w:pPr>
              <w:pStyle w:val="TableParagraph"/>
              <w:ind w:left="108"/>
              <w:rPr>
                <w:sz w:val="20"/>
              </w:rPr>
            </w:pPr>
            <w:r>
              <w:rPr>
                <w:sz w:val="20"/>
              </w:rPr>
              <w:t>bölümlerin bulunması</w:t>
            </w:r>
          </w:p>
          <w:p>
            <w:pPr>
              <w:pStyle w:val="TableParagraph"/>
              <w:numPr>
                <w:ilvl w:val="0"/>
                <w:numId w:val="40"/>
              </w:numPr>
              <w:tabs>
                <w:tab w:pos="414" w:val="left" w:leader="none"/>
              </w:tabs>
              <w:spacing w:line="256" w:lineRule="auto" w:before="15" w:after="0"/>
              <w:ind w:left="108" w:right="268" w:firstLine="0"/>
              <w:jc w:val="left"/>
              <w:rPr>
                <w:sz w:val="20"/>
              </w:rPr>
            </w:pPr>
            <w:r>
              <w:rPr>
                <w:sz w:val="20"/>
              </w:rPr>
              <w:t>Güvenlik sorununun</w:t>
            </w:r>
            <w:r>
              <w:rPr>
                <w:spacing w:val="-14"/>
                <w:sz w:val="20"/>
              </w:rPr>
              <w:t> </w:t>
            </w:r>
            <w:r>
              <w:rPr>
                <w:sz w:val="20"/>
              </w:rPr>
              <w:t>olmaması</w:t>
            </w:r>
          </w:p>
          <w:p>
            <w:pPr>
              <w:pStyle w:val="TableParagraph"/>
              <w:numPr>
                <w:ilvl w:val="0"/>
                <w:numId w:val="40"/>
              </w:numPr>
              <w:tabs>
                <w:tab w:pos="414" w:val="left" w:leader="none"/>
              </w:tabs>
              <w:spacing w:line="240" w:lineRule="auto" w:before="5" w:after="0"/>
              <w:ind w:left="413" w:right="0" w:hanging="306"/>
              <w:jc w:val="left"/>
              <w:rPr>
                <w:sz w:val="20"/>
              </w:rPr>
            </w:pPr>
            <w:r>
              <w:rPr>
                <w:sz w:val="20"/>
              </w:rPr>
              <w:t>Ar-Ge</w:t>
            </w:r>
          </w:p>
          <w:p>
            <w:pPr>
              <w:pStyle w:val="TableParagraph"/>
              <w:spacing w:before="17"/>
              <w:ind w:left="108"/>
              <w:rPr>
                <w:sz w:val="20"/>
              </w:rPr>
            </w:pPr>
            <w:r>
              <w:rPr>
                <w:sz w:val="20"/>
              </w:rPr>
              <w:t>teşviklerinin artması</w:t>
            </w:r>
          </w:p>
          <w:p>
            <w:pPr>
              <w:pStyle w:val="TableParagraph"/>
              <w:numPr>
                <w:ilvl w:val="0"/>
                <w:numId w:val="40"/>
              </w:numPr>
              <w:tabs>
                <w:tab w:pos="414" w:val="left" w:leader="none"/>
              </w:tabs>
              <w:spacing w:line="256" w:lineRule="auto" w:before="20" w:after="0"/>
              <w:ind w:left="108" w:right="247" w:firstLine="0"/>
              <w:jc w:val="left"/>
              <w:rPr>
                <w:sz w:val="20"/>
              </w:rPr>
            </w:pPr>
            <w:r>
              <w:rPr>
                <w:sz w:val="20"/>
              </w:rPr>
              <w:t>Çevrede iş</w:t>
            </w:r>
            <w:r>
              <w:rPr>
                <w:spacing w:val="-16"/>
                <w:sz w:val="20"/>
              </w:rPr>
              <w:t> </w:t>
            </w:r>
            <w:r>
              <w:rPr>
                <w:sz w:val="20"/>
              </w:rPr>
              <w:t>birliği yapılabilecek</w:t>
            </w:r>
          </w:p>
          <w:p>
            <w:pPr>
              <w:pStyle w:val="TableParagraph"/>
              <w:spacing w:before="2"/>
              <w:ind w:left="108"/>
              <w:rPr>
                <w:sz w:val="20"/>
              </w:rPr>
            </w:pPr>
            <w:r>
              <w:rPr>
                <w:sz w:val="20"/>
              </w:rPr>
              <w:t>üniversitelerin varlığı</w:t>
            </w:r>
          </w:p>
          <w:p>
            <w:pPr>
              <w:pStyle w:val="TableParagraph"/>
              <w:numPr>
                <w:ilvl w:val="0"/>
                <w:numId w:val="40"/>
              </w:numPr>
              <w:tabs>
                <w:tab w:pos="414" w:val="left" w:leader="none"/>
              </w:tabs>
              <w:spacing w:line="259" w:lineRule="auto" w:before="19" w:after="0"/>
              <w:ind w:left="108" w:right="209" w:firstLine="0"/>
              <w:jc w:val="left"/>
              <w:rPr>
                <w:sz w:val="20"/>
              </w:rPr>
            </w:pPr>
            <w:r>
              <w:rPr>
                <w:sz w:val="20"/>
              </w:rPr>
              <w:t>Nitelikli</w:t>
            </w:r>
            <w:r>
              <w:rPr>
                <w:spacing w:val="-11"/>
                <w:sz w:val="20"/>
              </w:rPr>
              <w:t> </w:t>
            </w:r>
            <w:r>
              <w:rPr>
                <w:sz w:val="20"/>
              </w:rPr>
              <w:t>işgücüne tüm dünyada artan talep</w:t>
            </w:r>
          </w:p>
          <w:p>
            <w:pPr>
              <w:pStyle w:val="TableParagraph"/>
              <w:numPr>
                <w:ilvl w:val="0"/>
                <w:numId w:val="40"/>
              </w:numPr>
              <w:tabs>
                <w:tab w:pos="414" w:val="left" w:leader="none"/>
              </w:tabs>
              <w:spacing w:line="259" w:lineRule="auto" w:before="0" w:after="0"/>
              <w:ind w:left="108" w:right="218" w:firstLine="0"/>
              <w:jc w:val="left"/>
              <w:rPr>
                <w:sz w:val="20"/>
              </w:rPr>
            </w:pPr>
            <w:r>
              <w:rPr>
                <w:sz w:val="20"/>
              </w:rPr>
              <w:t>Bandırma’da 3. OSB kurulması yönünde alınmış </w:t>
            </w:r>
            <w:r>
              <w:rPr>
                <w:spacing w:val="-4"/>
                <w:sz w:val="20"/>
              </w:rPr>
              <w:t>olan </w:t>
            </w:r>
            <w:r>
              <w:rPr>
                <w:sz w:val="20"/>
              </w:rPr>
              <w:t>karar</w:t>
            </w:r>
          </w:p>
          <w:p>
            <w:pPr>
              <w:pStyle w:val="TableParagraph"/>
              <w:numPr>
                <w:ilvl w:val="0"/>
                <w:numId w:val="40"/>
              </w:numPr>
              <w:tabs>
                <w:tab w:pos="414" w:val="left" w:leader="none"/>
              </w:tabs>
              <w:spacing w:line="256" w:lineRule="auto" w:before="0" w:after="0"/>
              <w:ind w:left="108" w:right="423" w:firstLine="0"/>
              <w:jc w:val="left"/>
              <w:rPr>
                <w:sz w:val="20"/>
              </w:rPr>
            </w:pPr>
            <w:r>
              <w:rPr>
                <w:sz w:val="20"/>
              </w:rPr>
              <w:t>Bandırma’nın yaşam</w:t>
            </w:r>
            <w:r>
              <w:rPr>
                <w:spacing w:val="-14"/>
                <w:sz w:val="20"/>
              </w:rPr>
              <w:t> </w:t>
            </w:r>
            <w:r>
              <w:rPr>
                <w:sz w:val="20"/>
              </w:rPr>
              <w:t>koşullarının görece</w:t>
            </w:r>
            <w:r>
              <w:rPr>
                <w:spacing w:val="-2"/>
                <w:sz w:val="20"/>
              </w:rPr>
              <w:t> </w:t>
            </w:r>
            <w:r>
              <w:rPr>
                <w:sz w:val="20"/>
              </w:rPr>
              <w:t>kolaylığı</w:t>
            </w:r>
          </w:p>
          <w:p>
            <w:pPr>
              <w:pStyle w:val="TableParagraph"/>
              <w:numPr>
                <w:ilvl w:val="0"/>
                <w:numId w:val="40"/>
              </w:numPr>
              <w:tabs>
                <w:tab w:pos="414" w:val="left" w:leader="none"/>
              </w:tabs>
              <w:spacing w:line="259" w:lineRule="auto" w:before="6" w:after="0"/>
              <w:ind w:left="108" w:right="402" w:firstLine="0"/>
              <w:jc w:val="left"/>
              <w:rPr>
                <w:sz w:val="20"/>
              </w:rPr>
            </w:pPr>
            <w:r>
              <w:rPr>
                <w:sz w:val="20"/>
              </w:rPr>
              <w:t>Üniversitelere devlet</w:t>
            </w:r>
            <w:r>
              <w:rPr>
                <w:spacing w:val="-14"/>
                <w:sz w:val="20"/>
              </w:rPr>
              <w:t> </w:t>
            </w:r>
            <w:r>
              <w:rPr>
                <w:sz w:val="20"/>
              </w:rPr>
              <w:t>teşviklerinin artması</w:t>
            </w:r>
          </w:p>
          <w:p>
            <w:pPr>
              <w:pStyle w:val="TableParagraph"/>
              <w:numPr>
                <w:ilvl w:val="0"/>
                <w:numId w:val="40"/>
              </w:numPr>
              <w:tabs>
                <w:tab w:pos="414" w:val="left" w:leader="none"/>
              </w:tabs>
              <w:spacing w:line="259" w:lineRule="auto" w:before="0" w:after="0"/>
              <w:ind w:left="108" w:right="331" w:firstLine="0"/>
              <w:jc w:val="left"/>
              <w:rPr>
                <w:sz w:val="20"/>
              </w:rPr>
            </w:pPr>
            <w:r>
              <w:rPr>
                <w:sz w:val="20"/>
              </w:rPr>
              <w:t>TANAP</w:t>
            </w:r>
            <w:r>
              <w:rPr>
                <w:spacing w:val="-14"/>
                <w:sz w:val="20"/>
              </w:rPr>
              <w:t> </w:t>
            </w:r>
            <w:r>
              <w:rPr>
                <w:sz w:val="20"/>
              </w:rPr>
              <w:t>benzeri projelerin faaliyete geçecek</w:t>
            </w:r>
            <w:r>
              <w:rPr>
                <w:spacing w:val="-2"/>
                <w:sz w:val="20"/>
              </w:rPr>
              <w:t> </w:t>
            </w:r>
            <w:r>
              <w:rPr>
                <w:sz w:val="20"/>
              </w:rPr>
              <w:t>olması</w:t>
            </w:r>
          </w:p>
          <w:p>
            <w:pPr>
              <w:pStyle w:val="TableParagraph"/>
              <w:numPr>
                <w:ilvl w:val="0"/>
                <w:numId w:val="40"/>
              </w:numPr>
              <w:tabs>
                <w:tab w:pos="414" w:val="left" w:leader="none"/>
              </w:tabs>
              <w:spacing w:line="259" w:lineRule="auto" w:before="0" w:after="0"/>
              <w:ind w:left="108" w:right="420" w:firstLine="0"/>
              <w:jc w:val="left"/>
              <w:rPr>
                <w:sz w:val="20"/>
              </w:rPr>
            </w:pPr>
            <w:r>
              <w:rPr>
                <w:sz w:val="20"/>
              </w:rPr>
              <w:t>Bandırma’nın ulaşılabilir bir </w:t>
            </w:r>
            <w:r>
              <w:rPr>
                <w:spacing w:val="-5"/>
                <w:sz w:val="20"/>
              </w:rPr>
              <w:t>kent </w:t>
            </w:r>
            <w:r>
              <w:rPr>
                <w:sz w:val="20"/>
              </w:rPr>
              <w:t>olması</w:t>
            </w:r>
          </w:p>
          <w:p>
            <w:pPr>
              <w:pStyle w:val="TableParagraph"/>
              <w:numPr>
                <w:ilvl w:val="0"/>
                <w:numId w:val="40"/>
              </w:numPr>
              <w:tabs>
                <w:tab w:pos="414" w:val="left" w:leader="none"/>
              </w:tabs>
              <w:spacing w:line="240" w:lineRule="auto" w:before="0" w:after="0"/>
              <w:ind w:left="413" w:right="0" w:hanging="306"/>
              <w:jc w:val="left"/>
              <w:rPr>
                <w:sz w:val="20"/>
              </w:rPr>
            </w:pPr>
            <w:r>
              <w:rPr>
                <w:sz w:val="20"/>
              </w:rPr>
              <w:t>Kalkınma</w:t>
            </w:r>
          </w:p>
          <w:p>
            <w:pPr>
              <w:pStyle w:val="TableParagraph"/>
              <w:spacing w:before="16"/>
              <w:ind w:left="108"/>
              <w:rPr>
                <w:sz w:val="20"/>
              </w:rPr>
            </w:pPr>
            <w:r>
              <w:rPr>
                <w:sz w:val="20"/>
              </w:rPr>
              <w:t>ajansının varlığı</w:t>
            </w:r>
          </w:p>
          <w:p>
            <w:pPr>
              <w:pStyle w:val="TableParagraph"/>
              <w:numPr>
                <w:ilvl w:val="0"/>
                <w:numId w:val="40"/>
              </w:numPr>
              <w:tabs>
                <w:tab w:pos="414" w:val="left" w:leader="none"/>
              </w:tabs>
              <w:spacing w:line="259" w:lineRule="auto" w:before="18" w:after="0"/>
              <w:ind w:left="108" w:right="348" w:firstLine="0"/>
              <w:jc w:val="left"/>
              <w:rPr>
                <w:sz w:val="20"/>
              </w:rPr>
            </w:pPr>
            <w:r>
              <w:rPr>
                <w:sz w:val="20"/>
              </w:rPr>
              <w:t>Öğrenciler için eğitim sırasında ve sonrasında staj imkanlarının</w:t>
            </w:r>
            <w:r>
              <w:rPr>
                <w:spacing w:val="-1"/>
                <w:sz w:val="20"/>
              </w:rPr>
              <w:t> </w:t>
            </w:r>
            <w:r>
              <w:rPr>
                <w:spacing w:val="-3"/>
                <w:sz w:val="20"/>
              </w:rPr>
              <w:t>varlığı</w:t>
            </w:r>
          </w:p>
          <w:p>
            <w:pPr>
              <w:pStyle w:val="TableParagraph"/>
              <w:numPr>
                <w:ilvl w:val="0"/>
                <w:numId w:val="40"/>
              </w:numPr>
              <w:tabs>
                <w:tab w:pos="414" w:val="left" w:leader="none"/>
              </w:tabs>
              <w:spacing w:line="256" w:lineRule="auto" w:before="0" w:after="0"/>
              <w:ind w:left="108" w:right="166" w:firstLine="0"/>
              <w:jc w:val="left"/>
              <w:rPr>
                <w:sz w:val="20"/>
              </w:rPr>
            </w:pPr>
            <w:r>
              <w:rPr>
                <w:sz w:val="20"/>
              </w:rPr>
              <w:t>Eğitime </w:t>
            </w:r>
            <w:r>
              <w:rPr>
                <w:spacing w:val="-3"/>
                <w:sz w:val="20"/>
              </w:rPr>
              <w:t>toplumsal </w:t>
            </w:r>
            <w:r>
              <w:rPr>
                <w:sz w:val="20"/>
              </w:rPr>
              <w:t>talebin artıyor</w:t>
            </w:r>
            <w:r>
              <w:rPr>
                <w:spacing w:val="-6"/>
                <w:sz w:val="20"/>
              </w:rPr>
              <w:t> </w:t>
            </w:r>
            <w:r>
              <w:rPr>
                <w:sz w:val="20"/>
              </w:rPr>
              <w:t>olması</w:t>
            </w:r>
          </w:p>
          <w:p>
            <w:pPr>
              <w:pStyle w:val="TableParagraph"/>
              <w:numPr>
                <w:ilvl w:val="0"/>
                <w:numId w:val="40"/>
              </w:numPr>
              <w:tabs>
                <w:tab w:pos="414" w:val="left" w:leader="none"/>
              </w:tabs>
              <w:spacing w:line="259" w:lineRule="auto" w:before="4" w:after="0"/>
              <w:ind w:left="108" w:right="763" w:firstLine="0"/>
              <w:jc w:val="left"/>
              <w:rPr>
                <w:sz w:val="20"/>
              </w:rPr>
            </w:pPr>
            <w:r>
              <w:rPr>
                <w:sz w:val="20"/>
              </w:rPr>
              <w:t>Yabancı öğrencilerin </w:t>
            </w:r>
            <w:r>
              <w:rPr>
                <w:w w:val="95"/>
                <w:sz w:val="20"/>
              </w:rPr>
              <w:t>üniversitemize</w:t>
            </w:r>
          </w:p>
          <w:p>
            <w:pPr>
              <w:pStyle w:val="TableParagraph"/>
              <w:spacing w:line="229" w:lineRule="exact"/>
              <w:ind w:left="108"/>
              <w:rPr>
                <w:sz w:val="20"/>
              </w:rPr>
            </w:pPr>
            <w:r>
              <w:rPr>
                <w:sz w:val="20"/>
              </w:rPr>
              <w:t>taleplerinin artması</w:t>
            </w:r>
          </w:p>
        </w:tc>
        <w:tc>
          <w:tcPr>
            <w:tcW w:w="2144" w:type="dxa"/>
            <w:shd w:val="clear" w:color="auto" w:fill="DAEDF3"/>
          </w:tcPr>
          <w:p>
            <w:pPr>
              <w:pStyle w:val="TableParagraph"/>
              <w:numPr>
                <w:ilvl w:val="0"/>
                <w:numId w:val="41"/>
              </w:numPr>
              <w:tabs>
                <w:tab w:pos="409" w:val="left" w:leader="none"/>
              </w:tabs>
              <w:spacing w:line="256" w:lineRule="auto" w:before="0" w:after="0"/>
              <w:ind w:left="108" w:right="108" w:hanging="17"/>
              <w:jc w:val="both"/>
              <w:rPr>
                <w:sz w:val="20"/>
              </w:rPr>
            </w:pPr>
            <w:r>
              <w:rPr>
                <w:sz w:val="20"/>
              </w:rPr>
              <w:t>Üniversitenin</w:t>
            </w:r>
            <w:r>
              <w:rPr>
                <w:spacing w:val="-13"/>
                <w:sz w:val="20"/>
              </w:rPr>
              <w:t> </w:t>
            </w:r>
            <w:r>
              <w:rPr>
                <w:sz w:val="20"/>
              </w:rPr>
              <w:t>ilçede kurulmuş</w:t>
            </w:r>
            <w:r>
              <w:rPr>
                <w:spacing w:val="-2"/>
                <w:sz w:val="20"/>
              </w:rPr>
              <w:t> </w:t>
            </w:r>
            <w:r>
              <w:rPr>
                <w:sz w:val="20"/>
              </w:rPr>
              <w:t>olması</w:t>
            </w:r>
          </w:p>
          <w:p>
            <w:pPr>
              <w:pStyle w:val="TableParagraph"/>
              <w:numPr>
                <w:ilvl w:val="0"/>
                <w:numId w:val="41"/>
              </w:numPr>
              <w:tabs>
                <w:tab w:pos="409" w:val="left" w:leader="none"/>
              </w:tabs>
              <w:spacing w:line="240" w:lineRule="auto" w:before="0" w:after="0"/>
              <w:ind w:left="408" w:right="0" w:hanging="318"/>
              <w:jc w:val="both"/>
              <w:rPr>
                <w:sz w:val="20"/>
              </w:rPr>
            </w:pPr>
            <w:r>
              <w:rPr>
                <w:sz w:val="20"/>
              </w:rPr>
              <w:t>Akademik</w:t>
            </w:r>
          </w:p>
          <w:p>
            <w:pPr>
              <w:pStyle w:val="TableParagraph"/>
              <w:spacing w:line="259" w:lineRule="auto" w:before="15"/>
              <w:ind w:left="108" w:right="577"/>
              <w:jc w:val="both"/>
              <w:rPr>
                <w:sz w:val="20"/>
              </w:rPr>
            </w:pPr>
            <w:r>
              <w:rPr>
                <w:sz w:val="20"/>
              </w:rPr>
              <w:t>personele yönelik kuruluş </w:t>
            </w:r>
            <w:r>
              <w:rPr>
                <w:spacing w:val="-3"/>
                <w:sz w:val="20"/>
              </w:rPr>
              <w:t>geliştirme </w:t>
            </w:r>
            <w:r>
              <w:rPr>
                <w:sz w:val="20"/>
              </w:rPr>
              <w:t>ödeneğinin azlığı</w:t>
            </w:r>
          </w:p>
          <w:p>
            <w:pPr>
              <w:pStyle w:val="TableParagraph"/>
              <w:numPr>
                <w:ilvl w:val="0"/>
                <w:numId w:val="41"/>
              </w:numPr>
              <w:tabs>
                <w:tab w:pos="409" w:val="left" w:leader="none"/>
              </w:tabs>
              <w:spacing w:line="259" w:lineRule="auto" w:before="0" w:after="0"/>
              <w:ind w:left="108" w:right="194" w:hanging="17"/>
              <w:jc w:val="left"/>
              <w:rPr>
                <w:sz w:val="20"/>
              </w:rPr>
            </w:pPr>
            <w:r>
              <w:rPr>
                <w:sz w:val="20"/>
              </w:rPr>
              <w:t>Hızlı nüfus</w:t>
            </w:r>
            <w:r>
              <w:rPr>
                <w:spacing w:val="-17"/>
                <w:sz w:val="20"/>
              </w:rPr>
              <w:t> </w:t>
            </w:r>
            <w:r>
              <w:rPr>
                <w:sz w:val="20"/>
              </w:rPr>
              <w:t>artışına paralel kentleşme sorunları</w:t>
            </w:r>
          </w:p>
          <w:p>
            <w:pPr>
              <w:pStyle w:val="TableParagraph"/>
              <w:numPr>
                <w:ilvl w:val="0"/>
                <w:numId w:val="41"/>
              </w:numPr>
              <w:tabs>
                <w:tab w:pos="409" w:val="left" w:leader="none"/>
              </w:tabs>
              <w:spacing w:line="229" w:lineRule="exact" w:before="0" w:after="0"/>
              <w:ind w:left="408" w:right="0" w:hanging="318"/>
              <w:jc w:val="left"/>
              <w:rPr>
                <w:sz w:val="20"/>
              </w:rPr>
            </w:pPr>
            <w:r>
              <w:rPr>
                <w:sz w:val="20"/>
              </w:rPr>
              <w:t>Yasa</w:t>
            </w:r>
            <w:r>
              <w:rPr>
                <w:spacing w:val="-1"/>
                <w:sz w:val="20"/>
              </w:rPr>
              <w:t> </w:t>
            </w:r>
            <w:r>
              <w:rPr>
                <w:sz w:val="20"/>
              </w:rPr>
              <w:t>ve</w:t>
            </w:r>
          </w:p>
          <w:p>
            <w:pPr>
              <w:pStyle w:val="TableParagraph"/>
              <w:spacing w:line="256" w:lineRule="auto" w:before="19"/>
              <w:ind w:left="108" w:right="184"/>
              <w:rPr>
                <w:sz w:val="20"/>
              </w:rPr>
            </w:pPr>
            <w:r>
              <w:rPr>
                <w:sz w:val="20"/>
              </w:rPr>
              <w:t>yönetmeliklerin sık </w:t>
            </w:r>
            <w:r>
              <w:rPr>
                <w:spacing w:val="-4"/>
                <w:sz w:val="20"/>
              </w:rPr>
              <w:t>sık </w:t>
            </w:r>
            <w:r>
              <w:rPr>
                <w:sz w:val="20"/>
              </w:rPr>
              <w:t>değişmesi</w:t>
            </w:r>
          </w:p>
          <w:p>
            <w:pPr>
              <w:pStyle w:val="TableParagraph"/>
              <w:numPr>
                <w:ilvl w:val="0"/>
                <w:numId w:val="41"/>
              </w:numPr>
              <w:tabs>
                <w:tab w:pos="409" w:val="left" w:leader="none"/>
              </w:tabs>
              <w:spacing w:line="259" w:lineRule="auto" w:before="4" w:after="0"/>
              <w:ind w:left="108" w:right="287" w:hanging="17"/>
              <w:jc w:val="left"/>
              <w:rPr>
                <w:sz w:val="20"/>
              </w:rPr>
            </w:pPr>
            <w:r>
              <w:rPr>
                <w:sz w:val="20"/>
              </w:rPr>
              <w:t>Personel </w:t>
            </w:r>
            <w:r>
              <w:rPr>
                <w:spacing w:val="-3"/>
                <w:sz w:val="20"/>
              </w:rPr>
              <w:t>alımında </w:t>
            </w:r>
            <w:r>
              <w:rPr>
                <w:sz w:val="20"/>
              </w:rPr>
              <w:t>mevzuatın</w:t>
            </w:r>
          </w:p>
          <w:p>
            <w:pPr>
              <w:pStyle w:val="TableParagraph"/>
              <w:spacing w:line="228" w:lineRule="exact"/>
              <w:ind w:left="108"/>
              <w:rPr>
                <w:sz w:val="20"/>
              </w:rPr>
            </w:pPr>
            <w:r>
              <w:rPr>
                <w:sz w:val="20"/>
              </w:rPr>
              <w:t>sınırlandırıcılığı</w:t>
            </w:r>
          </w:p>
          <w:p>
            <w:pPr>
              <w:pStyle w:val="TableParagraph"/>
              <w:numPr>
                <w:ilvl w:val="0"/>
                <w:numId w:val="41"/>
              </w:numPr>
              <w:tabs>
                <w:tab w:pos="409" w:val="left" w:leader="none"/>
              </w:tabs>
              <w:spacing w:line="259" w:lineRule="auto" w:before="20" w:after="0"/>
              <w:ind w:left="108" w:right="335" w:hanging="17"/>
              <w:jc w:val="left"/>
              <w:rPr>
                <w:sz w:val="20"/>
              </w:rPr>
            </w:pPr>
            <w:r>
              <w:rPr>
                <w:sz w:val="20"/>
              </w:rPr>
              <w:t>Çevre kirliliğine neden olan sanayinin varlığı</w:t>
            </w:r>
          </w:p>
          <w:p>
            <w:pPr>
              <w:pStyle w:val="TableParagraph"/>
              <w:numPr>
                <w:ilvl w:val="0"/>
                <w:numId w:val="41"/>
              </w:numPr>
              <w:tabs>
                <w:tab w:pos="409" w:val="left" w:leader="none"/>
              </w:tabs>
              <w:spacing w:line="256" w:lineRule="auto" w:before="0" w:after="0"/>
              <w:ind w:left="108" w:right="614" w:hanging="17"/>
              <w:jc w:val="left"/>
              <w:rPr>
                <w:sz w:val="20"/>
              </w:rPr>
            </w:pPr>
            <w:r>
              <w:rPr>
                <w:spacing w:val="-1"/>
                <w:sz w:val="20"/>
              </w:rPr>
              <w:t>Bandırma’nın </w:t>
            </w:r>
            <w:r>
              <w:rPr>
                <w:sz w:val="20"/>
              </w:rPr>
              <w:t>çevresel</w:t>
            </w:r>
            <w:r>
              <w:rPr>
                <w:spacing w:val="-3"/>
                <w:sz w:val="20"/>
              </w:rPr>
              <w:t> </w:t>
            </w:r>
            <w:r>
              <w:rPr>
                <w:sz w:val="20"/>
              </w:rPr>
              <w:t>altyapı</w:t>
            </w:r>
          </w:p>
          <w:p>
            <w:pPr>
              <w:pStyle w:val="TableParagraph"/>
              <w:spacing w:before="3"/>
              <w:ind w:left="108"/>
              <w:rPr>
                <w:sz w:val="20"/>
              </w:rPr>
            </w:pPr>
            <w:r>
              <w:rPr>
                <w:sz w:val="20"/>
              </w:rPr>
              <w:t>tesislerin eksik olması</w:t>
            </w:r>
          </w:p>
          <w:p>
            <w:pPr>
              <w:pStyle w:val="TableParagraph"/>
              <w:numPr>
                <w:ilvl w:val="0"/>
                <w:numId w:val="41"/>
              </w:numPr>
              <w:tabs>
                <w:tab w:pos="409" w:val="left" w:leader="none"/>
              </w:tabs>
              <w:spacing w:line="259" w:lineRule="auto" w:before="18" w:after="0"/>
              <w:ind w:left="108" w:right="154" w:hanging="17"/>
              <w:jc w:val="left"/>
              <w:rPr>
                <w:sz w:val="20"/>
              </w:rPr>
            </w:pPr>
            <w:r>
              <w:rPr>
                <w:sz w:val="20"/>
              </w:rPr>
              <w:t>Bandırma</w:t>
            </w:r>
            <w:r>
              <w:rPr>
                <w:spacing w:val="-14"/>
                <w:sz w:val="20"/>
              </w:rPr>
              <w:t> </w:t>
            </w:r>
            <w:r>
              <w:rPr>
                <w:sz w:val="20"/>
              </w:rPr>
              <w:t>dışındaki MYO öğrencileri için sosyo-kültürel</w:t>
            </w:r>
          </w:p>
          <w:p>
            <w:pPr>
              <w:pStyle w:val="TableParagraph"/>
              <w:spacing w:before="1"/>
              <w:ind w:left="108"/>
              <w:rPr>
                <w:sz w:val="20"/>
              </w:rPr>
            </w:pPr>
            <w:r>
              <w:rPr>
                <w:sz w:val="20"/>
              </w:rPr>
              <w:t>altyapının eksikliği</w:t>
            </w:r>
          </w:p>
          <w:p>
            <w:pPr>
              <w:pStyle w:val="TableParagraph"/>
              <w:numPr>
                <w:ilvl w:val="0"/>
                <w:numId w:val="41"/>
              </w:numPr>
              <w:tabs>
                <w:tab w:pos="409" w:val="left" w:leader="none"/>
              </w:tabs>
              <w:spacing w:line="259" w:lineRule="auto" w:before="17" w:after="0"/>
              <w:ind w:left="108" w:right="297" w:hanging="17"/>
              <w:jc w:val="both"/>
              <w:rPr>
                <w:sz w:val="20"/>
              </w:rPr>
            </w:pPr>
            <w:r>
              <w:rPr>
                <w:sz w:val="20"/>
              </w:rPr>
              <w:t>Bölgemizde </w:t>
            </w:r>
            <w:r>
              <w:rPr>
                <w:spacing w:val="-3"/>
                <w:sz w:val="20"/>
              </w:rPr>
              <w:t>vakıf </w:t>
            </w:r>
            <w:r>
              <w:rPr>
                <w:sz w:val="20"/>
              </w:rPr>
              <w:t>üniversitesi sayısının çokluğu</w:t>
            </w:r>
          </w:p>
          <w:p>
            <w:pPr>
              <w:pStyle w:val="TableParagraph"/>
              <w:numPr>
                <w:ilvl w:val="0"/>
                <w:numId w:val="41"/>
              </w:numPr>
              <w:tabs>
                <w:tab w:pos="409" w:val="left" w:leader="none"/>
              </w:tabs>
              <w:spacing w:line="261" w:lineRule="auto" w:before="0" w:after="0"/>
              <w:ind w:left="108" w:right="187" w:hanging="17"/>
              <w:jc w:val="both"/>
              <w:rPr>
                <w:sz w:val="20"/>
              </w:rPr>
            </w:pPr>
            <w:r>
              <w:rPr>
                <w:sz w:val="20"/>
              </w:rPr>
              <w:t>Öğrenci</w:t>
            </w:r>
            <w:r>
              <w:rPr>
                <w:spacing w:val="-8"/>
                <w:sz w:val="20"/>
              </w:rPr>
              <w:t> </w:t>
            </w:r>
            <w:r>
              <w:rPr>
                <w:sz w:val="20"/>
              </w:rPr>
              <w:t>yurtlarının yetersizliği</w:t>
            </w:r>
          </w:p>
          <w:p>
            <w:pPr>
              <w:pStyle w:val="TableParagraph"/>
              <w:numPr>
                <w:ilvl w:val="0"/>
                <w:numId w:val="41"/>
              </w:numPr>
              <w:tabs>
                <w:tab w:pos="409" w:val="left" w:leader="none"/>
              </w:tabs>
              <w:spacing w:line="259" w:lineRule="auto" w:before="0" w:after="0"/>
              <w:ind w:left="108" w:right="260" w:hanging="17"/>
              <w:jc w:val="left"/>
              <w:rPr>
                <w:sz w:val="20"/>
              </w:rPr>
            </w:pPr>
            <w:r>
              <w:rPr>
                <w:sz w:val="20"/>
              </w:rPr>
              <w:t>Birinci derecede deprem kuşağında </w:t>
            </w:r>
            <w:r>
              <w:rPr>
                <w:spacing w:val="-7"/>
                <w:sz w:val="20"/>
              </w:rPr>
              <w:t>yer </w:t>
            </w:r>
            <w:r>
              <w:rPr>
                <w:sz w:val="20"/>
              </w:rPr>
              <w:t>alınması</w:t>
            </w:r>
          </w:p>
          <w:p>
            <w:pPr>
              <w:pStyle w:val="TableParagraph"/>
              <w:numPr>
                <w:ilvl w:val="0"/>
                <w:numId w:val="41"/>
              </w:numPr>
              <w:tabs>
                <w:tab w:pos="409" w:val="left" w:leader="none"/>
              </w:tabs>
              <w:spacing w:line="261" w:lineRule="auto" w:before="0" w:after="0"/>
              <w:ind w:left="108" w:right="171" w:hanging="17"/>
              <w:jc w:val="left"/>
              <w:rPr>
                <w:sz w:val="20"/>
              </w:rPr>
            </w:pPr>
            <w:r>
              <w:rPr>
                <w:sz w:val="20"/>
              </w:rPr>
              <w:t>Bandırma’nın </w:t>
            </w:r>
            <w:r>
              <w:rPr>
                <w:spacing w:val="-3"/>
                <w:sz w:val="20"/>
              </w:rPr>
              <w:t>aşırı </w:t>
            </w:r>
            <w:r>
              <w:rPr>
                <w:sz w:val="20"/>
              </w:rPr>
              <w:t>rüzgar alması</w:t>
            </w:r>
          </w:p>
          <w:p>
            <w:pPr>
              <w:pStyle w:val="TableParagraph"/>
              <w:numPr>
                <w:ilvl w:val="0"/>
                <w:numId w:val="41"/>
              </w:numPr>
              <w:tabs>
                <w:tab w:pos="409" w:val="left" w:leader="none"/>
              </w:tabs>
              <w:spacing w:line="259" w:lineRule="auto" w:before="0" w:after="0"/>
              <w:ind w:left="108" w:right="348" w:hanging="17"/>
              <w:jc w:val="left"/>
              <w:rPr>
                <w:sz w:val="20"/>
              </w:rPr>
            </w:pPr>
            <w:r>
              <w:rPr>
                <w:sz w:val="20"/>
              </w:rPr>
              <w:t>2020 yılı</w:t>
            </w:r>
            <w:r>
              <w:rPr>
                <w:spacing w:val="-16"/>
                <w:sz w:val="20"/>
              </w:rPr>
              <w:t> </w:t>
            </w:r>
            <w:r>
              <w:rPr>
                <w:sz w:val="20"/>
              </w:rPr>
              <w:t>başında başlayan covid-19 salgınının yarattığı olumsuzluklar</w:t>
            </w:r>
          </w:p>
        </w:tc>
      </w:tr>
    </w:tbl>
    <w:p>
      <w:pPr>
        <w:pStyle w:val="BodyText"/>
        <w:rPr>
          <w:sz w:val="12"/>
        </w:rPr>
      </w:pPr>
      <w:r>
        <w:rPr/>
        <w:pict>
          <v:rect style="position:absolute;margin-left:69.503998pt;margin-top:8.88002pt;width:444.43pt;height:.47998pt;mso-position-horizontal-relative:page;mso-position-vertical-relative:paragraph;z-index:-15688192;mso-wrap-distance-left:0;mso-wrap-distance-right:0" filled="true" fillcolor="#000000" stroked="false">
            <v:fill type="solid"/>
            <w10:wrap type="topAndBottom"/>
          </v:rect>
        </w:pict>
      </w:r>
    </w:p>
    <w:p>
      <w:pPr>
        <w:spacing w:after="0"/>
        <w:rPr>
          <w:sz w:val="12"/>
        </w:rPr>
        <w:sectPr>
          <w:pgSz w:w="11910" w:h="16840"/>
          <w:pgMar w:header="0" w:footer="1280" w:top="1400" w:bottom="1480" w:left="320" w:right="340"/>
          <w:pgBorders w:offsetFrom="page">
            <w:top w:val="dotted" w:color="000000" w:space="24" w:sz="4"/>
            <w:left w:val="dotted" w:color="000000" w:space="24" w:sz="4"/>
            <w:bottom w:val="dotted" w:color="000000" w:space="24" w:sz="4"/>
            <w:right w:val="dotted" w:color="000000" w:space="24" w:sz="4"/>
          </w:pgBorders>
        </w:sectPr>
      </w:pPr>
    </w:p>
    <w:tbl>
      <w:tblPr>
        <w:tblW w:w="0" w:type="auto"/>
        <w:jc w:val="left"/>
        <w:tblInd w:w="1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2746"/>
        <w:gridCol w:w="2124"/>
        <w:gridCol w:w="2059"/>
        <w:gridCol w:w="2144"/>
      </w:tblGrid>
      <w:tr>
        <w:trPr>
          <w:trHeight w:val="1987" w:hRule="atLeast"/>
        </w:trPr>
        <w:tc>
          <w:tcPr>
            <w:tcW w:w="2746" w:type="dxa"/>
            <w:shd w:val="clear" w:color="auto" w:fill="DAEDF3"/>
          </w:tcPr>
          <w:p>
            <w:pPr>
              <w:pStyle w:val="TableParagraph"/>
              <w:spacing w:line="256" w:lineRule="auto"/>
              <w:ind w:left="107"/>
              <w:rPr>
                <w:sz w:val="20"/>
              </w:rPr>
            </w:pPr>
            <w:r>
              <w:rPr>
                <w:sz w:val="20"/>
              </w:rPr>
              <w:t>faaliyet gösteren Devlet Hastanesi ile afiliasyon</w:t>
            </w:r>
          </w:p>
          <w:p>
            <w:pPr>
              <w:pStyle w:val="TableParagraph"/>
              <w:spacing w:line="261" w:lineRule="auto"/>
              <w:ind w:left="107" w:right="148"/>
              <w:rPr>
                <w:sz w:val="20"/>
              </w:rPr>
            </w:pPr>
            <w:r>
              <w:rPr>
                <w:sz w:val="20"/>
              </w:rPr>
              <w:t>yapılarak bölgeye daha kaliteli hizmet imkanının doğması</w:t>
            </w:r>
          </w:p>
          <w:p>
            <w:pPr>
              <w:pStyle w:val="TableParagraph"/>
              <w:spacing w:line="259" w:lineRule="auto"/>
              <w:ind w:left="107" w:right="176"/>
              <w:rPr>
                <w:sz w:val="20"/>
              </w:rPr>
            </w:pPr>
            <w:r>
              <w:rPr>
                <w:sz w:val="20"/>
              </w:rPr>
              <w:t>29. Kentle ortak kullanılacak çok amaçlı büyük bir spor komleksinin yerleşkede</w:t>
            </w:r>
          </w:p>
          <w:p>
            <w:pPr>
              <w:pStyle w:val="TableParagraph"/>
              <w:ind w:left="107"/>
              <w:rPr>
                <w:sz w:val="20"/>
              </w:rPr>
            </w:pPr>
            <w:r>
              <w:rPr>
                <w:sz w:val="20"/>
              </w:rPr>
              <w:t>inşaatına başlanması</w:t>
            </w:r>
          </w:p>
        </w:tc>
        <w:tc>
          <w:tcPr>
            <w:tcW w:w="2124" w:type="dxa"/>
            <w:shd w:val="clear" w:color="auto" w:fill="DAEDF3"/>
          </w:tcPr>
          <w:p>
            <w:pPr>
              <w:pStyle w:val="TableParagraph"/>
              <w:rPr>
                <w:sz w:val="20"/>
              </w:rPr>
            </w:pPr>
          </w:p>
        </w:tc>
        <w:tc>
          <w:tcPr>
            <w:tcW w:w="2059" w:type="dxa"/>
            <w:shd w:val="clear" w:color="auto" w:fill="DAEDF3"/>
          </w:tcPr>
          <w:p>
            <w:pPr>
              <w:pStyle w:val="TableParagraph"/>
              <w:rPr>
                <w:sz w:val="20"/>
              </w:rPr>
            </w:pPr>
          </w:p>
        </w:tc>
        <w:tc>
          <w:tcPr>
            <w:tcW w:w="2144" w:type="dxa"/>
            <w:shd w:val="clear" w:color="auto" w:fill="DAEDF3"/>
          </w:tcPr>
          <w:p>
            <w:pPr>
              <w:pStyle w:val="TableParagraph"/>
              <w:rPr>
                <w:sz w:val="20"/>
              </w:rPr>
            </w:pPr>
          </w:p>
        </w:tc>
      </w:tr>
    </w:tbl>
    <w:p>
      <w:pPr>
        <w:pStyle w:val="BodyText"/>
        <w:rPr>
          <w:sz w:val="20"/>
        </w:rPr>
      </w:pPr>
    </w:p>
    <w:p>
      <w:pPr>
        <w:pStyle w:val="BodyText"/>
        <w:rPr>
          <w:sz w:val="20"/>
        </w:rPr>
      </w:pPr>
    </w:p>
    <w:p>
      <w:pPr>
        <w:pStyle w:val="BodyText"/>
        <w:spacing w:before="1"/>
        <w:rPr>
          <w:sz w:val="29"/>
        </w:rPr>
      </w:pPr>
    </w:p>
    <w:p>
      <w:pPr>
        <w:pStyle w:val="BodyText"/>
        <w:spacing w:line="360" w:lineRule="auto" w:before="90"/>
        <w:ind w:left="1098" w:right="1073" w:firstLine="283"/>
        <w:jc w:val="both"/>
      </w:pPr>
      <w:r>
        <w:rPr/>
        <w:t>GZFT analizinin yalnızca güçlü ve zayıf yönler ile fırsatlar ve tehditlerin tespiti olarak algılanmaması gerekir. GZFT analizinin esas amacı, güçlü ve zayıf yönler ile fırsatlar ve tehditler arasındaki ilişkileri analiz ederek strateji geliştirme sürecine yön vermektir. Bu kapsamda</w:t>
      </w:r>
      <w:r>
        <w:rPr>
          <w:spacing w:val="-7"/>
        </w:rPr>
        <w:t> </w:t>
      </w:r>
      <w:r>
        <w:rPr/>
        <w:t>GZFT</w:t>
      </w:r>
      <w:r>
        <w:rPr>
          <w:spacing w:val="-7"/>
        </w:rPr>
        <w:t> </w:t>
      </w:r>
      <w:r>
        <w:rPr/>
        <w:t>analizi</w:t>
      </w:r>
      <w:r>
        <w:rPr>
          <w:spacing w:val="-8"/>
        </w:rPr>
        <w:t> </w:t>
      </w:r>
      <w:r>
        <w:rPr/>
        <w:t>sonuçlarıyla</w:t>
      </w:r>
      <w:r>
        <w:rPr>
          <w:spacing w:val="-8"/>
        </w:rPr>
        <w:t> </w:t>
      </w:r>
      <w:r>
        <w:rPr/>
        <w:t>stratejiler</w:t>
      </w:r>
      <w:r>
        <w:rPr>
          <w:spacing w:val="-7"/>
        </w:rPr>
        <w:t> </w:t>
      </w:r>
      <w:r>
        <w:rPr/>
        <w:t>arasındaki</w:t>
      </w:r>
      <w:r>
        <w:rPr>
          <w:spacing w:val="-7"/>
        </w:rPr>
        <w:t> </w:t>
      </w:r>
      <w:r>
        <w:rPr/>
        <w:t>ilişkiyi</w:t>
      </w:r>
      <w:r>
        <w:rPr>
          <w:spacing w:val="-6"/>
        </w:rPr>
        <w:t> </w:t>
      </w:r>
      <w:r>
        <w:rPr/>
        <w:t>gösteren örneğe</w:t>
      </w:r>
      <w:r>
        <w:rPr>
          <w:spacing w:val="-7"/>
        </w:rPr>
        <w:t> </w:t>
      </w:r>
      <w:r>
        <w:rPr/>
        <w:t>Tablo</w:t>
      </w:r>
      <w:r>
        <w:rPr>
          <w:spacing w:val="-6"/>
        </w:rPr>
        <w:t> </w:t>
      </w:r>
      <w:r>
        <w:rPr/>
        <w:t>36’da yer verilmiştir.</w:t>
      </w:r>
    </w:p>
    <w:p>
      <w:pPr>
        <w:pStyle w:val="BodyText"/>
        <w:rPr>
          <w:sz w:val="26"/>
        </w:rPr>
      </w:pPr>
    </w:p>
    <w:p>
      <w:pPr>
        <w:pStyle w:val="BodyText"/>
        <w:spacing w:before="217"/>
        <w:ind w:left="1098"/>
      </w:pPr>
      <w:r>
        <w:rPr/>
        <w:t>Tablo 36: GZFT Stratejileri</w:t>
      </w:r>
    </w:p>
    <w:p>
      <w:pPr>
        <w:pStyle w:val="BodyText"/>
        <w:spacing w:before="5" w:after="1"/>
        <w:rPr>
          <w:sz w:val="10"/>
        </w:rPr>
      </w:pPr>
    </w:p>
    <w:tbl>
      <w:tblPr>
        <w:tblW w:w="0" w:type="auto"/>
        <w:jc w:val="left"/>
        <w:tblInd w:w="111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1188"/>
        <w:gridCol w:w="3939"/>
        <w:gridCol w:w="3941"/>
      </w:tblGrid>
      <w:tr>
        <w:trPr>
          <w:trHeight w:val="369" w:hRule="atLeast"/>
        </w:trPr>
        <w:tc>
          <w:tcPr>
            <w:tcW w:w="1188" w:type="dxa"/>
            <w:tcBorders>
              <w:top w:val="nil"/>
              <w:left w:val="nil"/>
              <w:bottom w:val="nil"/>
              <w:right w:val="nil"/>
            </w:tcBorders>
            <w:shd w:val="clear" w:color="auto" w:fill="4AACC5"/>
          </w:tcPr>
          <w:p>
            <w:pPr>
              <w:pStyle w:val="TableParagraph"/>
              <w:rPr>
                <w:sz w:val="20"/>
              </w:rPr>
            </w:pPr>
          </w:p>
        </w:tc>
        <w:tc>
          <w:tcPr>
            <w:tcW w:w="3939" w:type="dxa"/>
            <w:tcBorders>
              <w:top w:val="nil"/>
              <w:left w:val="nil"/>
              <w:bottom w:val="nil"/>
              <w:right w:val="nil"/>
            </w:tcBorders>
            <w:shd w:val="clear" w:color="auto" w:fill="4AACC5"/>
          </w:tcPr>
          <w:p>
            <w:pPr>
              <w:pStyle w:val="TableParagraph"/>
              <w:spacing w:before="70"/>
              <w:ind w:left="1937" w:right="1295"/>
              <w:jc w:val="center"/>
              <w:rPr>
                <w:sz w:val="20"/>
              </w:rPr>
            </w:pPr>
            <w:r>
              <w:rPr>
                <w:color w:val="FFFFFF"/>
                <w:sz w:val="20"/>
              </w:rPr>
              <w:t>Fırsatlar</w:t>
            </w:r>
          </w:p>
        </w:tc>
        <w:tc>
          <w:tcPr>
            <w:tcW w:w="3941" w:type="dxa"/>
            <w:tcBorders>
              <w:top w:val="nil"/>
              <w:left w:val="nil"/>
              <w:bottom w:val="nil"/>
              <w:right w:val="nil"/>
            </w:tcBorders>
            <w:shd w:val="clear" w:color="auto" w:fill="4AACC5"/>
          </w:tcPr>
          <w:p>
            <w:pPr>
              <w:pStyle w:val="TableParagraph"/>
              <w:spacing w:before="70"/>
              <w:ind w:left="1929"/>
              <w:rPr>
                <w:sz w:val="20"/>
              </w:rPr>
            </w:pPr>
            <w:r>
              <w:rPr>
                <w:color w:val="FFFFFF"/>
                <w:sz w:val="20"/>
              </w:rPr>
              <w:t>Tehditler</w:t>
            </w:r>
          </w:p>
        </w:tc>
      </w:tr>
      <w:tr>
        <w:trPr>
          <w:trHeight w:val="1841" w:hRule="atLeast"/>
        </w:trPr>
        <w:tc>
          <w:tcPr>
            <w:tcW w:w="1188" w:type="dxa"/>
            <w:tcBorders>
              <w:top w:val="nil"/>
            </w:tcBorders>
            <w:shd w:val="clear" w:color="auto" w:fill="DAEDF3"/>
          </w:tcPr>
          <w:p>
            <w:pPr>
              <w:pStyle w:val="TableParagraph"/>
              <w:rPr>
                <w:sz w:val="22"/>
              </w:rPr>
            </w:pPr>
          </w:p>
          <w:p>
            <w:pPr>
              <w:pStyle w:val="TableParagraph"/>
              <w:rPr>
                <w:sz w:val="22"/>
              </w:rPr>
            </w:pPr>
          </w:p>
          <w:p>
            <w:pPr>
              <w:pStyle w:val="TableParagraph"/>
              <w:spacing w:before="184"/>
              <w:ind w:left="107" w:right="172"/>
              <w:rPr>
                <w:sz w:val="20"/>
              </w:rPr>
            </w:pPr>
            <w:r>
              <w:rPr>
                <w:sz w:val="20"/>
              </w:rPr>
              <w:t>Güçlü </w:t>
            </w:r>
            <w:r>
              <w:rPr>
                <w:w w:val="95"/>
                <w:sz w:val="20"/>
              </w:rPr>
              <w:t>yönler</w:t>
            </w:r>
          </w:p>
        </w:tc>
        <w:tc>
          <w:tcPr>
            <w:tcW w:w="3939" w:type="dxa"/>
            <w:tcBorders>
              <w:top w:val="nil"/>
            </w:tcBorders>
            <w:shd w:val="clear" w:color="auto" w:fill="DAEDF3"/>
          </w:tcPr>
          <w:p>
            <w:pPr>
              <w:pStyle w:val="TableParagraph"/>
              <w:ind w:left="105" w:right="98"/>
              <w:jc w:val="both"/>
              <w:rPr>
                <w:sz w:val="20"/>
              </w:rPr>
            </w:pPr>
            <w:r>
              <w:rPr>
                <w:sz w:val="20"/>
              </w:rPr>
              <w:t>Deniz kıyısında kurulu bir sanayi şehri olan Bandırma’da Üniversitemizin yeni kurulmuş olması ve 5. Sanayi Devrimi’nin gündemde olduğu bir dönemde, üniversite-sanayi iş birliğinin geliştirilip ülkemize katma değer yaratacak ürün ve hizmetleri üreterek</w:t>
            </w:r>
          </w:p>
          <w:p>
            <w:pPr>
              <w:pStyle w:val="TableParagraph"/>
              <w:spacing w:line="230" w:lineRule="atLeast" w:before="1"/>
              <w:ind w:left="105" w:right="100"/>
              <w:jc w:val="both"/>
              <w:rPr>
                <w:sz w:val="20"/>
              </w:rPr>
            </w:pPr>
            <w:r>
              <w:rPr>
                <w:sz w:val="20"/>
              </w:rPr>
              <w:t>sürdürülebilir büyümeye ve ekonomik kalkınmaya destek olmak.</w:t>
            </w:r>
          </w:p>
        </w:tc>
        <w:tc>
          <w:tcPr>
            <w:tcW w:w="3941" w:type="dxa"/>
            <w:tcBorders>
              <w:top w:val="nil"/>
            </w:tcBorders>
            <w:shd w:val="clear" w:color="auto" w:fill="DAEDF3"/>
          </w:tcPr>
          <w:p>
            <w:pPr>
              <w:pStyle w:val="TableParagraph"/>
              <w:ind w:left="108" w:right="97"/>
              <w:jc w:val="both"/>
              <w:rPr>
                <w:sz w:val="20"/>
              </w:rPr>
            </w:pPr>
            <w:r>
              <w:rPr>
                <w:sz w:val="20"/>
              </w:rPr>
              <w:t>Yeni kurulmuş üniversite olmanın getirdiği mali ve idari sıkıntıların yanı sıra hinterlandında konumlanmış çok sayıda</w:t>
            </w:r>
            <w:r>
              <w:rPr>
                <w:spacing w:val="-21"/>
                <w:sz w:val="20"/>
              </w:rPr>
              <w:t> </w:t>
            </w:r>
            <w:r>
              <w:rPr>
                <w:sz w:val="20"/>
              </w:rPr>
              <w:t>devlet ve vakıf üniversitesinin bulunmasının yaratacağı baskının bilincinde olup, genç olduğu kadar dinamik de olan akademik</w:t>
            </w:r>
            <w:r>
              <w:rPr>
                <w:spacing w:val="8"/>
                <w:sz w:val="20"/>
              </w:rPr>
              <w:t> </w:t>
            </w:r>
            <w:r>
              <w:rPr>
                <w:sz w:val="20"/>
              </w:rPr>
              <w:t>ve</w:t>
            </w:r>
          </w:p>
          <w:p>
            <w:pPr>
              <w:pStyle w:val="TableParagraph"/>
              <w:spacing w:line="230" w:lineRule="atLeast" w:before="1"/>
              <w:ind w:left="108" w:right="100"/>
              <w:jc w:val="both"/>
              <w:rPr>
                <w:sz w:val="20"/>
              </w:rPr>
            </w:pPr>
            <w:r>
              <w:rPr>
                <w:sz w:val="20"/>
              </w:rPr>
              <w:t>idari kadroyla bu baskı unsurunun üstesinden gelmek.</w:t>
            </w:r>
          </w:p>
        </w:tc>
      </w:tr>
      <w:tr>
        <w:trPr>
          <w:trHeight w:val="1609" w:hRule="atLeast"/>
        </w:trPr>
        <w:tc>
          <w:tcPr>
            <w:tcW w:w="1188" w:type="dxa"/>
          </w:tcPr>
          <w:p>
            <w:pPr>
              <w:pStyle w:val="TableParagraph"/>
              <w:rPr>
                <w:sz w:val="22"/>
              </w:rPr>
            </w:pPr>
          </w:p>
          <w:p>
            <w:pPr>
              <w:pStyle w:val="TableParagraph"/>
              <w:spacing w:before="10"/>
              <w:rPr>
                <w:sz w:val="27"/>
              </w:rPr>
            </w:pPr>
          </w:p>
          <w:p>
            <w:pPr>
              <w:pStyle w:val="TableParagraph"/>
              <w:ind w:left="107" w:right="172"/>
              <w:rPr>
                <w:sz w:val="20"/>
              </w:rPr>
            </w:pPr>
            <w:r>
              <w:rPr>
                <w:sz w:val="20"/>
              </w:rPr>
              <w:t>Zayıf </w:t>
            </w:r>
            <w:r>
              <w:rPr>
                <w:w w:val="95"/>
                <w:sz w:val="20"/>
              </w:rPr>
              <w:t>yönler</w:t>
            </w:r>
          </w:p>
        </w:tc>
        <w:tc>
          <w:tcPr>
            <w:tcW w:w="3939" w:type="dxa"/>
          </w:tcPr>
          <w:p>
            <w:pPr>
              <w:pStyle w:val="TableParagraph"/>
              <w:ind w:left="105" w:right="97"/>
              <w:jc w:val="both"/>
              <w:rPr>
                <w:sz w:val="20"/>
              </w:rPr>
            </w:pPr>
            <w:r>
              <w:rPr>
                <w:sz w:val="20"/>
              </w:rPr>
              <w:t>Üniversitemizin akademik ve idari personel sayısı ile fiziki alanlar ve teknolojik altyapısının yetersizliklerine rağmen, Bandırma’nın sosyo-ekonomik olarak</w:t>
            </w:r>
            <w:r>
              <w:rPr>
                <w:spacing w:val="-37"/>
                <w:sz w:val="20"/>
              </w:rPr>
              <w:t> </w:t>
            </w:r>
            <w:r>
              <w:rPr>
                <w:sz w:val="20"/>
              </w:rPr>
              <w:t>nispeten gelişmiş bir kent olması ve Üniversitenin yarattığı katma değer ile çekim</w:t>
            </w:r>
            <w:r>
              <w:rPr>
                <w:spacing w:val="30"/>
                <w:sz w:val="20"/>
              </w:rPr>
              <w:t> </w:t>
            </w:r>
            <w:r>
              <w:rPr>
                <w:sz w:val="20"/>
              </w:rPr>
              <w:t>merkezi</w:t>
            </w:r>
          </w:p>
          <w:p>
            <w:pPr>
              <w:pStyle w:val="TableParagraph"/>
              <w:spacing w:line="210" w:lineRule="exact"/>
              <w:ind w:left="105"/>
              <w:rPr>
                <w:sz w:val="20"/>
              </w:rPr>
            </w:pPr>
            <w:r>
              <w:rPr>
                <w:sz w:val="20"/>
              </w:rPr>
              <w:t>olması.</w:t>
            </w:r>
          </w:p>
        </w:tc>
        <w:tc>
          <w:tcPr>
            <w:tcW w:w="3941" w:type="dxa"/>
          </w:tcPr>
          <w:p>
            <w:pPr>
              <w:pStyle w:val="TableParagraph"/>
              <w:ind w:left="108" w:right="99"/>
              <w:jc w:val="both"/>
              <w:rPr>
                <w:sz w:val="20"/>
              </w:rPr>
            </w:pPr>
            <w:r>
              <w:rPr>
                <w:sz w:val="20"/>
              </w:rPr>
              <w:t>Fiziki, teknik ve akademik altyapının henüz yetersiz düzeyde olmasına ve büyük üniversitelerin</w:t>
            </w:r>
            <w:r>
              <w:rPr>
                <w:spacing w:val="-14"/>
                <w:sz w:val="20"/>
              </w:rPr>
              <w:t> </w:t>
            </w:r>
            <w:r>
              <w:rPr>
                <w:sz w:val="20"/>
              </w:rPr>
              <w:t>sektörde</w:t>
            </w:r>
            <w:r>
              <w:rPr>
                <w:spacing w:val="-12"/>
                <w:sz w:val="20"/>
              </w:rPr>
              <w:t> </w:t>
            </w:r>
            <w:r>
              <w:rPr>
                <w:sz w:val="20"/>
              </w:rPr>
              <w:t>sahip</w:t>
            </w:r>
            <w:r>
              <w:rPr>
                <w:spacing w:val="-10"/>
                <w:sz w:val="20"/>
              </w:rPr>
              <w:t> </w:t>
            </w:r>
            <w:r>
              <w:rPr>
                <w:sz w:val="20"/>
              </w:rPr>
              <w:t>oldukları</w:t>
            </w:r>
            <w:r>
              <w:rPr>
                <w:spacing w:val="-12"/>
                <w:sz w:val="20"/>
              </w:rPr>
              <w:t> </w:t>
            </w:r>
            <w:r>
              <w:rPr>
                <w:sz w:val="20"/>
              </w:rPr>
              <w:t>ağırlığı kırabilmenin zorluğuna rağmen, dinamik bir şekilde sürdürülebilir gelişime açık</w:t>
            </w:r>
            <w:r>
              <w:rPr>
                <w:spacing w:val="-7"/>
                <w:sz w:val="20"/>
              </w:rPr>
              <w:t> </w:t>
            </w:r>
            <w:r>
              <w:rPr>
                <w:sz w:val="20"/>
              </w:rPr>
              <w:t>olmak.</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r>
        <w:rPr/>
        <w:pict>
          <v:rect style="position:absolute;margin-left:69.503998pt;margin-top:11.326622pt;width:444.43pt;height:.47998pt;mso-position-horizontal-relative:page;mso-position-vertical-relative:paragraph;z-index:-15687680;mso-wrap-distance-left:0;mso-wrap-distance-right:0" filled="true" fillcolor="#000000" stroked="false">
            <v:fill type="solid"/>
            <w10:wrap type="topAndBottom"/>
          </v:rect>
        </w:pict>
      </w:r>
    </w:p>
    <w:p>
      <w:pPr>
        <w:spacing w:after="0"/>
        <w:rPr>
          <w:sz w:val="16"/>
        </w:rPr>
        <w:sectPr>
          <w:pgSz w:w="11910" w:h="16840"/>
          <w:pgMar w:header="0" w:footer="1280" w:top="1400" w:bottom="1480" w:left="320" w:right="340"/>
          <w:pgBorders w:offsetFrom="page">
            <w:top w:val="dotted" w:color="000000" w:space="24" w:sz="4"/>
            <w:left w:val="dotted" w:color="000000" w:space="24" w:sz="4"/>
            <w:bottom w:val="dotted" w:color="000000" w:space="24" w:sz="4"/>
            <w:right w:val="dotted" w:color="000000" w:space="24" w:sz="4"/>
          </w:pgBorders>
        </w:sectPr>
      </w:pPr>
    </w:p>
    <w:p>
      <w:pPr>
        <w:pStyle w:val="Heading2"/>
        <w:spacing w:before="71"/>
        <w:ind w:firstLine="0"/>
      </w:pPr>
      <w:r>
        <w:rPr/>
        <w:pict>
          <v:rect style="position:absolute;margin-left:69.503998pt;margin-top:763.440002pt;width:444.43pt;height:.47998pt;mso-position-horizontal-relative:page;mso-position-vertical-relative:page;z-index:15770112" filled="true" fillcolor="#000000" stroked="false">
            <v:fill type="solid"/>
            <w10:wrap type="none"/>
          </v:rect>
        </w:pict>
      </w:r>
      <w:bookmarkStart w:name="_bookmark52" w:id="77"/>
      <w:bookmarkEnd w:id="77"/>
      <w:r>
        <w:rPr>
          <w:b w:val="0"/>
        </w:rPr>
      </w:r>
      <w:r>
        <w:rPr>
          <w:color w:val="4F81BC"/>
        </w:rPr>
        <w:t>K. Tespitler ve İhtiyaçların Belirlenmesi</w:t>
      </w:r>
    </w:p>
    <w:p>
      <w:pPr>
        <w:pStyle w:val="BodyText"/>
        <w:spacing w:before="3"/>
        <w:rPr>
          <w:rFonts w:ascii="Caladea"/>
          <w:b/>
          <w:sz w:val="23"/>
        </w:rPr>
      </w:pPr>
    </w:p>
    <w:p>
      <w:pPr>
        <w:pStyle w:val="BodyText"/>
        <w:ind w:left="1098"/>
      </w:pPr>
      <w:r>
        <w:rPr/>
        <w:t>Tablo 37: Tespitler ve İhtiyaçlar Tablosu</w:t>
      </w:r>
    </w:p>
    <w:p>
      <w:pPr>
        <w:pStyle w:val="BodyText"/>
        <w:spacing w:before="5" w:after="1"/>
        <w:rPr>
          <w:sz w:val="10"/>
        </w:rPr>
      </w:pPr>
    </w:p>
    <w:tbl>
      <w:tblPr>
        <w:tblW w:w="0" w:type="auto"/>
        <w:jc w:val="left"/>
        <w:tblInd w:w="111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2835"/>
        <w:gridCol w:w="3118"/>
        <w:gridCol w:w="3116"/>
      </w:tblGrid>
      <w:tr>
        <w:trPr>
          <w:trHeight w:val="600" w:hRule="atLeast"/>
        </w:trPr>
        <w:tc>
          <w:tcPr>
            <w:tcW w:w="2835" w:type="dxa"/>
            <w:tcBorders>
              <w:top w:val="nil"/>
              <w:left w:val="nil"/>
              <w:bottom w:val="nil"/>
              <w:right w:val="nil"/>
            </w:tcBorders>
            <w:shd w:val="clear" w:color="auto" w:fill="4AACC5"/>
          </w:tcPr>
          <w:p>
            <w:pPr>
              <w:pStyle w:val="TableParagraph"/>
              <w:spacing w:before="185"/>
              <w:ind w:left="112"/>
              <w:rPr>
                <w:sz w:val="20"/>
              </w:rPr>
            </w:pPr>
            <w:r>
              <w:rPr>
                <w:color w:val="FFFFFF"/>
                <w:sz w:val="20"/>
              </w:rPr>
              <w:t>DURUM ANALİZİ</w:t>
            </w:r>
          </w:p>
        </w:tc>
        <w:tc>
          <w:tcPr>
            <w:tcW w:w="3118" w:type="dxa"/>
            <w:tcBorders>
              <w:top w:val="nil"/>
              <w:left w:val="nil"/>
              <w:bottom w:val="nil"/>
              <w:right w:val="nil"/>
            </w:tcBorders>
            <w:shd w:val="clear" w:color="auto" w:fill="4AACC5"/>
          </w:tcPr>
          <w:p>
            <w:pPr>
              <w:pStyle w:val="TableParagraph"/>
              <w:spacing w:before="70"/>
              <w:ind w:left="686" w:right="457" w:firstLine="331"/>
              <w:rPr>
                <w:sz w:val="20"/>
              </w:rPr>
            </w:pPr>
            <w:r>
              <w:rPr>
                <w:color w:val="FFFFFF"/>
                <w:sz w:val="20"/>
              </w:rPr>
              <w:t>TESPİTLER/ SORUN ALANLARI</w:t>
            </w:r>
          </w:p>
        </w:tc>
        <w:tc>
          <w:tcPr>
            <w:tcW w:w="3116" w:type="dxa"/>
            <w:tcBorders>
              <w:top w:val="nil"/>
              <w:left w:val="nil"/>
              <w:bottom w:val="nil"/>
              <w:right w:val="nil"/>
            </w:tcBorders>
            <w:shd w:val="clear" w:color="auto" w:fill="4AACC5"/>
          </w:tcPr>
          <w:p>
            <w:pPr>
              <w:pStyle w:val="TableParagraph"/>
              <w:spacing w:before="70"/>
              <w:ind w:left="616" w:right="165" w:firstLine="304"/>
              <w:rPr>
                <w:sz w:val="20"/>
              </w:rPr>
            </w:pPr>
            <w:r>
              <w:rPr>
                <w:color w:val="FFFFFF"/>
                <w:sz w:val="20"/>
              </w:rPr>
              <w:t>İHTİYAÇLAR/ GELİŞİM ALANLARI</w:t>
            </w:r>
          </w:p>
        </w:tc>
      </w:tr>
      <w:tr>
        <w:trPr>
          <w:trHeight w:val="580" w:hRule="atLeast"/>
        </w:trPr>
        <w:tc>
          <w:tcPr>
            <w:tcW w:w="2835" w:type="dxa"/>
            <w:tcBorders>
              <w:top w:val="nil"/>
            </w:tcBorders>
            <w:shd w:val="clear" w:color="auto" w:fill="DAEDF3"/>
          </w:tcPr>
          <w:p>
            <w:pPr>
              <w:pStyle w:val="TableParagraph"/>
              <w:spacing w:before="60"/>
              <w:ind w:left="107" w:right="354"/>
              <w:rPr>
                <w:sz w:val="20"/>
              </w:rPr>
            </w:pPr>
            <w:r>
              <w:rPr>
                <w:sz w:val="20"/>
              </w:rPr>
              <w:t>Uygulanmakta Olan Stratejik Planın Değerlendirilmesi</w:t>
            </w:r>
          </w:p>
        </w:tc>
        <w:tc>
          <w:tcPr>
            <w:tcW w:w="3118" w:type="dxa"/>
            <w:tcBorders>
              <w:top w:val="nil"/>
            </w:tcBorders>
            <w:shd w:val="clear" w:color="auto" w:fill="DAEDF3"/>
          </w:tcPr>
          <w:p>
            <w:pPr>
              <w:pStyle w:val="TableParagraph"/>
              <w:ind w:left="107" w:right="442"/>
              <w:rPr>
                <w:sz w:val="20"/>
              </w:rPr>
            </w:pPr>
            <w:r>
              <w:rPr>
                <w:sz w:val="20"/>
              </w:rPr>
              <w:t>Uygulanmakta olan bir stratejik plan bulunmamaktadır.</w:t>
            </w:r>
          </w:p>
        </w:tc>
        <w:tc>
          <w:tcPr>
            <w:tcW w:w="3116" w:type="dxa"/>
            <w:tcBorders>
              <w:top w:val="nil"/>
            </w:tcBorders>
            <w:shd w:val="clear" w:color="auto" w:fill="DAEDF3"/>
          </w:tcPr>
          <w:p>
            <w:pPr>
              <w:pStyle w:val="TableParagraph"/>
              <w:ind w:left="105"/>
              <w:rPr>
                <w:sz w:val="20"/>
              </w:rPr>
            </w:pPr>
            <w:r>
              <w:rPr>
                <w:sz w:val="20"/>
              </w:rPr>
              <w:t>Stratejik plan çalışmaları yapılmaktadır.</w:t>
            </w:r>
          </w:p>
        </w:tc>
      </w:tr>
      <w:tr>
        <w:trPr>
          <w:trHeight w:val="2068" w:hRule="atLeast"/>
        </w:trPr>
        <w:tc>
          <w:tcPr>
            <w:tcW w:w="2835" w:type="dxa"/>
          </w:tcPr>
          <w:p>
            <w:pPr>
              <w:pStyle w:val="TableParagraph"/>
              <w:rPr>
                <w:sz w:val="22"/>
              </w:rPr>
            </w:pPr>
          </w:p>
          <w:p>
            <w:pPr>
              <w:pStyle w:val="TableParagraph"/>
              <w:rPr>
                <w:sz w:val="22"/>
              </w:rPr>
            </w:pPr>
          </w:p>
          <w:p>
            <w:pPr>
              <w:pStyle w:val="TableParagraph"/>
              <w:rPr>
                <w:sz w:val="22"/>
              </w:rPr>
            </w:pPr>
          </w:p>
          <w:p>
            <w:pPr>
              <w:pStyle w:val="TableParagraph"/>
              <w:spacing w:before="160"/>
              <w:ind w:left="107"/>
              <w:rPr>
                <w:sz w:val="20"/>
              </w:rPr>
            </w:pPr>
            <w:r>
              <w:rPr>
                <w:sz w:val="20"/>
              </w:rPr>
              <w:t>Mevzuat Analizi</w:t>
            </w:r>
          </w:p>
        </w:tc>
        <w:tc>
          <w:tcPr>
            <w:tcW w:w="3118" w:type="dxa"/>
          </w:tcPr>
          <w:p>
            <w:pPr>
              <w:pStyle w:val="TableParagraph"/>
              <w:ind w:left="107" w:right="842"/>
              <w:rPr>
                <w:sz w:val="20"/>
              </w:rPr>
            </w:pPr>
            <w:r>
              <w:rPr>
                <w:sz w:val="20"/>
              </w:rPr>
              <w:t>Üniversiteleri ilgilendiren mevzuatlar eğitim-öğretim kalitesinin artırılması ve</w:t>
            </w:r>
          </w:p>
          <w:p>
            <w:pPr>
              <w:pStyle w:val="TableParagraph"/>
              <w:ind w:left="107" w:right="576"/>
              <w:rPr>
                <w:sz w:val="20"/>
              </w:rPr>
            </w:pPr>
            <w:r>
              <w:rPr>
                <w:sz w:val="20"/>
              </w:rPr>
              <w:t>sürdürülebilir hale getirilmesi amaçlarını taşımaktadır. Genç üniversitemizin personel ve mekansal sorunları azaldıkça</w:t>
            </w:r>
          </w:p>
          <w:p>
            <w:pPr>
              <w:pStyle w:val="TableParagraph"/>
              <w:spacing w:line="230" w:lineRule="exact" w:before="1"/>
              <w:ind w:left="107" w:right="148"/>
              <w:rPr>
                <w:sz w:val="20"/>
              </w:rPr>
            </w:pPr>
            <w:r>
              <w:rPr>
                <w:sz w:val="20"/>
              </w:rPr>
              <w:t>eğitim-öğretim kalitesi de çok daha yükselecektir.</w:t>
            </w:r>
          </w:p>
        </w:tc>
        <w:tc>
          <w:tcPr>
            <w:tcW w:w="3116" w:type="dxa"/>
          </w:tcPr>
          <w:p>
            <w:pPr>
              <w:pStyle w:val="TableParagraph"/>
              <w:spacing w:line="229" w:lineRule="exact"/>
              <w:ind w:left="105"/>
              <w:rPr>
                <w:sz w:val="20"/>
              </w:rPr>
            </w:pPr>
            <w:r>
              <w:rPr>
                <w:sz w:val="20"/>
              </w:rPr>
              <w:t>Yeni kurulan üniversitelerde</w:t>
            </w:r>
          </w:p>
          <w:p>
            <w:pPr>
              <w:pStyle w:val="TableParagraph"/>
              <w:ind w:left="105" w:right="148"/>
              <w:rPr>
                <w:sz w:val="20"/>
              </w:rPr>
            </w:pPr>
            <w:r>
              <w:rPr>
                <w:sz w:val="20"/>
              </w:rPr>
              <w:t>öğretim elemanlarının yaş haddi 75 olarak belirlenmiştir fakat</w:t>
            </w:r>
          </w:p>
          <w:p>
            <w:pPr>
              <w:pStyle w:val="TableParagraph"/>
              <w:ind w:left="105" w:right="331"/>
              <w:rPr>
                <w:sz w:val="20"/>
              </w:rPr>
            </w:pPr>
            <w:r>
              <w:rPr>
                <w:sz w:val="20"/>
              </w:rPr>
              <w:t>Üniversitemiz bu listenin dışında tutulmuştur. Üniversitemizin bu listeye alınması için gerekli</w:t>
            </w:r>
          </w:p>
          <w:p>
            <w:pPr>
              <w:pStyle w:val="TableParagraph"/>
              <w:spacing w:before="2"/>
              <w:ind w:left="105" w:right="692"/>
              <w:rPr>
                <w:sz w:val="20"/>
              </w:rPr>
            </w:pPr>
            <w:r>
              <w:rPr>
                <w:sz w:val="20"/>
              </w:rPr>
              <w:t>başvuruların yapılması. Geliştirme ödeneğinin tahsis</w:t>
            </w:r>
          </w:p>
          <w:p>
            <w:pPr>
              <w:pStyle w:val="TableParagraph"/>
              <w:spacing w:line="208" w:lineRule="exact"/>
              <w:ind w:left="105"/>
              <w:rPr>
                <w:sz w:val="20"/>
              </w:rPr>
            </w:pPr>
            <w:r>
              <w:rPr>
                <w:sz w:val="20"/>
              </w:rPr>
              <w:t>edilmesi.</w:t>
            </w:r>
          </w:p>
        </w:tc>
      </w:tr>
      <w:tr>
        <w:trPr>
          <w:trHeight w:val="1149" w:hRule="atLeast"/>
        </w:trPr>
        <w:tc>
          <w:tcPr>
            <w:tcW w:w="2835" w:type="dxa"/>
            <w:shd w:val="clear" w:color="auto" w:fill="DAEDF3"/>
          </w:tcPr>
          <w:p>
            <w:pPr>
              <w:pStyle w:val="TableParagraph"/>
              <w:spacing w:before="10"/>
              <w:rPr>
                <w:sz w:val="29"/>
              </w:rPr>
            </w:pPr>
          </w:p>
          <w:p>
            <w:pPr>
              <w:pStyle w:val="TableParagraph"/>
              <w:ind w:left="107" w:right="709"/>
              <w:rPr>
                <w:sz w:val="20"/>
              </w:rPr>
            </w:pPr>
            <w:r>
              <w:rPr>
                <w:sz w:val="20"/>
              </w:rPr>
              <w:t>Üst Politika Belgelerinin Analizi</w:t>
            </w:r>
            <w:r>
              <w:rPr>
                <w:sz w:val="20"/>
                <w:vertAlign w:val="superscript"/>
              </w:rPr>
              <w:t>*</w:t>
            </w:r>
          </w:p>
        </w:tc>
        <w:tc>
          <w:tcPr>
            <w:tcW w:w="3118" w:type="dxa"/>
            <w:shd w:val="clear" w:color="auto" w:fill="DAEDF3"/>
          </w:tcPr>
          <w:p>
            <w:pPr>
              <w:pStyle w:val="TableParagraph"/>
              <w:spacing w:line="228" w:lineRule="exact"/>
              <w:ind w:left="107"/>
              <w:rPr>
                <w:sz w:val="20"/>
              </w:rPr>
            </w:pPr>
            <w:r>
              <w:rPr>
                <w:w w:val="99"/>
                <w:sz w:val="20"/>
              </w:rPr>
              <w:t>-</w:t>
            </w:r>
          </w:p>
        </w:tc>
        <w:tc>
          <w:tcPr>
            <w:tcW w:w="3116" w:type="dxa"/>
            <w:shd w:val="clear" w:color="auto" w:fill="DAEDF3"/>
          </w:tcPr>
          <w:p>
            <w:pPr>
              <w:pStyle w:val="TableParagraph"/>
              <w:spacing w:line="228" w:lineRule="exact"/>
              <w:ind w:left="105"/>
              <w:jc w:val="both"/>
              <w:rPr>
                <w:sz w:val="20"/>
              </w:rPr>
            </w:pPr>
            <w:r>
              <w:rPr>
                <w:sz w:val="20"/>
              </w:rPr>
              <w:t>Altyapı eksikliğinin</w:t>
            </w:r>
          </w:p>
          <w:p>
            <w:pPr>
              <w:pStyle w:val="TableParagraph"/>
              <w:ind w:left="105" w:right="351"/>
              <w:jc w:val="both"/>
              <w:rPr>
                <w:sz w:val="20"/>
              </w:rPr>
            </w:pPr>
            <w:r>
              <w:rPr>
                <w:sz w:val="20"/>
              </w:rPr>
              <w:t>tamamlanmasıyla birlikte eğitim, araştırma, geliştirme, yönetim ve toplumsal katkı kalitesinin</w:t>
            </w:r>
          </w:p>
          <w:p>
            <w:pPr>
              <w:pStyle w:val="TableParagraph"/>
              <w:spacing w:line="210" w:lineRule="exact" w:before="1"/>
              <w:ind w:left="105"/>
              <w:rPr>
                <w:sz w:val="20"/>
              </w:rPr>
            </w:pPr>
            <w:r>
              <w:rPr>
                <w:sz w:val="20"/>
              </w:rPr>
              <w:t>artırılması.</w:t>
            </w:r>
          </w:p>
        </w:tc>
      </w:tr>
      <w:tr>
        <w:trPr>
          <w:trHeight w:val="688" w:hRule="atLeast"/>
        </w:trPr>
        <w:tc>
          <w:tcPr>
            <w:tcW w:w="2835" w:type="dxa"/>
          </w:tcPr>
          <w:p>
            <w:pPr>
              <w:pStyle w:val="TableParagraph"/>
              <w:rPr>
                <w:sz w:val="20"/>
              </w:rPr>
            </w:pPr>
          </w:p>
          <w:p>
            <w:pPr>
              <w:pStyle w:val="TableParagraph"/>
              <w:ind w:left="107"/>
              <w:rPr>
                <w:sz w:val="20"/>
              </w:rPr>
            </w:pPr>
            <w:r>
              <w:rPr>
                <w:sz w:val="20"/>
              </w:rPr>
              <w:t>Paydaş Analizi</w:t>
            </w:r>
          </w:p>
        </w:tc>
        <w:tc>
          <w:tcPr>
            <w:tcW w:w="3118" w:type="dxa"/>
          </w:tcPr>
          <w:p>
            <w:pPr>
              <w:pStyle w:val="TableParagraph"/>
              <w:spacing w:line="229" w:lineRule="exact"/>
              <w:ind w:left="107"/>
              <w:rPr>
                <w:sz w:val="20"/>
              </w:rPr>
            </w:pPr>
            <w:r>
              <w:rPr>
                <w:sz w:val="20"/>
              </w:rPr>
              <w:t>Genç bir üniversite olarak,</w:t>
            </w:r>
          </w:p>
          <w:p>
            <w:pPr>
              <w:pStyle w:val="TableParagraph"/>
              <w:spacing w:line="230" w:lineRule="exact" w:before="2"/>
              <w:ind w:left="107" w:right="143"/>
              <w:rPr>
                <w:sz w:val="20"/>
              </w:rPr>
            </w:pPr>
            <w:r>
              <w:rPr>
                <w:sz w:val="20"/>
              </w:rPr>
              <w:t>paydaşlarla yeterli düzeyde iletişim ve işbirliği eksikliği.</w:t>
            </w:r>
          </w:p>
        </w:tc>
        <w:tc>
          <w:tcPr>
            <w:tcW w:w="3116" w:type="dxa"/>
          </w:tcPr>
          <w:p>
            <w:pPr>
              <w:pStyle w:val="TableParagraph"/>
              <w:ind w:left="105" w:right="520"/>
              <w:rPr>
                <w:sz w:val="20"/>
              </w:rPr>
            </w:pPr>
            <w:r>
              <w:rPr>
                <w:sz w:val="20"/>
              </w:rPr>
              <w:t>Paydaşlarla daha etkin çalışma ortamının ve paydaş danışma</w:t>
            </w:r>
          </w:p>
          <w:p>
            <w:pPr>
              <w:pStyle w:val="TableParagraph"/>
              <w:spacing w:line="208" w:lineRule="exact"/>
              <w:ind w:left="105"/>
              <w:rPr>
                <w:sz w:val="20"/>
              </w:rPr>
            </w:pPr>
            <w:r>
              <w:rPr>
                <w:sz w:val="20"/>
              </w:rPr>
              <w:t>kurullarının oluşturulması.</w:t>
            </w:r>
          </w:p>
        </w:tc>
      </w:tr>
      <w:tr>
        <w:trPr>
          <w:trHeight w:val="688" w:hRule="atLeast"/>
        </w:trPr>
        <w:tc>
          <w:tcPr>
            <w:tcW w:w="2835" w:type="dxa"/>
            <w:shd w:val="clear" w:color="auto" w:fill="DAEDF3"/>
          </w:tcPr>
          <w:p>
            <w:pPr>
              <w:pStyle w:val="TableParagraph"/>
              <w:spacing w:before="113"/>
              <w:ind w:left="107"/>
              <w:rPr>
                <w:sz w:val="20"/>
              </w:rPr>
            </w:pPr>
            <w:r>
              <w:rPr>
                <w:sz w:val="20"/>
              </w:rPr>
              <w:t>İnsan Kaynakları Yetkinlik Analizi</w:t>
            </w:r>
          </w:p>
        </w:tc>
        <w:tc>
          <w:tcPr>
            <w:tcW w:w="3118" w:type="dxa"/>
            <w:shd w:val="clear" w:color="auto" w:fill="DAEDF3"/>
          </w:tcPr>
          <w:p>
            <w:pPr>
              <w:pStyle w:val="TableParagraph"/>
              <w:ind w:left="107" w:right="270"/>
              <w:rPr>
                <w:sz w:val="20"/>
              </w:rPr>
            </w:pPr>
            <w:r>
              <w:rPr>
                <w:sz w:val="20"/>
              </w:rPr>
              <w:t>Nicelik olarak yetersiz düzeyde akademik, özellikle idari personel</w:t>
            </w:r>
          </w:p>
          <w:p>
            <w:pPr>
              <w:pStyle w:val="TableParagraph"/>
              <w:spacing w:line="210" w:lineRule="exact"/>
              <w:ind w:left="107"/>
              <w:rPr>
                <w:sz w:val="20"/>
              </w:rPr>
            </w:pPr>
            <w:r>
              <w:rPr>
                <w:sz w:val="20"/>
              </w:rPr>
              <w:t>sayısı.</w:t>
            </w:r>
          </w:p>
        </w:tc>
        <w:tc>
          <w:tcPr>
            <w:tcW w:w="3116" w:type="dxa"/>
            <w:shd w:val="clear" w:color="auto" w:fill="DAEDF3"/>
          </w:tcPr>
          <w:p>
            <w:pPr>
              <w:pStyle w:val="TableParagraph"/>
              <w:ind w:left="105"/>
              <w:rPr>
                <w:sz w:val="20"/>
              </w:rPr>
            </w:pPr>
            <w:r>
              <w:rPr>
                <w:sz w:val="20"/>
              </w:rPr>
              <w:t>Norm kadroya uygun nicelik ve nitelikteki personelin istihdam</w:t>
            </w:r>
          </w:p>
          <w:p>
            <w:pPr>
              <w:pStyle w:val="TableParagraph"/>
              <w:spacing w:line="210" w:lineRule="exact"/>
              <w:ind w:left="105"/>
              <w:rPr>
                <w:sz w:val="20"/>
              </w:rPr>
            </w:pPr>
            <w:r>
              <w:rPr>
                <w:sz w:val="20"/>
              </w:rPr>
              <w:t>edilmesi.</w:t>
            </w:r>
          </w:p>
        </w:tc>
      </w:tr>
      <w:tr>
        <w:trPr>
          <w:trHeight w:val="1379" w:hRule="atLeast"/>
        </w:trPr>
        <w:tc>
          <w:tcPr>
            <w:tcW w:w="2835" w:type="dxa"/>
          </w:tcPr>
          <w:p>
            <w:pPr>
              <w:pStyle w:val="TableParagraph"/>
              <w:rPr>
                <w:sz w:val="22"/>
              </w:rPr>
            </w:pPr>
          </w:p>
          <w:p>
            <w:pPr>
              <w:pStyle w:val="TableParagraph"/>
              <w:spacing w:before="1"/>
              <w:rPr>
                <w:sz w:val="28"/>
              </w:rPr>
            </w:pPr>
          </w:p>
          <w:p>
            <w:pPr>
              <w:pStyle w:val="TableParagraph"/>
              <w:ind w:left="107"/>
              <w:rPr>
                <w:sz w:val="20"/>
              </w:rPr>
            </w:pPr>
            <w:r>
              <w:rPr>
                <w:sz w:val="20"/>
              </w:rPr>
              <w:t>Kurum Kültürü Analizi</w:t>
            </w:r>
          </w:p>
        </w:tc>
        <w:tc>
          <w:tcPr>
            <w:tcW w:w="3118" w:type="dxa"/>
          </w:tcPr>
          <w:p>
            <w:pPr>
              <w:pStyle w:val="TableParagraph"/>
              <w:ind w:left="107" w:right="87"/>
              <w:rPr>
                <w:sz w:val="20"/>
              </w:rPr>
            </w:pPr>
            <w:r>
              <w:rPr>
                <w:sz w:val="20"/>
              </w:rPr>
              <w:t>Performans sisteminin, ödül ve ceza sisteminin eksikliği, sosyal tesis</w:t>
            </w:r>
          </w:p>
          <w:p>
            <w:pPr>
              <w:pStyle w:val="TableParagraph"/>
              <w:ind w:left="107" w:right="576"/>
              <w:rPr>
                <w:sz w:val="20"/>
              </w:rPr>
            </w:pPr>
            <w:r>
              <w:rPr>
                <w:sz w:val="20"/>
              </w:rPr>
              <w:t>yetersizliği, personele yönelik sosyal etkinliklerin azlığı.</w:t>
            </w:r>
          </w:p>
        </w:tc>
        <w:tc>
          <w:tcPr>
            <w:tcW w:w="3116" w:type="dxa"/>
          </w:tcPr>
          <w:p>
            <w:pPr>
              <w:pStyle w:val="TableParagraph"/>
              <w:ind w:left="105" w:right="101"/>
              <w:rPr>
                <w:sz w:val="20"/>
              </w:rPr>
            </w:pPr>
            <w:r>
              <w:rPr>
                <w:sz w:val="20"/>
              </w:rPr>
              <w:t>Performans sisteminin, ödül ve</w:t>
            </w:r>
            <w:r>
              <w:rPr>
                <w:spacing w:val="-14"/>
                <w:sz w:val="20"/>
              </w:rPr>
              <w:t> </w:t>
            </w:r>
            <w:r>
              <w:rPr>
                <w:sz w:val="20"/>
              </w:rPr>
              <w:t>ceza sisteminin oluşturulması ve uygulanması. Sosyal yaşam</w:t>
            </w:r>
          </w:p>
          <w:p>
            <w:pPr>
              <w:pStyle w:val="TableParagraph"/>
              <w:ind w:left="105" w:right="118"/>
              <w:rPr>
                <w:sz w:val="20"/>
              </w:rPr>
            </w:pPr>
            <w:r>
              <w:rPr>
                <w:sz w:val="20"/>
              </w:rPr>
              <w:t>alanlarının oluşturulması.</w:t>
            </w:r>
            <w:r>
              <w:rPr>
                <w:spacing w:val="-9"/>
                <w:sz w:val="20"/>
              </w:rPr>
              <w:t> </w:t>
            </w:r>
            <w:r>
              <w:rPr>
                <w:sz w:val="20"/>
              </w:rPr>
              <w:t>Personele yönelik sosyal</w:t>
            </w:r>
            <w:r>
              <w:rPr>
                <w:spacing w:val="-3"/>
                <w:sz w:val="20"/>
              </w:rPr>
              <w:t> </w:t>
            </w:r>
            <w:r>
              <w:rPr>
                <w:sz w:val="20"/>
              </w:rPr>
              <w:t>etkinliklerin</w:t>
            </w:r>
          </w:p>
          <w:p>
            <w:pPr>
              <w:pStyle w:val="TableParagraph"/>
              <w:spacing w:line="210" w:lineRule="exact"/>
              <w:ind w:left="105"/>
              <w:rPr>
                <w:sz w:val="20"/>
              </w:rPr>
            </w:pPr>
            <w:r>
              <w:rPr>
                <w:sz w:val="20"/>
              </w:rPr>
              <w:t>artırılması.</w:t>
            </w:r>
          </w:p>
        </w:tc>
      </w:tr>
      <w:tr>
        <w:trPr>
          <w:trHeight w:val="1149" w:hRule="atLeast"/>
        </w:trPr>
        <w:tc>
          <w:tcPr>
            <w:tcW w:w="2835" w:type="dxa"/>
            <w:shd w:val="clear" w:color="auto" w:fill="DAEDF3"/>
          </w:tcPr>
          <w:p>
            <w:pPr>
              <w:pStyle w:val="TableParagraph"/>
              <w:rPr>
                <w:sz w:val="22"/>
              </w:rPr>
            </w:pPr>
          </w:p>
          <w:p>
            <w:pPr>
              <w:pStyle w:val="TableParagraph"/>
              <w:spacing w:before="1"/>
              <w:rPr>
                <w:sz w:val="18"/>
              </w:rPr>
            </w:pPr>
          </w:p>
          <w:p>
            <w:pPr>
              <w:pStyle w:val="TableParagraph"/>
              <w:ind w:left="107"/>
              <w:rPr>
                <w:sz w:val="20"/>
              </w:rPr>
            </w:pPr>
            <w:r>
              <w:rPr>
                <w:sz w:val="20"/>
              </w:rPr>
              <w:t>Fiziki Kaynak Analizi</w:t>
            </w:r>
          </w:p>
        </w:tc>
        <w:tc>
          <w:tcPr>
            <w:tcW w:w="3118" w:type="dxa"/>
            <w:shd w:val="clear" w:color="auto" w:fill="DAEDF3"/>
          </w:tcPr>
          <w:p>
            <w:pPr>
              <w:pStyle w:val="TableParagraph"/>
              <w:ind w:left="107" w:right="209"/>
              <w:rPr>
                <w:sz w:val="20"/>
              </w:rPr>
            </w:pPr>
            <w:r>
              <w:rPr>
                <w:sz w:val="20"/>
              </w:rPr>
              <w:t>Hızlı gelişen bir üniversite olarak akademik ve idari personel için yeterli ofis, araştırma laboratuvarı, derslik ve personel ihtiyaçlarına</w:t>
            </w:r>
          </w:p>
          <w:p>
            <w:pPr>
              <w:pStyle w:val="TableParagraph"/>
              <w:spacing w:line="209" w:lineRule="exact"/>
              <w:ind w:left="107"/>
              <w:rPr>
                <w:sz w:val="20"/>
              </w:rPr>
            </w:pPr>
            <w:r>
              <w:rPr>
                <w:sz w:val="20"/>
              </w:rPr>
              <w:t>yönelik alanların eksikliği.</w:t>
            </w:r>
          </w:p>
        </w:tc>
        <w:tc>
          <w:tcPr>
            <w:tcW w:w="3116" w:type="dxa"/>
            <w:shd w:val="clear" w:color="auto" w:fill="DAEDF3"/>
          </w:tcPr>
          <w:p>
            <w:pPr>
              <w:pStyle w:val="TableParagraph"/>
              <w:ind w:left="105" w:right="198"/>
              <w:rPr>
                <w:sz w:val="20"/>
              </w:rPr>
            </w:pPr>
            <w:r>
              <w:rPr>
                <w:sz w:val="20"/>
              </w:rPr>
              <w:t>Ofis, derslik, çalışma, dinlenme ve araştırma alanlarının artırılması.</w:t>
            </w:r>
          </w:p>
        </w:tc>
      </w:tr>
      <w:tr>
        <w:trPr>
          <w:trHeight w:val="921" w:hRule="atLeast"/>
        </w:trPr>
        <w:tc>
          <w:tcPr>
            <w:tcW w:w="2835" w:type="dxa"/>
          </w:tcPr>
          <w:p>
            <w:pPr>
              <w:pStyle w:val="TableParagraph"/>
              <w:rPr>
                <w:sz w:val="20"/>
              </w:rPr>
            </w:pPr>
          </w:p>
          <w:p>
            <w:pPr>
              <w:pStyle w:val="TableParagraph"/>
              <w:ind w:left="107" w:right="259"/>
              <w:rPr>
                <w:sz w:val="20"/>
              </w:rPr>
            </w:pPr>
            <w:r>
              <w:rPr>
                <w:sz w:val="20"/>
              </w:rPr>
              <w:t>Teknoloji ve Bilişim Altyapısı Analizi</w:t>
            </w:r>
          </w:p>
        </w:tc>
        <w:tc>
          <w:tcPr>
            <w:tcW w:w="3118" w:type="dxa"/>
          </w:tcPr>
          <w:p>
            <w:pPr>
              <w:pStyle w:val="TableParagraph"/>
              <w:ind w:left="107" w:right="93"/>
              <w:rPr>
                <w:sz w:val="20"/>
              </w:rPr>
            </w:pPr>
            <w:r>
              <w:rPr>
                <w:sz w:val="20"/>
              </w:rPr>
              <w:t>Üniversitenin yeni kurulan bazı birimlerinde laboratuvar, atölye, vb. yetersizliği.</w:t>
            </w:r>
          </w:p>
        </w:tc>
        <w:tc>
          <w:tcPr>
            <w:tcW w:w="3116" w:type="dxa"/>
          </w:tcPr>
          <w:p>
            <w:pPr>
              <w:pStyle w:val="TableParagraph"/>
              <w:ind w:left="105" w:right="447"/>
              <w:rPr>
                <w:sz w:val="20"/>
              </w:rPr>
            </w:pPr>
            <w:r>
              <w:rPr>
                <w:sz w:val="20"/>
              </w:rPr>
              <w:t>Günümüz teknolojisine uyumlu laboratuvar ve cihazların temin</w:t>
            </w:r>
          </w:p>
          <w:p>
            <w:pPr>
              <w:pStyle w:val="TableParagraph"/>
              <w:spacing w:line="230" w:lineRule="atLeast" w:before="1"/>
              <w:ind w:left="105" w:right="309"/>
              <w:rPr>
                <w:sz w:val="20"/>
              </w:rPr>
            </w:pPr>
            <w:r>
              <w:rPr>
                <w:sz w:val="20"/>
              </w:rPr>
              <w:t>edilmesi ve dersliklerdeki bilişim altyapısının iyileştirilmesi.</w:t>
            </w:r>
          </w:p>
        </w:tc>
      </w:tr>
      <w:tr>
        <w:trPr>
          <w:trHeight w:val="1149" w:hRule="atLeast"/>
        </w:trPr>
        <w:tc>
          <w:tcPr>
            <w:tcW w:w="2835" w:type="dxa"/>
            <w:shd w:val="clear" w:color="auto" w:fill="DAEDF3"/>
          </w:tcPr>
          <w:p>
            <w:pPr>
              <w:pStyle w:val="TableParagraph"/>
              <w:rPr>
                <w:sz w:val="22"/>
              </w:rPr>
            </w:pPr>
          </w:p>
          <w:p>
            <w:pPr>
              <w:pStyle w:val="TableParagraph"/>
              <w:spacing w:before="10"/>
              <w:rPr>
                <w:sz w:val="17"/>
              </w:rPr>
            </w:pPr>
          </w:p>
          <w:p>
            <w:pPr>
              <w:pStyle w:val="TableParagraph"/>
              <w:ind w:left="107"/>
              <w:rPr>
                <w:sz w:val="20"/>
              </w:rPr>
            </w:pPr>
            <w:r>
              <w:rPr>
                <w:sz w:val="20"/>
              </w:rPr>
              <w:t>Mali Kaynak Analizi</w:t>
            </w:r>
          </w:p>
        </w:tc>
        <w:tc>
          <w:tcPr>
            <w:tcW w:w="3118" w:type="dxa"/>
            <w:shd w:val="clear" w:color="auto" w:fill="DAEDF3"/>
          </w:tcPr>
          <w:p>
            <w:pPr>
              <w:pStyle w:val="TableParagraph"/>
              <w:ind w:left="107" w:right="626"/>
              <w:rPr>
                <w:sz w:val="20"/>
              </w:rPr>
            </w:pPr>
            <w:r>
              <w:rPr>
                <w:sz w:val="20"/>
              </w:rPr>
              <w:t>Yeni bir üniversite olunması nedeniyle altyapı giderlerinin yüksek olması.</w:t>
            </w:r>
          </w:p>
        </w:tc>
        <w:tc>
          <w:tcPr>
            <w:tcW w:w="3116" w:type="dxa"/>
            <w:shd w:val="clear" w:color="auto" w:fill="DAEDF3"/>
          </w:tcPr>
          <w:p>
            <w:pPr>
              <w:pStyle w:val="TableParagraph"/>
              <w:ind w:left="105"/>
              <w:rPr>
                <w:sz w:val="20"/>
              </w:rPr>
            </w:pPr>
            <w:r>
              <w:rPr>
                <w:sz w:val="20"/>
              </w:rPr>
              <w:t>Gerekli altyapının kurulması için yeterli ödeneğin sağlanması ve paydaşlar ile ilişkilerin</w:t>
            </w:r>
          </w:p>
          <w:p>
            <w:pPr>
              <w:pStyle w:val="TableParagraph"/>
              <w:spacing w:line="230" w:lineRule="exact" w:before="2"/>
              <w:ind w:left="105"/>
              <w:rPr>
                <w:sz w:val="20"/>
              </w:rPr>
            </w:pPr>
            <w:r>
              <w:rPr>
                <w:sz w:val="20"/>
              </w:rPr>
              <w:t>güçlendirilerek ek kaynak temininin sağlanması.</w:t>
            </w:r>
          </w:p>
        </w:tc>
      </w:tr>
      <w:tr>
        <w:trPr>
          <w:trHeight w:val="1146" w:hRule="atLeast"/>
        </w:trPr>
        <w:tc>
          <w:tcPr>
            <w:tcW w:w="2835" w:type="dxa"/>
          </w:tcPr>
          <w:p>
            <w:pPr>
              <w:pStyle w:val="TableParagraph"/>
              <w:rPr>
                <w:sz w:val="22"/>
              </w:rPr>
            </w:pPr>
          </w:p>
          <w:p>
            <w:pPr>
              <w:pStyle w:val="TableParagraph"/>
              <w:spacing w:before="9"/>
              <w:rPr>
                <w:sz w:val="17"/>
              </w:rPr>
            </w:pPr>
          </w:p>
          <w:p>
            <w:pPr>
              <w:pStyle w:val="TableParagraph"/>
              <w:spacing w:before="1"/>
              <w:ind w:left="107"/>
              <w:rPr>
                <w:sz w:val="20"/>
              </w:rPr>
            </w:pPr>
            <w:r>
              <w:rPr>
                <w:sz w:val="20"/>
              </w:rPr>
              <w:t>Akademik Faaliyetler Analizi</w:t>
            </w:r>
          </w:p>
        </w:tc>
        <w:tc>
          <w:tcPr>
            <w:tcW w:w="3118" w:type="dxa"/>
          </w:tcPr>
          <w:p>
            <w:pPr>
              <w:pStyle w:val="TableParagraph"/>
              <w:ind w:left="107" w:right="715"/>
              <w:rPr>
                <w:sz w:val="20"/>
              </w:rPr>
            </w:pPr>
            <w:r>
              <w:rPr>
                <w:sz w:val="20"/>
              </w:rPr>
              <w:t>Yeterli akademik personelin olmaması, danışmanlık</w:t>
            </w:r>
          </w:p>
          <w:p>
            <w:pPr>
              <w:pStyle w:val="TableParagraph"/>
              <w:ind w:left="107" w:right="370"/>
              <w:rPr>
                <w:sz w:val="20"/>
              </w:rPr>
            </w:pPr>
            <w:r>
              <w:rPr>
                <w:sz w:val="20"/>
              </w:rPr>
              <w:t>hizmetlerinin azlığı, üniversite- sanayi iş birliği projelerinin arzu</w:t>
            </w:r>
          </w:p>
          <w:p>
            <w:pPr>
              <w:pStyle w:val="TableParagraph"/>
              <w:spacing w:line="208" w:lineRule="exact"/>
              <w:ind w:left="107"/>
              <w:rPr>
                <w:sz w:val="20"/>
              </w:rPr>
            </w:pPr>
            <w:r>
              <w:rPr>
                <w:sz w:val="20"/>
              </w:rPr>
              <w:t>edilen düzeyde olmaması.</w:t>
            </w:r>
          </w:p>
        </w:tc>
        <w:tc>
          <w:tcPr>
            <w:tcW w:w="3116" w:type="dxa"/>
          </w:tcPr>
          <w:p>
            <w:pPr>
              <w:pStyle w:val="TableParagraph"/>
              <w:ind w:left="105" w:right="382"/>
              <w:rPr>
                <w:sz w:val="20"/>
              </w:rPr>
            </w:pPr>
            <w:r>
              <w:rPr>
                <w:sz w:val="20"/>
              </w:rPr>
              <w:t>Yeterli sayıda akademik ve idari personelin üniversiteye</w:t>
            </w:r>
          </w:p>
          <w:p>
            <w:pPr>
              <w:pStyle w:val="TableParagraph"/>
              <w:ind w:left="105" w:right="431"/>
              <w:rPr>
                <w:sz w:val="20"/>
              </w:rPr>
            </w:pPr>
            <w:r>
              <w:rPr>
                <w:sz w:val="20"/>
              </w:rPr>
              <w:t>kazandırılması, fiziki altyapının iyileştirilmesi ve işbirliklerinin</w:t>
            </w:r>
          </w:p>
          <w:p>
            <w:pPr>
              <w:pStyle w:val="TableParagraph"/>
              <w:spacing w:line="208" w:lineRule="exact"/>
              <w:ind w:left="105"/>
              <w:rPr>
                <w:sz w:val="20"/>
              </w:rPr>
            </w:pPr>
            <w:r>
              <w:rPr>
                <w:sz w:val="20"/>
              </w:rPr>
              <w:t>güçlendirilmesi.</w:t>
            </w:r>
          </w:p>
        </w:tc>
      </w:tr>
      <w:tr>
        <w:trPr>
          <w:trHeight w:val="1152" w:hRule="atLeast"/>
        </w:trPr>
        <w:tc>
          <w:tcPr>
            <w:tcW w:w="2835" w:type="dxa"/>
            <w:shd w:val="clear" w:color="auto" w:fill="DAEDF3"/>
          </w:tcPr>
          <w:p>
            <w:pPr>
              <w:pStyle w:val="TableParagraph"/>
              <w:rPr>
                <w:sz w:val="22"/>
              </w:rPr>
            </w:pPr>
          </w:p>
          <w:p>
            <w:pPr>
              <w:pStyle w:val="TableParagraph"/>
              <w:spacing w:before="1"/>
              <w:rPr>
                <w:sz w:val="18"/>
              </w:rPr>
            </w:pPr>
          </w:p>
          <w:p>
            <w:pPr>
              <w:pStyle w:val="TableParagraph"/>
              <w:ind w:left="107"/>
              <w:rPr>
                <w:sz w:val="20"/>
              </w:rPr>
            </w:pPr>
            <w:r>
              <w:rPr>
                <w:sz w:val="20"/>
              </w:rPr>
              <w:t>Yükseköğretim Sektörü Analizi</w:t>
            </w:r>
          </w:p>
        </w:tc>
        <w:tc>
          <w:tcPr>
            <w:tcW w:w="3118" w:type="dxa"/>
            <w:shd w:val="clear" w:color="auto" w:fill="DAEDF3"/>
          </w:tcPr>
          <w:p>
            <w:pPr>
              <w:pStyle w:val="TableParagraph"/>
              <w:ind w:left="107"/>
              <w:rPr>
                <w:sz w:val="20"/>
              </w:rPr>
            </w:pPr>
            <w:r>
              <w:rPr>
                <w:sz w:val="20"/>
              </w:rPr>
              <w:t>Üniversite çapında kontenjanların</w:t>
            </w:r>
          </w:p>
          <w:p>
            <w:pPr>
              <w:pStyle w:val="TableParagraph"/>
              <w:ind w:left="107"/>
              <w:rPr>
                <w:sz w:val="20"/>
              </w:rPr>
            </w:pPr>
            <w:r>
              <w:rPr>
                <w:sz w:val="20"/>
              </w:rPr>
              <w:t>istenen seviyelerde olmaması, kalite güvence sisteminin etkinliğinin</w:t>
            </w:r>
          </w:p>
          <w:p>
            <w:pPr>
              <w:pStyle w:val="TableParagraph"/>
              <w:spacing w:before="2"/>
              <w:ind w:left="107"/>
              <w:rPr>
                <w:sz w:val="20"/>
              </w:rPr>
            </w:pPr>
            <w:r>
              <w:rPr>
                <w:sz w:val="20"/>
              </w:rPr>
              <w:t>sağlanamaması.</w:t>
            </w:r>
          </w:p>
        </w:tc>
        <w:tc>
          <w:tcPr>
            <w:tcW w:w="3116" w:type="dxa"/>
            <w:shd w:val="clear" w:color="auto" w:fill="DAEDF3"/>
          </w:tcPr>
          <w:p>
            <w:pPr>
              <w:pStyle w:val="TableParagraph"/>
              <w:ind w:left="105" w:right="924"/>
              <w:jc w:val="both"/>
              <w:rPr>
                <w:sz w:val="20"/>
              </w:rPr>
            </w:pPr>
            <w:r>
              <w:rPr>
                <w:sz w:val="20"/>
              </w:rPr>
              <w:t>Kontenjan taleplerinin güncellenmesi ve </w:t>
            </w:r>
            <w:r>
              <w:rPr>
                <w:spacing w:val="-3"/>
                <w:sz w:val="20"/>
              </w:rPr>
              <w:t>yeniden</w:t>
            </w:r>
          </w:p>
          <w:p>
            <w:pPr>
              <w:pStyle w:val="TableParagraph"/>
              <w:spacing w:line="230" w:lineRule="atLeast" w:before="1"/>
              <w:ind w:left="105" w:right="331"/>
              <w:jc w:val="both"/>
              <w:rPr>
                <w:sz w:val="20"/>
              </w:rPr>
            </w:pPr>
            <w:r>
              <w:rPr>
                <w:sz w:val="20"/>
              </w:rPr>
              <w:t>değerlendirilmesi, kalite güvence sisteminin etkinliğinin artırılması ve içselleştirilmesi.</w:t>
            </w:r>
          </w:p>
        </w:tc>
      </w:tr>
    </w:tbl>
    <w:p>
      <w:pPr>
        <w:spacing w:after="0" w:line="230" w:lineRule="atLeast"/>
        <w:jc w:val="both"/>
        <w:rPr>
          <w:sz w:val="20"/>
        </w:rPr>
        <w:sectPr>
          <w:pgSz w:w="11910" w:h="16840"/>
          <w:pgMar w:header="0" w:footer="1280" w:top="132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Heading1"/>
        <w:numPr>
          <w:ilvl w:val="0"/>
          <w:numId w:val="3"/>
        </w:numPr>
        <w:tabs>
          <w:tab w:pos="1445" w:val="left" w:leader="none"/>
        </w:tabs>
        <w:spacing w:line="240" w:lineRule="auto" w:before="71" w:after="0"/>
        <w:ind w:left="1444" w:right="0" w:hanging="356"/>
        <w:jc w:val="left"/>
      </w:pPr>
      <w:bookmarkStart w:name="_bookmark53" w:id="78"/>
      <w:bookmarkEnd w:id="78"/>
      <w:r>
        <w:rPr>
          <w:color w:val="365F91"/>
        </w:rPr>
        <w:t>G</w:t>
      </w:r>
      <w:r>
        <w:rPr>
          <w:color w:val="365F91"/>
        </w:rPr>
        <w:t>ELECEĞE</w:t>
      </w:r>
      <w:r>
        <w:rPr>
          <w:color w:val="365F91"/>
          <w:spacing w:val="-1"/>
        </w:rPr>
        <w:t> </w:t>
      </w:r>
      <w:r>
        <w:rPr>
          <w:color w:val="365F91"/>
        </w:rPr>
        <w:t>BAKIŞ</w:t>
      </w:r>
    </w:p>
    <w:p>
      <w:pPr>
        <w:pStyle w:val="BodyText"/>
        <w:spacing w:before="7"/>
        <w:rPr>
          <w:rFonts w:ascii="Caladea"/>
          <w:b/>
          <w:sz w:val="34"/>
        </w:rPr>
      </w:pPr>
    </w:p>
    <w:p>
      <w:pPr>
        <w:pStyle w:val="Heading2"/>
        <w:numPr>
          <w:ilvl w:val="1"/>
          <w:numId w:val="3"/>
        </w:numPr>
        <w:tabs>
          <w:tab w:pos="1666" w:val="left" w:leader="none"/>
        </w:tabs>
        <w:spacing w:line="240" w:lineRule="auto" w:before="0" w:after="0"/>
        <w:ind w:left="1665" w:right="0" w:hanging="284"/>
        <w:jc w:val="left"/>
        <w:rPr>
          <w:color w:val="4F81BC"/>
        </w:rPr>
      </w:pPr>
      <w:bookmarkStart w:name="_bookmark54" w:id="79"/>
      <w:bookmarkEnd w:id="79"/>
      <w:r>
        <w:rPr>
          <w:b w:val="0"/>
        </w:rPr>
      </w:r>
      <w:bookmarkStart w:name="_bookmark54" w:id="80"/>
      <w:bookmarkEnd w:id="80"/>
      <w:r>
        <w:rPr>
          <w:color w:val="4F81BC"/>
        </w:rPr>
        <w:t>M</w:t>
      </w:r>
      <w:r>
        <w:rPr>
          <w:color w:val="4F81BC"/>
        </w:rPr>
        <w:t>isyon</w:t>
      </w:r>
    </w:p>
    <w:p>
      <w:pPr>
        <w:pStyle w:val="BodyText"/>
        <w:spacing w:before="1"/>
        <w:rPr>
          <w:rFonts w:ascii="Caladea"/>
          <w:b/>
          <w:sz w:val="23"/>
        </w:rPr>
      </w:pPr>
    </w:p>
    <w:p>
      <w:pPr>
        <w:pStyle w:val="BodyText"/>
        <w:spacing w:line="360" w:lineRule="auto"/>
        <w:ind w:left="1098" w:right="1077" w:firstLine="283"/>
        <w:jc w:val="both"/>
      </w:pPr>
      <w:r>
        <w:rPr/>
        <w:t>Toplumsal değerlere saygılı, bilimsel, teknolojik, kültürel ve sanatsal birikimiyle bölgesi</w:t>
      </w:r>
      <w:r>
        <w:rPr>
          <w:spacing w:val="-43"/>
        </w:rPr>
        <w:t> </w:t>
      </w:r>
      <w:r>
        <w:rPr/>
        <w:t>ve ülkesi için değer üreten, uluslararası düzeyde saygın bir eğitim ve araştırma üniversitesi</w:t>
      </w:r>
      <w:r>
        <w:rPr>
          <w:spacing w:val="-40"/>
        </w:rPr>
        <w:t> </w:t>
      </w:r>
      <w:r>
        <w:rPr/>
        <w:t>olarak ülkemiz ve insanlığın gelişimine katkı</w:t>
      </w:r>
      <w:r>
        <w:rPr>
          <w:spacing w:val="-2"/>
        </w:rPr>
        <w:t> </w:t>
      </w:r>
      <w:r>
        <w:rPr/>
        <w:t>sağlamaktır.</w:t>
      </w:r>
    </w:p>
    <w:p>
      <w:pPr>
        <w:pStyle w:val="BodyText"/>
        <w:spacing w:before="1"/>
        <w:rPr>
          <w:sz w:val="21"/>
        </w:rPr>
      </w:pPr>
    </w:p>
    <w:p>
      <w:pPr>
        <w:pStyle w:val="Heading2"/>
        <w:numPr>
          <w:ilvl w:val="1"/>
          <w:numId w:val="3"/>
        </w:numPr>
        <w:tabs>
          <w:tab w:pos="1666" w:val="left" w:leader="none"/>
        </w:tabs>
        <w:spacing w:line="240" w:lineRule="auto" w:before="0" w:after="0"/>
        <w:ind w:left="1665" w:right="0" w:hanging="284"/>
        <w:jc w:val="left"/>
        <w:rPr>
          <w:color w:val="4F81BC"/>
        </w:rPr>
      </w:pPr>
      <w:bookmarkStart w:name="_bookmark55" w:id="81"/>
      <w:bookmarkEnd w:id="81"/>
      <w:r>
        <w:rPr>
          <w:b w:val="0"/>
        </w:rPr>
      </w:r>
      <w:bookmarkStart w:name="_bookmark55" w:id="82"/>
      <w:bookmarkEnd w:id="82"/>
      <w:r>
        <w:rPr>
          <w:color w:val="4F81BC"/>
        </w:rPr>
        <w:t>V</w:t>
      </w:r>
      <w:r>
        <w:rPr>
          <w:color w:val="4F81BC"/>
        </w:rPr>
        <w:t>izyon</w:t>
      </w:r>
    </w:p>
    <w:p>
      <w:pPr>
        <w:pStyle w:val="BodyText"/>
        <w:spacing w:before="1"/>
        <w:rPr>
          <w:rFonts w:ascii="Caladea"/>
          <w:b/>
          <w:sz w:val="23"/>
        </w:rPr>
      </w:pPr>
    </w:p>
    <w:p>
      <w:pPr>
        <w:pStyle w:val="BodyText"/>
        <w:spacing w:line="360" w:lineRule="auto"/>
        <w:ind w:left="1098" w:right="1074" w:firstLine="283"/>
        <w:jc w:val="both"/>
      </w:pPr>
      <w:r>
        <w:rPr/>
        <w:t>Katılımcı, özgürlükçü, yenilikçi ve üretken kurumsal yapısıyla eğitim, bilim, teknoloji, kültür ve sanatta, ulusal alanda öncü, uluslararası alanda etki sahibi bir üniversite olmak.</w:t>
      </w:r>
    </w:p>
    <w:p>
      <w:pPr>
        <w:pStyle w:val="BodyText"/>
        <w:spacing w:before="2"/>
        <w:rPr>
          <w:sz w:val="21"/>
        </w:rPr>
      </w:pPr>
    </w:p>
    <w:p>
      <w:pPr>
        <w:pStyle w:val="Heading2"/>
        <w:numPr>
          <w:ilvl w:val="1"/>
          <w:numId w:val="3"/>
        </w:numPr>
        <w:tabs>
          <w:tab w:pos="1666" w:val="left" w:leader="none"/>
        </w:tabs>
        <w:spacing w:line="240" w:lineRule="auto" w:before="0" w:after="0"/>
        <w:ind w:left="1665" w:right="0" w:hanging="284"/>
        <w:jc w:val="left"/>
        <w:rPr>
          <w:rFonts w:ascii="Times New Roman" w:hAnsi="Times New Roman"/>
          <w:color w:val="4F81BC"/>
        </w:rPr>
      </w:pPr>
      <w:bookmarkStart w:name="_bookmark56" w:id="83"/>
      <w:bookmarkEnd w:id="83"/>
      <w:r>
        <w:rPr>
          <w:b w:val="0"/>
        </w:rPr>
      </w:r>
      <w:bookmarkStart w:name="_bookmark56" w:id="84"/>
      <w:bookmarkEnd w:id="84"/>
      <w:r>
        <w:rPr>
          <w:rFonts w:ascii="Times New Roman" w:hAnsi="Times New Roman"/>
          <w:color w:val="4F81BC"/>
        </w:rPr>
        <w:t>T</w:t>
      </w:r>
      <w:r>
        <w:rPr>
          <w:rFonts w:ascii="Times New Roman" w:hAnsi="Times New Roman"/>
          <w:color w:val="4F81BC"/>
        </w:rPr>
        <w:t>emel</w:t>
      </w:r>
      <w:r>
        <w:rPr>
          <w:rFonts w:ascii="Times New Roman" w:hAnsi="Times New Roman"/>
          <w:color w:val="4F81BC"/>
          <w:spacing w:val="-2"/>
        </w:rPr>
        <w:t> </w:t>
      </w:r>
      <w:r>
        <w:rPr>
          <w:rFonts w:ascii="Times New Roman" w:hAnsi="Times New Roman"/>
          <w:color w:val="4F81BC"/>
        </w:rPr>
        <w:t>Değerler</w:t>
      </w:r>
    </w:p>
    <w:p>
      <w:pPr>
        <w:pStyle w:val="BodyText"/>
        <w:spacing w:before="2"/>
        <w:rPr>
          <w:b/>
          <w:sz w:val="23"/>
        </w:rPr>
      </w:pPr>
    </w:p>
    <w:p>
      <w:pPr>
        <w:pStyle w:val="Heading3"/>
        <w:spacing w:before="0"/>
      </w:pPr>
      <w:r>
        <w:rPr/>
        <w:t>Katılımcılık ve Çoğulculuk</w:t>
      </w:r>
    </w:p>
    <w:p>
      <w:pPr>
        <w:pStyle w:val="BodyText"/>
        <w:spacing w:before="4"/>
        <w:rPr>
          <w:b/>
          <w:sz w:val="22"/>
        </w:rPr>
      </w:pPr>
    </w:p>
    <w:p>
      <w:pPr>
        <w:pStyle w:val="BodyText"/>
        <w:spacing w:line="360" w:lineRule="auto"/>
        <w:ind w:left="1098" w:right="1075" w:firstLine="283"/>
        <w:jc w:val="both"/>
      </w:pPr>
      <w:r>
        <w:rPr/>
        <w:t>Üniversitenin tüm çalışanları ve diğer paydaşlarımızın bireysel özerklik ve haklarını koruyarak yönetim sürecine dahil olmalarını sağlamak.</w:t>
      </w:r>
    </w:p>
    <w:p>
      <w:pPr>
        <w:pStyle w:val="Heading3"/>
      </w:pPr>
      <w:r>
        <w:rPr/>
        <w:t>Bilimsel Eğitim ve Araştırma</w:t>
      </w:r>
    </w:p>
    <w:p>
      <w:pPr>
        <w:pStyle w:val="BodyText"/>
        <w:spacing w:before="6"/>
        <w:rPr>
          <w:b/>
          <w:sz w:val="22"/>
        </w:rPr>
      </w:pPr>
    </w:p>
    <w:p>
      <w:pPr>
        <w:pStyle w:val="BodyText"/>
        <w:spacing w:line="360" w:lineRule="auto"/>
        <w:ind w:left="1098" w:right="1074" w:firstLine="283"/>
        <w:jc w:val="both"/>
      </w:pPr>
      <w:r>
        <w:rPr/>
        <w:t>Bilimsel faaliyetlerde üniversite içi ve dışı, ulusal ve uluslararası işbirliklerini teşvik</w:t>
      </w:r>
      <w:r>
        <w:rPr>
          <w:spacing w:val="-35"/>
        </w:rPr>
        <w:t> </w:t>
      </w:r>
      <w:r>
        <w:rPr/>
        <w:t>etmek, proje odaklı, kaliteli, rekabetçi, yenilikçi bir eğitim ve araştırma ortamı</w:t>
      </w:r>
      <w:r>
        <w:rPr>
          <w:spacing w:val="-5"/>
        </w:rPr>
        <w:t> </w:t>
      </w:r>
      <w:r>
        <w:rPr/>
        <w:t>oluşturmak.</w:t>
      </w:r>
    </w:p>
    <w:p>
      <w:pPr>
        <w:pStyle w:val="Heading3"/>
        <w:spacing w:before="120"/>
      </w:pPr>
      <w:r>
        <w:rPr/>
        <w:t>Saydamlık ve Hesap Verilebilirlik</w:t>
      </w:r>
    </w:p>
    <w:p>
      <w:pPr>
        <w:pStyle w:val="BodyText"/>
        <w:spacing w:before="3"/>
        <w:rPr>
          <w:b/>
          <w:sz w:val="22"/>
        </w:rPr>
      </w:pPr>
    </w:p>
    <w:p>
      <w:pPr>
        <w:pStyle w:val="BodyText"/>
        <w:spacing w:line="360" w:lineRule="auto" w:before="1"/>
        <w:ind w:left="1098" w:right="1082" w:firstLine="283"/>
        <w:jc w:val="both"/>
      </w:pPr>
      <w:r>
        <w:rPr/>
        <w:t>Üniversitemizin paydaşlarının isteklerine duyarlı, hesap veren, şeffaf, anlaşılır ve açık bir örgüt yapısına sahip bir kurum kültürü oluşturmak.</w:t>
      </w:r>
    </w:p>
    <w:p>
      <w:pPr>
        <w:pStyle w:val="Heading3"/>
        <w:spacing w:before="120"/>
      </w:pPr>
      <w:r>
        <w:rPr/>
        <w:t>Kurumsal Gelişim</w:t>
      </w:r>
    </w:p>
    <w:p>
      <w:pPr>
        <w:pStyle w:val="BodyText"/>
        <w:spacing w:before="6"/>
        <w:rPr>
          <w:b/>
          <w:sz w:val="22"/>
        </w:rPr>
      </w:pPr>
    </w:p>
    <w:p>
      <w:pPr>
        <w:pStyle w:val="BodyText"/>
        <w:spacing w:line="360" w:lineRule="auto" w:before="1"/>
        <w:ind w:left="1098" w:right="1078" w:firstLine="283"/>
        <w:jc w:val="both"/>
      </w:pPr>
      <w:r>
        <w:rPr/>
        <w:t>Amacı hedef ve önceliklerini rekabetçi bir temelde belirlemeyi, gerçekleştirmeyi ve rekabetçiliği üniversite içerisinde kurumsallaştırmayı hedefler.</w:t>
      </w:r>
    </w:p>
    <w:p>
      <w:pPr>
        <w:pStyle w:val="Heading3"/>
        <w:spacing w:before="120"/>
      </w:pPr>
      <w:r>
        <w:rPr/>
        <w:t>Özgün ve Özgür Eğitim-Öğretim</w:t>
      </w:r>
    </w:p>
    <w:p>
      <w:pPr>
        <w:pStyle w:val="BodyText"/>
        <w:spacing w:before="3"/>
        <w:rPr>
          <w:b/>
          <w:sz w:val="22"/>
        </w:rPr>
      </w:pPr>
    </w:p>
    <w:p>
      <w:pPr>
        <w:pStyle w:val="BodyText"/>
        <w:spacing w:line="360" w:lineRule="auto" w:before="1"/>
        <w:ind w:left="1098" w:right="1076" w:firstLine="283"/>
        <w:jc w:val="both"/>
      </w:pPr>
      <w:r>
        <w:rPr/>
        <w:t>Eğitim-öğretim faaliyetlerinde öğrenci odaklılığı benimsemek, analitik ve yenilikçi düşünme biçimini sentezleyerek öğrencilere kazandırmak.</w:t>
      </w:r>
    </w:p>
    <w:p>
      <w:pPr>
        <w:pStyle w:val="Heading3"/>
        <w:spacing w:before="120"/>
      </w:pPr>
      <w:r>
        <w:rPr/>
        <w:t>Toplumsal Değerlere Saygı ve Sorumluluk</w:t>
      </w:r>
    </w:p>
    <w:p>
      <w:pPr>
        <w:pStyle w:val="BodyText"/>
        <w:spacing w:before="6"/>
        <w:rPr>
          <w:b/>
          <w:sz w:val="22"/>
        </w:rPr>
      </w:pPr>
    </w:p>
    <w:p>
      <w:pPr>
        <w:pStyle w:val="BodyText"/>
        <w:spacing w:line="360" w:lineRule="auto"/>
        <w:ind w:left="1098" w:right="1077" w:firstLine="283"/>
        <w:jc w:val="both"/>
      </w:pPr>
      <w:r>
        <w:rPr/>
        <w:pict>
          <v:rect style="position:absolute;margin-left:69.503998pt;margin-top:45.423141pt;width:444.43pt;height:.47998pt;mso-position-horizontal-relative:page;mso-position-vertical-relative:paragraph;z-index:15770624" filled="true" fillcolor="#000000" stroked="false">
            <v:fill type="solid"/>
            <w10:wrap type="none"/>
          </v:rect>
        </w:pict>
      </w:r>
      <w:r>
        <w:rPr/>
        <w:t>Toplumsal değerlere saygı duyarak tüm çalışmaları bu temel üstünde kurmak, yaptığı her türlü iş ve eylemi paydaşlara karşı sorumluluk bilinci ile gerçekleştirmek.</w:t>
      </w:r>
    </w:p>
    <w:p>
      <w:pPr>
        <w:spacing w:after="0" w:line="360" w:lineRule="auto"/>
        <w:jc w:val="both"/>
        <w:sectPr>
          <w:pgSz w:w="11910" w:h="16840"/>
          <w:pgMar w:header="0" w:footer="1280" w:top="132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Heading3"/>
        <w:spacing w:before="70"/>
      </w:pPr>
      <w:r>
        <w:rPr/>
        <w:t>Uluslararasılık ve Entegrasyon</w:t>
      </w:r>
    </w:p>
    <w:p>
      <w:pPr>
        <w:pStyle w:val="BodyText"/>
        <w:spacing w:before="6"/>
        <w:rPr>
          <w:b/>
          <w:sz w:val="22"/>
        </w:rPr>
      </w:pPr>
    </w:p>
    <w:p>
      <w:pPr>
        <w:pStyle w:val="BodyText"/>
        <w:spacing w:line="360" w:lineRule="auto"/>
        <w:ind w:left="1098" w:right="1074" w:firstLine="283"/>
        <w:jc w:val="both"/>
      </w:pPr>
      <w:r>
        <w:rPr/>
        <w:t>Milli ve manevi değerlere sahip, bununla birlikte farklı kültür ve coğrafyaların özgünlüklerini</w:t>
      </w:r>
      <w:r>
        <w:rPr>
          <w:spacing w:val="-6"/>
        </w:rPr>
        <w:t> </w:t>
      </w:r>
      <w:r>
        <w:rPr/>
        <w:t>kavrayabilen,</w:t>
      </w:r>
      <w:r>
        <w:rPr>
          <w:spacing w:val="-5"/>
        </w:rPr>
        <w:t> </w:t>
      </w:r>
      <w:r>
        <w:rPr/>
        <w:t>bilimsel</w:t>
      </w:r>
      <w:r>
        <w:rPr>
          <w:spacing w:val="-4"/>
        </w:rPr>
        <w:t> </w:t>
      </w:r>
      <w:r>
        <w:rPr/>
        <w:t>değerleri</w:t>
      </w:r>
      <w:r>
        <w:rPr>
          <w:spacing w:val="-5"/>
        </w:rPr>
        <w:t> </w:t>
      </w:r>
      <w:r>
        <w:rPr/>
        <w:t>ön</w:t>
      </w:r>
      <w:r>
        <w:rPr>
          <w:spacing w:val="-5"/>
        </w:rPr>
        <w:t> </w:t>
      </w:r>
      <w:r>
        <w:rPr/>
        <w:t>plana</w:t>
      </w:r>
      <w:r>
        <w:rPr>
          <w:spacing w:val="-7"/>
        </w:rPr>
        <w:t> </w:t>
      </w:r>
      <w:r>
        <w:rPr/>
        <w:t>çıkaran</w:t>
      </w:r>
      <w:r>
        <w:rPr>
          <w:spacing w:val="-2"/>
        </w:rPr>
        <w:t> </w:t>
      </w:r>
      <w:r>
        <w:rPr/>
        <w:t>fikir</w:t>
      </w:r>
      <w:r>
        <w:rPr>
          <w:spacing w:val="-5"/>
        </w:rPr>
        <w:t> </w:t>
      </w:r>
      <w:r>
        <w:rPr/>
        <w:t>ve</w:t>
      </w:r>
      <w:r>
        <w:rPr>
          <w:spacing w:val="-6"/>
        </w:rPr>
        <w:t> </w:t>
      </w:r>
      <w:r>
        <w:rPr/>
        <w:t>bireyleri</w:t>
      </w:r>
      <w:r>
        <w:rPr>
          <w:spacing w:val="-5"/>
        </w:rPr>
        <w:t> </w:t>
      </w:r>
      <w:r>
        <w:rPr/>
        <w:t>desteklemek.</w:t>
      </w:r>
    </w:p>
    <w:p>
      <w:pPr>
        <w:pStyle w:val="Heading3"/>
        <w:spacing w:before="120"/>
      </w:pPr>
      <w:r>
        <w:rPr/>
        <w:t>Kalite ve Sürekli Gelişim Bilinci</w:t>
      </w:r>
    </w:p>
    <w:p>
      <w:pPr>
        <w:pStyle w:val="BodyText"/>
        <w:spacing w:before="4"/>
        <w:rPr>
          <w:b/>
          <w:sz w:val="22"/>
        </w:rPr>
      </w:pPr>
    </w:p>
    <w:p>
      <w:pPr>
        <w:pStyle w:val="BodyText"/>
        <w:spacing w:line="360" w:lineRule="auto"/>
        <w:ind w:left="1098" w:right="1074" w:firstLine="283"/>
        <w:jc w:val="both"/>
      </w:pPr>
      <w:r>
        <w:rPr/>
        <w:t>Mükemmellik yolculuğunda, devamlı olarak en iyiyi arama sürecine sahip bir sistem oluşturmak.</w:t>
      </w:r>
    </w:p>
    <w:p>
      <w:pPr>
        <w:pStyle w:val="Heading3"/>
        <w:spacing w:before="120"/>
      </w:pPr>
      <w:r>
        <w:rPr/>
        <w:t>Disiplinlerarası Yaklaşım</w:t>
      </w:r>
    </w:p>
    <w:p>
      <w:pPr>
        <w:pStyle w:val="BodyText"/>
        <w:spacing w:before="7"/>
        <w:rPr>
          <w:b/>
          <w:sz w:val="22"/>
        </w:rPr>
      </w:pPr>
    </w:p>
    <w:p>
      <w:pPr>
        <w:pStyle w:val="BodyText"/>
        <w:spacing w:line="360" w:lineRule="auto"/>
        <w:ind w:left="1098" w:right="1077" w:firstLine="283"/>
        <w:jc w:val="both"/>
      </w:pPr>
      <w:r>
        <w:rPr/>
        <w:t>Farklı disiplinlerin ortak yaklaşımlarını aynı süreçlerde bütünleştirerek geniş bakış açıları sunmak ve yeni keşifler yapmak.</w:t>
      </w:r>
    </w:p>
    <w:p>
      <w:pPr>
        <w:pStyle w:val="Heading3"/>
        <w:spacing w:before="120"/>
      </w:pPr>
      <w:r>
        <w:rPr/>
        <w:t>Etik Değerlere Bağlılık</w:t>
      </w:r>
    </w:p>
    <w:p>
      <w:pPr>
        <w:pStyle w:val="BodyText"/>
        <w:spacing w:before="3"/>
        <w:rPr>
          <w:b/>
          <w:sz w:val="22"/>
        </w:rPr>
      </w:pPr>
    </w:p>
    <w:p>
      <w:pPr>
        <w:pStyle w:val="BodyText"/>
        <w:spacing w:before="1"/>
        <w:ind w:left="1382"/>
      </w:pPr>
      <w:r>
        <w:rPr/>
        <w:t>Tüm çalışmalarda uluslararası hukuksal, bilimsel ve ahlaki değerlere öncelik vermek.</w:t>
      </w:r>
    </w:p>
    <w:p>
      <w:pPr>
        <w:pStyle w:val="BodyText"/>
        <w:spacing w:before="2"/>
        <w:rPr>
          <w:sz w:val="33"/>
        </w:rPr>
      </w:pPr>
    </w:p>
    <w:p>
      <w:pPr>
        <w:pStyle w:val="Heading2"/>
        <w:numPr>
          <w:ilvl w:val="1"/>
          <w:numId w:val="3"/>
        </w:numPr>
        <w:tabs>
          <w:tab w:pos="1666" w:val="left" w:leader="none"/>
        </w:tabs>
        <w:spacing w:line="240" w:lineRule="auto" w:before="0" w:after="0"/>
        <w:ind w:left="1665" w:right="0" w:hanging="284"/>
        <w:jc w:val="left"/>
        <w:rPr>
          <w:rFonts w:ascii="Times New Roman" w:hAnsi="Times New Roman"/>
          <w:color w:val="4F81BC"/>
        </w:rPr>
      </w:pPr>
      <w:bookmarkStart w:name="_bookmark57" w:id="85"/>
      <w:bookmarkEnd w:id="85"/>
      <w:r>
        <w:rPr>
          <w:b w:val="0"/>
        </w:rPr>
      </w:r>
      <w:bookmarkStart w:name="_bookmark57" w:id="86"/>
      <w:bookmarkEnd w:id="86"/>
      <w:r>
        <w:rPr>
          <w:rFonts w:ascii="Times New Roman" w:hAnsi="Times New Roman"/>
          <w:color w:val="4F81BC"/>
        </w:rPr>
        <w:t>Üniversit</w:t>
      </w:r>
      <w:r>
        <w:rPr>
          <w:rFonts w:ascii="Times New Roman" w:hAnsi="Times New Roman"/>
          <w:color w:val="4F81BC"/>
        </w:rPr>
        <w:t>e Politikaları</w:t>
      </w:r>
    </w:p>
    <w:p>
      <w:pPr>
        <w:pStyle w:val="BodyText"/>
        <w:spacing w:before="3"/>
        <w:rPr>
          <w:b/>
          <w:sz w:val="23"/>
        </w:rPr>
      </w:pPr>
    </w:p>
    <w:p>
      <w:pPr>
        <w:pStyle w:val="Heading3"/>
        <w:spacing w:before="0"/>
      </w:pPr>
      <w:r>
        <w:rPr/>
        <w:t>Kalite Politikası</w:t>
      </w:r>
    </w:p>
    <w:p>
      <w:pPr>
        <w:pStyle w:val="BodyText"/>
        <w:spacing w:before="4"/>
        <w:rPr>
          <w:b/>
          <w:sz w:val="22"/>
        </w:rPr>
      </w:pPr>
    </w:p>
    <w:p>
      <w:pPr>
        <w:pStyle w:val="BodyText"/>
        <w:spacing w:line="360" w:lineRule="auto"/>
        <w:ind w:left="1098" w:right="1074" w:firstLine="283"/>
        <w:jc w:val="both"/>
      </w:pPr>
      <w:r>
        <w:rPr/>
        <w:t>Bir yükseköğretim kurumu olarak, eğitim-öğretim, araştırma-geliştirme faaliyetleri ile yönetim süreçlerinin gerektirdiği misyonu üstlenen, planlama aşamasında paydaş katılımını, ihtiyaç ve beklentilerini esas alan, bölgesel kalkınmaya katkı sağlamayı, kalite süreçlerini genele yaymayı hedefleyen, sürekli iyileştirme ve geliştirme yoluyla süreçlerini yenileyen, bir kalite sistemi kurmak ve uygulamaktır.</w:t>
      </w:r>
    </w:p>
    <w:p>
      <w:pPr>
        <w:pStyle w:val="Heading3"/>
        <w:jc w:val="both"/>
      </w:pPr>
      <w:r>
        <w:rPr/>
        <w:t>Eğitim-Öğretim Politikası</w:t>
      </w:r>
    </w:p>
    <w:p>
      <w:pPr>
        <w:pStyle w:val="BodyText"/>
        <w:spacing w:before="4"/>
        <w:rPr>
          <w:b/>
          <w:sz w:val="22"/>
        </w:rPr>
      </w:pPr>
    </w:p>
    <w:p>
      <w:pPr>
        <w:pStyle w:val="BodyText"/>
        <w:spacing w:line="360" w:lineRule="auto"/>
        <w:ind w:left="1098" w:right="1073" w:firstLine="283"/>
        <w:jc w:val="both"/>
      </w:pPr>
      <w:r>
        <w:rPr/>
        <w:pict>
          <v:rect style="position:absolute;margin-left:69.503998pt;margin-top:219.933136pt;width:444.43pt;height:.47998pt;mso-position-horizontal-relative:page;mso-position-vertical-relative:paragraph;z-index:15771136" filled="true" fillcolor="#000000" stroked="false">
            <v:fill type="solid"/>
            <w10:wrap type="none"/>
          </v:rect>
        </w:pict>
      </w:r>
      <w:r>
        <w:rPr/>
        <w:t>Bandırma Onyedi Eylül Üniversitesi’nin bölüm/program yapısı, öğrenci merkezli eğitim anlayışına dayalı, öğrencilerin tercihleri doğrultusunda kendilerini geliştirmelerine ve uzmanlaşmalarına imkan veren, bütünleyici eğitim felsefesini esas almaktadır. Dersler ve ders dışı aktivitelerle öğrenci katılımını ve başarısını destekleyerek, entelektüel, profesyonel ve sosyal gelişimlerine katkıda bulunan, öğrenciyi merkeze alarak, kendi potansiyellerini tam anlamıyla ortaya çıkarabilmelerine imkan tanıyan bir ortam yaratılması, bu kapsamda öğrenciler ile öğretim elemanları arasında doğrudan etkileşime dayalı bir yaklaşımın benimsenmesi, dijital imkanlardan en yüksek derecede yararlanılması, eğitim politikamızın temelini oluşturmaktadır. Eğitim ve öğretime ait süreçler; Planlama-Uygulama-Kontrol etme- Önlem alma (PUKÖ) döngüsüne uygun olarak yönetilir. Dahası özgür ortamda bilgiye erişim</w:t>
      </w:r>
    </w:p>
    <w:p>
      <w:pPr>
        <w:spacing w:after="0" w:line="360" w:lineRule="auto"/>
        <w:jc w:val="both"/>
        <w:sectPr>
          <w:pgSz w:w="11910" w:h="16840"/>
          <w:pgMar w:header="0" w:footer="1280" w:top="132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BodyText"/>
        <w:spacing w:line="360" w:lineRule="auto" w:before="70"/>
        <w:ind w:left="1098" w:right="1075"/>
        <w:jc w:val="both"/>
      </w:pPr>
      <w:r>
        <w:rPr/>
        <w:t>imkânlarının eşit olduğu, yeni fırsatlar yaratan yerel, bölgesel ve ulusal sektör ihtiyaçları doğrultusunda</w:t>
      </w:r>
      <w:r>
        <w:rPr>
          <w:spacing w:val="-10"/>
        </w:rPr>
        <w:t> </w:t>
      </w:r>
      <w:r>
        <w:rPr/>
        <w:t>nitelikli,</w:t>
      </w:r>
      <w:r>
        <w:rPr>
          <w:spacing w:val="-7"/>
        </w:rPr>
        <w:t> </w:t>
      </w:r>
      <w:r>
        <w:rPr/>
        <w:t>yenilikçi,</w:t>
      </w:r>
      <w:r>
        <w:rPr>
          <w:spacing w:val="-10"/>
        </w:rPr>
        <w:t> </w:t>
      </w:r>
      <w:r>
        <w:rPr/>
        <w:t>aydın</w:t>
      </w:r>
      <w:r>
        <w:rPr>
          <w:spacing w:val="-9"/>
        </w:rPr>
        <w:t> </w:t>
      </w:r>
      <w:r>
        <w:rPr/>
        <w:t>bireyler</w:t>
      </w:r>
      <w:r>
        <w:rPr>
          <w:spacing w:val="-6"/>
        </w:rPr>
        <w:t> </w:t>
      </w:r>
      <w:r>
        <w:rPr/>
        <w:t>yetiştirmek;</w:t>
      </w:r>
      <w:r>
        <w:rPr>
          <w:spacing w:val="-8"/>
        </w:rPr>
        <w:t> </w:t>
      </w:r>
      <w:r>
        <w:rPr>
          <w:spacing w:val="-3"/>
        </w:rPr>
        <w:t>yüz</w:t>
      </w:r>
      <w:r>
        <w:rPr>
          <w:spacing w:val="-4"/>
        </w:rPr>
        <w:t> </w:t>
      </w:r>
      <w:r>
        <w:rPr/>
        <w:t>yüze</w:t>
      </w:r>
      <w:r>
        <w:rPr>
          <w:spacing w:val="-11"/>
        </w:rPr>
        <w:t> </w:t>
      </w:r>
      <w:r>
        <w:rPr/>
        <w:t>ve</w:t>
      </w:r>
      <w:r>
        <w:rPr>
          <w:spacing w:val="-10"/>
        </w:rPr>
        <w:t> </w:t>
      </w:r>
      <w:r>
        <w:rPr/>
        <w:t>uzaktan</w:t>
      </w:r>
      <w:r>
        <w:rPr>
          <w:spacing w:val="-10"/>
        </w:rPr>
        <w:t> </w:t>
      </w:r>
      <w:r>
        <w:rPr/>
        <w:t>eğitim</w:t>
      </w:r>
      <w:r>
        <w:rPr>
          <w:spacing w:val="-9"/>
        </w:rPr>
        <w:t> </w:t>
      </w:r>
      <w:r>
        <w:rPr/>
        <w:t>olmak üzere uygun eğitim-öğretim ortamlarını</w:t>
      </w:r>
      <w:r>
        <w:rPr>
          <w:spacing w:val="-1"/>
        </w:rPr>
        <w:t> </w:t>
      </w:r>
      <w:r>
        <w:rPr/>
        <w:t>hazırlamaktır.</w:t>
      </w:r>
    </w:p>
    <w:p>
      <w:pPr>
        <w:pStyle w:val="Heading3"/>
        <w:jc w:val="both"/>
      </w:pPr>
      <w:r>
        <w:rPr/>
        <w:t>Araştırma-Geliştirme Politikası</w:t>
      </w:r>
    </w:p>
    <w:p>
      <w:pPr>
        <w:pStyle w:val="BodyText"/>
        <w:spacing w:before="4"/>
        <w:rPr>
          <w:b/>
          <w:sz w:val="22"/>
        </w:rPr>
      </w:pPr>
    </w:p>
    <w:p>
      <w:pPr>
        <w:pStyle w:val="BodyText"/>
        <w:spacing w:line="360" w:lineRule="auto"/>
        <w:ind w:left="1098" w:right="1075" w:firstLine="283"/>
        <w:jc w:val="both"/>
      </w:pPr>
      <w:r>
        <w:rPr/>
        <w:t>Bölgesel,</w:t>
      </w:r>
      <w:r>
        <w:rPr>
          <w:spacing w:val="-12"/>
        </w:rPr>
        <w:t> </w:t>
      </w:r>
      <w:r>
        <w:rPr/>
        <w:t>ulusal</w:t>
      </w:r>
      <w:r>
        <w:rPr>
          <w:spacing w:val="-12"/>
        </w:rPr>
        <w:t> </w:t>
      </w:r>
      <w:r>
        <w:rPr/>
        <w:t>ve</w:t>
      </w:r>
      <w:r>
        <w:rPr>
          <w:spacing w:val="-13"/>
        </w:rPr>
        <w:t> </w:t>
      </w:r>
      <w:r>
        <w:rPr/>
        <w:t>uluslararası</w:t>
      </w:r>
      <w:r>
        <w:rPr>
          <w:spacing w:val="-11"/>
        </w:rPr>
        <w:t> </w:t>
      </w:r>
      <w:r>
        <w:rPr/>
        <w:t>düzeyde</w:t>
      </w:r>
      <w:r>
        <w:rPr>
          <w:spacing w:val="-13"/>
        </w:rPr>
        <w:t> </w:t>
      </w:r>
      <w:r>
        <w:rPr/>
        <w:t>bilginin</w:t>
      </w:r>
      <w:r>
        <w:rPr>
          <w:spacing w:val="-12"/>
        </w:rPr>
        <w:t> </w:t>
      </w:r>
      <w:r>
        <w:rPr/>
        <w:t>üretilmesi</w:t>
      </w:r>
      <w:r>
        <w:rPr>
          <w:spacing w:val="-11"/>
        </w:rPr>
        <w:t> </w:t>
      </w:r>
      <w:r>
        <w:rPr/>
        <w:t>sağlamak</w:t>
      </w:r>
      <w:r>
        <w:rPr>
          <w:spacing w:val="-12"/>
        </w:rPr>
        <w:t> </w:t>
      </w:r>
      <w:r>
        <w:rPr/>
        <w:t>amacı</w:t>
      </w:r>
      <w:r>
        <w:rPr>
          <w:spacing w:val="-12"/>
        </w:rPr>
        <w:t> </w:t>
      </w:r>
      <w:r>
        <w:rPr/>
        <w:t>ile</w:t>
      </w:r>
      <w:r>
        <w:rPr>
          <w:spacing w:val="-12"/>
        </w:rPr>
        <w:t> </w:t>
      </w:r>
      <w:r>
        <w:rPr/>
        <w:t>kamu,</w:t>
      </w:r>
      <w:r>
        <w:rPr>
          <w:spacing w:val="-12"/>
        </w:rPr>
        <w:t> </w:t>
      </w:r>
      <w:r>
        <w:rPr/>
        <w:t>sanayi ve yerel kuruluşlar olarak özetlenebilecek dış paydaşlarımız ile iç paydaşlarımız olan akademisyenlerimizi, yenilikçi ve girişimci uygulamalar geliştirecek oluşumlar meydana getirerek, ticari ve toplumsal katkı sağlayan uygulamalar gerçekleştirmek ve bu</w:t>
      </w:r>
      <w:r>
        <w:rPr>
          <w:spacing w:val="-37"/>
        </w:rPr>
        <w:t> </w:t>
      </w:r>
      <w:r>
        <w:rPr/>
        <w:t>uygulamaların sürekliliğini sağlayacak bilgi altyapısı geliştirerek bölge ve ülkenin gelişimine katkı sağlamaktır.</w:t>
      </w:r>
    </w:p>
    <w:p>
      <w:pPr>
        <w:pStyle w:val="Heading3"/>
        <w:jc w:val="both"/>
      </w:pPr>
      <w:r>
        <w:rPr/>
        <w:t>Uluslararasılaşma Politikası</w:t>
      </w:r>
    </w:p>
    <w:p>
      <w:pPr>
        <w:pStyle w:val="BodyText"/>
        <w:spacing w:before="6"/>
        <w:rPr>
          <w:b/>
          <w:sz w:val="22"/>
        </w:rPr>
      </w:pPr>
    </w:p>
    <w:p>
      <w:pPr>
        <w:pStyle w:val="BodyText"/>
        <w:spacing w:line="360" w:lineRule="auto"/>
        <w:ind w:left="1098" w:right="1074" w:firstLine="283"/>
        <w:jc w:val="both"/>
      </w:pPr>
      <w:r>
        <w:rPr/>
        <w:t>Bandırma Onyedi Eylül Üniversitesi’nin uluslararasılaşma stratejisi eğitim ve araştırmada uluslararası mükemmelliğe ulaşmaktır. Stratejik planda açıkça belirlenen uluslararasılaşma ile ilgili temel konular şunlardır: i) Eğitim ve araştırma faaliyetlerindeki uluslararası bileşenleri artırmak, ii) Öğrencilerin uluslararası deneyimlerini iyileştirmek, iii) Personelin uluslararası hareketliliğini artırmak, iv) Uluslararası üniversiteler, araştırma merkezleri ve araştırma ağları ile kurumsal işbirliklerinin sayısını artırmak, v) Akademik ve idari prosedürlerin uluslararası uygulamalarla karşılaştırılabilirliğini sağlamak ve sürdürülebilirliğini sağlamak, vi) Politika geliştirme ve işbirliğini desteklemek, vii) Ortak yüksek lisans programları yürütmektir.</w:t>
      </w:r>
    </w:p>
    <w:p>
      <w:pPr>
        <w:pStyle w:val="Heading3"/>
        <w:jc w:val="both"/>
      </w:pPr>
      <w:r>
        <w:rPr/>
        <w:t>Toplumsal Katkı Politikası</w:t>
      </w:r>
    </w:p>
    <w:p>
      <w:pPr>
        <w:pStyle w:val="BodyText"/>
        <w:spacing w:before="3"/>
        <w:rPr>
          <w:b/>
          <w:sz w:val="22"/>
        </w:rPr>
      </w:pPr>
    </w:p>
    <w:p>
      <w:pPr>
        <w:pStyle w:val="BodyText"/>
        <w:spacing w:line="360" w:lineRule="auto"/>
        <w:ind w:left="1098" w:right="1077" w:firstLine="283"/>
        <w:jc w:val="both"/>
      </w:pPr>
      <w:r>
        <w:rPr/>
        <w:t>İçinde</w:t>
      </w:r>
      <w:r>
        <w:rPr>
          <w:spacing w:val="-13"/>
        </w:rPr>
        <w:t> </w:t>
      </w:r>
      <w:r>
        <w:rPr/>
        <w:t>bulunduğu</w:t>
      </w:r>
      <w:r>
        <w:rPr>
          <w:spacing w:val="-12"/>
        </w:rPr>
        <w:t> </w:t>
      </w:r>
      <w:r>
        <w:rPr/>
        <w:t>toplumla</w:t>
      </w:r>
      <w:r>
        <w:rPr>
          <w:spacing w:val="-12"/>
        </w:rPr>
        <w:t> </w:t>
      </w:r>
      <w:r>
        <w:rPr/>
        <w:t>karşılıklı</w:t>
      </w:r>
      <w:r>
        <w:rPr>
          <w:spacing w:val="-11"/>
        </w:rPr>
        <w:t> </w:t>
      </w:r>
      <w:r>
        <w:rPr/>
        <w:t>etkileşiminde</w:t>
      </w:r>
      <w:r>
        <w:rPr>
          <w:spacing w:val="-12"/>
        </w:rPr>
        <w:t> </w:t>
      </w:r>
      <w:r>
        <w:rPr/>
        <w:t>hem</w:t>
      </w:r>
      <w:r>
        <w:rPr>
          <w:spacing w:val="-11"/>
        </w:rPr>
        <w:t> </w:t>
      </w:r>
      <w:r>
        <w:rPr/>
        <w:t>dönüşen</w:t>
      </w:r>
      <w:r>
        <w:rPr>
          <w:spacing w:val="-12"/>
        </w:rPr>
        <w:t> </w:t>
      </w:r>
      <w:r>
        <w:rPr/>
        <w:t>hem</w:t>
      </w:r>
      <w:r>
        <w:rPr>
          <w:spacing w:val="-12"/>
        </w:rPr>
        <w:t> </w:t>
      </w:r>
      <w:r>
        <w:rPr/>
        <w:t>de</w:t>
      </w:r>
      <w:r>
        <w:rPr>
          <w:spacing w:val="-12"/>
        </w:rPr>
        <w:t> </w:t>
      </w:r>
      <w:r>
        <w:rPr/>
        <w:t>dönüştüren</w:t>
      </w:r>
      <w:r>
        <w:rPr>
          <w:spacing w:val="-12"/>
        </w:rPr>
        <w:t> </w:t>
      </w:r>
      <w:r>
        <w:rPr/>
        <w:t>rolünün bilincinde olan, tüm faaliyetleri ile toplum hizmetini kilit bir değer, hedef ve amaç olarak benimseyen, topluma hizmet vermek amacıyla, çözüm odaklı ve katma değeri yüksek uygulamaları hayata geçirmeyi amaçlayan bir üniversite</w:t>
      </w:r>
      <w:r>
        <w:rPr>
          <w:spacing w:val="1"/>
        </w:rPr>
        <w:t> </w:t>
      </w:r>
      <w:r>
        <w:rPr/>
        <w:t>olmaktır.</w:t>
      </w:r>
    </w:p>
    <w:p>
      <w:pPr>
        <w:pStyle w:val="Heading3"/>
        <w:jc w:val="both"/>
      </w:pPr>
      <w:r>
        <w:rPr/>
        <w:t>Çevre Politikası</w:t>
      </w:r>
    </w:p>
    <w:p>
      <w:pPr>
        <w:pStyle w:val="BodyText"/>
        <w:spacing w:before="6"/>
        <w:rPr>
          <w:b/>
          <w:sz w:val="22"/>
        </w:rPr>
      </w:pPr>
    </w:p>
    <w:p>
      <w:pPr>
        <w:pStyle w:val="BodyText"/>
        <w:spacing w:line="360" w:lineRule="auto"/>
        <w:ind w:left="1098" w:right="1077" w:firstLine="283"/>
        <w:jc w:val="both"/>
      </w:pPr>
      <w:r>
        <w:rPr/>
        <w:pict>
          <v:rect style="position:absolute;margin-left:69.503998pt;margin-top:127.383148pt;width:444.43pt;height:.47998pt;mso-position-horizontal-relative:page;mso-position-vertical-relative:paragraph;z-index:15771648" filled="true" fillcolor="#000000" stroked="false">
            <v:fill type="solid"/>
            <w10:wrap type="none"/>
          </v:rect>
        </w:pict>
      </w:r>
      <w:r>
        <w:rPr/>
        <w:t>Çevre</w:t>
      </w:r>
      <w:r>
        <w:rPr>
          <w:spacing w:val="-16"/>
        </w:rPr>
        <w:t> </w:t>
      </w:r>
      <w:r>
        <w:rPr/>
        <w:t>ile</w:t>
      </w:r>
      <w:r>
        <w:rPr>
          <w:spacing w:val="-15"/>
        </w:rPr>
        <w:t> </w:t>
      </w:r>
      <w:r>
        <w:rPr/>
        <w:t>uyumlu</w:t>
      </w:r>
      <w:r>
        <w:rPr>
          <w:spacing w:val="-12"/>
        </w:rPr>
        <w:t> </w:t>
      </w:r>
      <w:r>
        <w:rPr/>
        <w:t>eğitim</w:t>
      </w:r>
      <w:r>
        <w:rPr>
          <w:spacing w:val="-14"/>
        </w:rPr>
        <w:t> </w:t>
      </w:r>
      <w:r>
        <w:rPr/>
        <w:t>ve</w:t>
      </w:r>
      <w:r>
        <w:rPr>
          <w:spacing w:val="-14"/>
        </w:rPr>
        <w:t> </w:t>
      </w:r>
      <w:r>
        <w:rPr/>
        <w:t>araştırma</w:t>
      </w:r>
      <w:r>
        <w:rPr>
          <w:spacing w:val="-16"/>
        </w:rPr>
        <w:t> </w:t>
      </w:r>
      <w:r>
        <w:rPr/>
        <w:t>faaliyetleri</w:t>
      </w:r>
      <w:r>
        <w:rPr>
          <w:spacing w:val="-10"/>
        </w:rPr>
        <w:t> </w:t>
      </w:r>
      <w:r>
        <w:rPr/>
        <w:t>gerçekleştirmek</w:t>
      </w:r>
      <w:r>
        <w:rPr>
          <w:spacing w:val="-9"/>
        </w:rPr>
        <w:t> </w:t>
      </w:r>
      <w:r>
        <w:rPr/>
        <w:t>ve</w:t>
      </w:r>
      <w:r>
        <w:rPr>
          <w:spacing w:val="-13"/>
        </w:rPr>
        <w:t> </w:t>
      </w:r>
      <w:r>
        <w:rPr/>
        <w:t>çevreye</w:t>
      </w:r>
      <w:r>
        <w:rPr>
          <w:spacing w:val="-15"/>
        </w:rPr>
        <w:t> </w:t>
      </w:r>
      <w:r>
        <w:rPr/>
        <w:t>duyarlı</w:t>
      </w:r>
      <w:r>
        <w:rPr>
          <w:spacing w:val="-13"/>
        </w:rPr>
        <w:t> </w:t>
      </w:r>
      <w:r>
        <w:rPr/>
        <w:t>bireyler yetiştirerek, bölgemiz ve ülkemizde çevre kültürünün gelişmesine katkı sağlayarak çevresel farkındalığı</w:t>
      </w:r>
      <w:r>
        <w:rPr>
          <w:spacing w:val="-1"/>
        </w:rPr>
        <w:t> </w:t>
      </w:r>
      <w:r>
        <w:rPr/>
        <w:t>artırmaktır.</w:t>
      </w:r>
    </w:p>
    <w:p>
      <w:pPr>
        <w:spacing w:after="0" w:line="360" w:lineRule="auto"/>
        <w:jc w:val="both"/>
        <w:sectPr>
          <w:pgSz w:w="11910" w:h="16840"/>
          <w:pgMar w:header="0" w:footer="1280" w:top="132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Heading3"/>
        <w:spacing w:before="70"/>
        <w:jc w:val="both"/>
      </w:pPr>
      <w:r>
        <w:rPr/>
        <w:pict>
          <v:rect style="position:absolute;margin-left:69.503998pt;margin-top:763.440002pt;width:444.43pt;height:.47998pt;mso-position-horizontal-relative:page;mso-position-vertical-relative:page;z-index:15772160" filled="true" fillcolor="#000000" stroked="false">
            <v:fill type="solid"/>
            <w10:wrap type="none"/>
          </v:rect>
        </w:pict>
      </w:r>
      <w:r>
        <w:rPr/>
        <w:t>Teknoloji ve İnovasyon Politikası</w:t>
      </w:r>
    </w:p>
    <w:p>
      <w:pPr>
        <w:pStyle w:val="BodyText"/>
        <w:spacing w:before="6"/>
        <w:rPr>
          <w:b/>
          <w:sz w:val="22"/>
        </w:rPr>
      </w:pPr>
    </w:p>
    <w:p>
      <w:pPr>
        <w:pStyle w:val="BodyText"/>
        <w:spacing w:line="360" w:lineRule="auto"/>
        <w:ind w:left="1098" w:right="1076" w:firstLine="283"/>
        <w:jc w:val="both"/>
      </w:pPr>
      <w:r>
        <w:rPr/>
        <w:t>Teknolojik inovasyon konusunu incelemek için disiplinlerarası bakış açısı kazandırmak, kamunun bilim ve teknoloji politikası tasarımlarını anlayabilecek düzeyde kavramsal ve uygulamalı bilgi vermektir. Ayrıca, özel şirketlerde teknoloji ve inovasyon stratejisi ile ilgili oluşturulan ekiplerde yer alabilecek düzeyde kavramsal ve uygulamalı bilgi sahibi olunmasını sağlamaktır. Böylece teknolojinin getirdiği dönüşümleri anlamlandırabilmek ve teknolojik değişimi yönetebilmek için temel bilgilerin kazanılmasını sağlamaktır.</w:t>
      </w:r>
    </w:p>
    <w:p>
      <w:pPr>
        <w:pStyle w:val="Heading3"/>
        <w:spacing w:before="120"/>
        <w:jc w:val="both"/>
      </w:pPr>
      <w:r>
        <w:rPr/>
        <w:t>Yönetim Sistemi Politikası</w:t>
      </w:r>
    </w:p>
    <w:p>
      <w:pPr>
        <w:pStyle w:val="BodyText"/>
        <w:spacing w:before="4"/>
        <w:rPr>
          <w:b/>
          <w:sz w:val="22"/>
        </w:rPr>
      </w:pPr>
    </w:p>
    <w:p>
      <w:pPr>
        <w:pStyle w:val="BodyText"/>
        <w:spacing w:line="360" w:lineRule="auto" w:before="1"/>
        <w:ind w:left="1098" w:right="1073" w:firstLine="300"/>
        <w:jc w:val="both"/>
      </w:pPr>
      <w:r>
        <w:rPr/>
        <w:t>Yönetim Sistemi Politikası, stratejik planında belirtildiği üzere, üniversitemizin katılımcı, şeffaf ve hesap verilebilir bir yönetim anlayışını benimseyen, kurum kültürünü bu anlayışla şekillendiren, iç kontrol ve bilgi sisteminin etkinliğini arttırmayı hedefleyen, kaliteli eğitim, nitelikli araştırma ve toplumsal katkı hedeflerine paydaşlardan aldığı güç ile odaklanan bir yönetim anlayışını içermektedir.</w:t>
      </w:r>
    </w:p>
    <w:p>
      <w:pPr>
        <w:pStyle w:val="BodyText"/>
        <w:rPr>
          <w:sz w:val="26"/>
        </w:rPr>
      </w:pPr>
    </w:p>
    <w:p>
      <w:pPr>
        <w:pStyle w:val="BodyText"/>
        <w:spacing w:before="10"/>
        <w:rPr>
          <w:sz w:val="30"/>
        </w:rPr>
      </w:pPr>
    </w:p>
    <w:p>
      <w:pPr>
        <w:pStyle w:val="Heading3"/>
        <w:spacing w:before="0"/>
        <w:ind w:left="1458"/>
        <w:jc w:val="both"/>
      </w:pPr>
      <w:r>
        <w:rPr/>
        <w:t>İnsan Kaynakları Politikası</w:t>
      </w:r>
    </w:p>
    <w:p>
      <w:pPr>
        <w:pStyle w:val="BodyText"/>
        <w:spacing w:before="6"/>
        <w:rPr>
          <w:b/>
          <w:sz w:val="22"/>
        </w:rPr>
      </w:pPr>
    </w:p>
    <w:p>
      <w:pPr>
        <w:pStyle w:val="BodyText"/>
        <w:spacing w:line="360" w:lineRule="auto"/>
        <w:ind w:left="1098" w:right="1073" w:firstLine="360"/>
        <w:jc w:val="both"/>
      </w:pPr>
      <w:r>
        <w:rPr/>
        <w:t>Üniversitemiz stratejik amaçlarına ulaşabilmek adına nitelikli insan kaynağını çekmek ve mevcut insan kaynağının bağlılık, motivasyon ve performansını arttırmak için tüm insan kaynakları süreçlerinde fırsat eşitliği, adalet ve çalışan memnuniyetini ön planda tutmak, mevcut insan kaynaklarının yaşam boyu öğrenme ve kendilerini sürekli geliştirmelerini teşvik etmek, akademik ve idari personelin kişisel nitelikleri ile uyumlu stratejik hedeflere katkı sağlayacak işlerde görevlendirmek, performanslarını kalite yönetimi anlayışı içerisinde belirlenen amaçlar çerçevesinde izlemek, hizmet içi eğitimler ile geliştirmektir</w:t>
      </w:r>
    </w:p>
    <w:p>
      <w:pPr>
        <w:spacing w:after="0" w:line="360" w:lineRule="auto"/>
        <w:jc w:val="both"/>
        <w:sectPr>
          <w:pgSz w:w="11910" w:h="16840"/>
          <w:pgMar w:header="0" w:footer="1280" w:top="132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Heading1"/>
        <w:numPr>
          <w:ilvl w:val="0"/>
          <w:numId w:val="3"/>
        </w:numPr>
        <w:tabs>
          <w:tab w:pos="1459" w:val="left" w:leader="none"/>
        </w:tabs>
        <w:spacing w:line="240" w:lineRule="auto" w:before="71" w:after="0"/>
        <w:ind w:left="1458" w:right="0" w:hanging="361"/>
        <w:jc w:val="left"/>
      </w:pPr>
      <w:bookmarkStart w:name="_bookmark58" w:id="87"/>
      <w:bookmarkEnd w:id="87"/>
      <w:r>
        <w:rPr>
          <w:b w:val="0"/>
        </w:rPr>
      </w:r>
      <w:bookmarkStart w:name="_bookmark58" w:id="88"/>
      <w:bookmarkEnd w:id="88"/>
      <w:r>
        <w:rPr>
          <w:color w:val="365F91"/>
        </w:rPr>
        <w:t>F</w:t>
      </w:r>
      <w:r>
        <w:rPr>
          <w:color w:val="365F91"/>
        </w:rPr>
        <w:t>ARKLILAŞMA</w:t>
      </w:r>
      <w:r>
        <w:rPr>
          <w:color w:val="365F91"/>
          <w:spacing w:val="-3"/>
        </w:rPr>
        <w:t> </w:t>
      </w:r>
      <w:r>
        <w:rPr>
          <w:color w:val="365F91"/>
        </w:rPr>
        <w:t>STRATEJİSİ</w:t>
      </w:r>
    </w:p>
    <w:p>
      <w:pPr>
        <w:pStyle w:val="BodyText"/>
        <w:spacing w:before="7"/>
        <w:rPr>
          <w:rFonts w:ascii="Caladea"/>
          <w:b/>
          <w:sz w:val="34"/>
        </w:rPr>
      </w:pPr>
    </w:p>
    <w:p>
      <w:pPr>
        <w:pStyle w:val="Heading2"/>
        <w:numPr>
          <w:ilvl w:val="1"/>
          <w:numId w:val="3"/>
        </w:numPr>
        <w:tabs>
          <w:tab w:pos="1666" w:val="left" w:leader="none"/>
        </w:tabs>
        <w:spacing w:line="240" w:lineRule="auto" w:before="0" w:after="0"/>
        <w:ind w:left="1665" w:right="0" w:hanging="284"/>
        <w:jc w:val="left"/>
        <w:rPr>
          <w:color w:val="4F81BC"/>
        </w:rPr>
      </w:pPr>
      <w:bookmarkStart w:name="_bookmark59" w:id="89"/>
      <w:bookmarkEnd w:id="89"/>
      <w:r>
        <w:rPr>
          <w:b w:val="0"/>
        </w:rPr>
      </w:r>
      <w:bookmarkStart w:name="_bookmark59" w:id="90"/>
      <w:bookmarkEnd w:id="90"/>
      <w:r>
        <w:rPr>
          <w:color w:val="4F81BC"/>
        </w:rPr>
        <w:t>K</w:t>
      </w:r>
      <w:r>
        <w:rPr>
          <w:color w:val="4F81BC"/>
        </w:rPr>
        <w:t>onum</w:t>
      </w:r>
      <w:r>
        <w:rPr>
          <w:color w:val="4F81BC"/>
          <w:spacing w:val="-2"/>
        </w:rPr>
        <w:t> </w:t>
      </w:r>
      <w:r>
        <w:rPr>
          <w:color w:val="4F81BC"/>
        </w:rPr>
        <w:t>Tercihi</w:t>
      </w:r>
    </w:p>
    <w:p>
      <w:pPr>
        <w:pStyle w:val="BodyText"/>
        <w:spacing w:before="1"/>
        <w:rPr>
          <w:rFonts w:ascii="Caladea"/>
          <w:b/>
          <w:sz w:val="23"/>
        </w:rPr>
      </w:pPr>
    </w:p>
    <w:p>
      <w:pPr>
        <w:pStyle w:val="BodyText"/>
        <w:spacing w:line="360" w:lineRule="auto"/>
        <w:ind w:left="1098" w:right="1074" w:firstLine="283"/>
        <w:jc w:val="both"/>
      </w:pPr>
      <w:r>
        <w:rPr/>
        <w:t>2015 yılında kurulmuş genç bir üniversite olarak Bandırma Onyedi Eylül Üniversitesi, mevcut durumu itibariyle eğitim odaklı; yerel, bölgesel ve ulusal sektör ihtiyaçları doğrultusunda</w:t>
      </w:r>
      <w:r>
        <w:rPr>
          <w:spacing w:val="-16"/>
        </w:rPr>
        <w:t> </w:t>
      </w:r>
      <w:r>
        <w:rPr/>
        <w:t>nitelikli</w:t>
      </w:r>
      <w:r>
        <w:rPr>
          <w:spacing w:val="-15"/>
        </w:rPr>
        <w:t> </w:t>
      </w:r>
      <w:r>
        <w:rPr/>
        <w:t>insan</w:t>
      </w:r>
      <w:r>
        <w:rPr>
          <w:spacing w:val="-15"/>
        </w:rPr>
        <w:t> </w:t>
      </w:r>
      <w:r>
        <w:rPr/>
        <w:t>gücü</w:t>
      </w:r>
      <w:r>
        <w:rPr>
          <w:spacing w:val="-11"/>
        </w:rPr>
        <w:t> </w:t>
      </w:r>
      <w:r>
        <w:rPr/>
        <w:t>yetiştirmeyi</w:t>
      </w:r>
      <w:r>
        <w:rPr>
          <w:spacing w:val="-15"/>
        </w:rPr>
        <w:t> </w:t>
      </w:r>
      <w:r>
        <w:rPr/>
        <w:t>ana</w:t>
      </w:r>
      <w:r>
        <w:rPr>
          <w:spacing w:val="-14"/>
        </w:rPr>
        <w:t> </w:t>
      </w:r>
      <w:r>
        <w:rPr/>
        <w:t>hedef</w:t>
      </w:r>
      <w:r>
        <w:rPr>
          <w:spacing w:val="-16"/>
        </w:rPr>
        <w:t> </w:t>
      </w:r>
      <w:r>
        <w:rPr/>
        <w:t>olarak</w:t>
      </w:r>
      <w:r>
        <w:rPr>
          <w:spacing w:val="-15"/>
        </w:rPr>
        <w:t> </w:t>
      </w:r>
      <w:r>
        <w:rPr/>
        <w:t>belirleyen;</w:t>
      </w:r>
      <w:r>
        <w:rPr>
          <w:spacing w:val="-15"/>
        </w:rPr>
        <w:t> </w:t>
      </w:r>
      <w:r>
        <w:rPr/>
        <w:t>teknolojik,</w:t>
      </w:r>
      <w:r>
        <w:rPr>
          <w:spacing w:val="-15"/>
        </w:rPr>
        <w:t> </w:t>
      </w:r>
      <w:r>
        <w:rPr/>
        <w:t>bilimsel, akademik, fiziki altyapısı ve akademik birimlerce gerçekleştirilecek bilimsel çalışmalar ve yapılacak</w:t>
      </w:r>
      <w:r>
        <w:rPr>
          <w:spacing w:val="-11"/>
        </w:rPr>
        <w:t> </w:t>
      </w:r>
      <w:r>
        <w:rPr/>
        <w:t>araştırmalar</w:t>
      </w:r>
      <w:r>
        <w:rPr>
          <w:spacing w:val="-10"/>
        </w:rPr>
        <w:t> </w:t>
      </w:r>
      <w:r>
        <w:rPr/>
        <w:t>ile</w:t>
      </w:r>
      <w:r>
        <w:rPr>
          <w:spacing w:val="-9"/>
        </w:rPr>
        <w:t> </w:t>
      </w:r>
      <w:r>
        <w:rPr/>
        <w:t>topluma</w:t>
      </w:r>
      <w:r>
        <w:rPr>
          <w:spacing w:val="-12"/>
        </w:rPr>
        <w:t> </w:t>
      </w:r>
      <w:r>
        <w:rPr/>
        <w:t>katkı</w:t>
      </w:r>
      <w:r>
        <w:rPr>
          <w:spacing w:val="-10"/>
        </w:rPr>
        <w:t> </w:t>
      </w:r>
      <w:r>
        <w:rPr/>
        <w:t>sağlamayı</w:t>
      </w:r>
      <w:r>
        <w:rPr>
          <w:spacing w:val="-8"/>
        </w:rPr>
        <w:t> </w:t>
      </w:r>
      <w:r>
        <w:rPr/>
        <w:t>ön</w:t>
      </w:r>
      <w:r>
        <w:rPr>
          <w:spacing w:val="-11"/>
        </w:rPr>
        <w:t> </w:t>
      </w:r>
      <w:r>
        <w:rPr/>
        <w:t>plana</w:t>
      </w:r>
      <w:r>
        <w:rPr>
          <w:spacing w:val="-12"/>
        </w:rPr>
        <w:t> </w:t>
      </w:r>
      <w:r>
        <w:rPr/>
        <w:t>çıkaran,</w:t>
      </w:r>
      <w:r>
        <w:rPr>
          <w:spacing w:val="-6"/>
        </w:rPr>
        <w:t> </w:t>
      </w:r>
      <w:r>
        <w:rPr/>
        <w:t>yenilikçi</w:t>
      </w:r>
      <w:r>
        <w:rPr>
          <w:spacing w:val="-8"/>
        </w:rPr>
        <w:t> </w:t>
      </w:r>
      <w:r>
        <w:rPr/>
        <w:t>yapısıyla</w:t>
      </w:r>
      <w:r>
        <w:rPr>
          <w:spacing w:val="-12"/>
        </w:rPr>
        <w:t> </w:t>
      </w:r>
      <w:r>
        <w:rPr/>
        <w:t>ülkenin geleceğine ışık tutan yeni nesil bir</w:t>
      </w:r>
      <w:r>
        <w:rPr>
          <w:spacing w:val="3"/>
        </w:rPr>
        <w:t> </w:t>
      </w:r>
      <w:r>
        <w:rPr/>
        <w:t>üniversitedir.</w:t>
      </w:r>
    </w:p>
    <w:p>
      <w:pPr>
        <w:pStyle w:val="BodyText"/>
        <w:spacing w:before="6"/>
        <w:rPr>
          <w:sz w:val="34"/>
        </w:rPr>
      </w:pPr>
    </w:p>
    <w:p>
      <w:pPr>
        <w:pStyle w:val="BodyText"/>
        <w:ind w:left="3486" w:right="3471"/>
        <w:jc w:val="center"/>
      </w:pPr>
      <w:bookmarkStart w:name="_bookmark60" w:id="91"/>
      <w:bookmarkEnd w:id="91"/>
      <w:r>
        <w:rPr/>
      </w:r>
      <w:r>
        <w:rPr/>
        <w:t>Şekil 2: Konum Değer Tercihi Dağılımı (%)</w:t>
      </w:r>
    </w:p>
    <w:p>
      <w:pPr>
        <w:pStyle w:val="BodyText"/>
        <w:spacing w:before="3"/>
        <w:rPr>
          <w:sz w:val="13"/>
        </w:rPr>
      </w:pPr>
      <w:r>
        <w:rPr/>
        <w:pict>
          <v:group style="position:absolute;margin-left:125.875pt;margin-top:9.642379pt;width:357.6pt;height:252.75pt;mso-position-horizontal-relative:page;mso-position-vertical-relative:paragraph;z-index:-15682560;mso-wrap-distance-left:0;mso-wrap-distance-right:0" coordorigin="2518,193" coordsize="7152,5055">
            <v:shape style="position:absolute;left:2525;top:200;width:7137;height:5040" type="#_x0000_t75" stroked="false">
              <v:imagedata r:id="rId15" o:title=""/>
            </v:shape>
            <v:shape style="position:absolute;left:2743;top:420;width:4732;height:4598" type="#_x0000_t75" stroked="false">
              <v:imagedata r:id="rId28" o:title=""/>
            </v:shape>
            <v:shape style="position:absolute;left:5904;top:2256;width:675;height:466" type="#_x0000_t75" stroked="false">
              <v:imagedata r:id="rId17" o:title=""/>
            </v:shape>
            <v:shape style="position:absolute;left:5945;top:2297;width:514;height:305" type="#_x0000_t75" stroked="false">
              <v:imagedata r:id="rId29" o:title=""/>
            </v:shape>
            <v:shape style="position:absolute;left:3720;top:2256;width:677;height:466" type="#_x0000_t75" stroked="false">
              <v:imagedata r:id="rId30" o:title=""/>
            </v:shape>
            <v:shape style="position:absolute;left:3762;top:2297;width:514;height:305" type="#_x0000_t75" stroked="false">
              <v:imagedata r:id="rId31" o:title=""/>
            </v:shape>
            <v:shape style="position:absolute;left:4492;top:1384;width:675;height:466" type="#_x0000_t75" stroked="false">
              <v:imagedata r:id="rId17" o:title=""/>
            </v:shape>
            <v:shape style="position:absolute;left:4534;top:1426;width:514;height:305" type="#_x0000_t75" stroked="false">
              <v:imagedata r:id="rId32" o:title=""/>
            </v:shape>
            <v:rect style="position:absolute;left:7697;top:2214;width:1845;height:1013" filled="true" fillcolor="#f1f1f1" stroked="false">
              <v:fill opacity="25443f" type="solid"/>
            </v:rect>
            <v:rect style="position:absolute;left:7791;top:2333;width:99;height:99" filled="true" fillcolor="#4f81bc" stroked="false">
              <v:fill type="solid"/>
            </v:rect>
            <v:rect style="position:absolute;left:7791;top:2670;width:99;height:99" filled="true" fillcolor="#c0504d" stroked="false">
              <v:fill type="solid"/>
            </v:rect>
            <v:rect style="position:absolute;left:7791;top:3008;width:99;height:99" filled="true" fillcolor="#9bba58" stroked="false">
              <v:fill type="solid"/>
            </v:rect>
            <v:rect style="position:absolute;left:2525;top:200;width:7137;height:5040" filled="false" stroked="true" strokeweight=".75pt" strokecolor="#bebebe">
              <v:stroke dashstyle="solid"/>
            </v:rect>
            <v:shape style="position:absolute;left:4594;top:1497;width:414;height:200" type="#_x0000_t202" filled="false" stroked="false">
              <v:textbox inset="0,0,0,0">
                <w:txbxContent>
                  <w:p>
                    <w:pPr>
                      <w:spacing w:line="199" w:lineRule="exact" w:before="0"/>
                      <w:ind w:left="0" w:right="0" w:firstLine="0"/>
                      <w:jc w:val="left"/>
                      <w:rPr>
                        <w:rFonts w:ascii="Carlito"/>
                        <w:b/>
                        <w:sz w:val="20"/>
                      </w:rPr>
                    </w:pPr>
                    <w:r>
                      <w:rPr>
                        <w:rFonts w:ascii="Carlito"/>
                        <w:b/>
                        <w:color w:val="FFFFFF"/>
                        <w:sz w:val="20"/>
                      </w:rPr>
                      <w:t>% 10</w:t>
                    </w:r>
                  </w:p>
                </w:txbxContent>
              </v:textbox>
              <w10:wrap type="none"/>
            </v:shape>
            <v:shape style="position:absolute;left:3822;top:2368;width:414;height:200" type="#_x0000_t202" filled="false" stroked="false">
              <v:textbox inset="0,0,0,0">
                <w:txbxContent>
                  <w:p>
                    <w:pPr>
                      <w:spacing w:line="199" w:lineRule="exact" w:before="0"/>
                      <w:ind w:left="0" w:right="0" w:firstLine="0"/>
                      <w:jc w:val="left"/>
                      <w:rPr>
                        <w:rFonts w:ascii="Carlito"/>
                        <w:b/>
                        <w:sz w:val="20"/>
                      </w:rPr>
                    </w:pPr>
                    <w:r>
                      <w:rPr>
                        <w:rFonts w:ascii="Carlito"/>
                        <w:b/>
                        <w:color w:val="FFFFFF"/>
                        <w:sz w:val="20"/>
                      </w:rPr>
                      <w:t>% 35</w:t>
                    </w:r>
                  </w:p>
                </w:txbxContent>
              </v:textbox>
              <w10:wrap type="none"/>
            </v:shape>
            <v:shape style="position:absolute;left:6006;top:2368;width:414;height:200" type="#_x0000_t202" filled="false" stroked="false">
              <v:textbox inset="0,0,0,0">
                <w:txbxContent>
                  <w:p>
                    <w:pPr>
                      <w:spacing w:line="199" w:lineRule="exact" w:before="0"/>
                      <w:ind w:left="0" w:right="0" w:firstLine="0"/>
                      <w:jc w:val="left"/>
                      <w:rPr>
                        <w:rFonts w:ascii="Carlito"/>
                        <w:b/>
                        <w:sz w:val="20"/>
                      </w:rPr>
                    </w:pPr>
                    <w:r>
                      <w:rPr>
                        <w:rFonts w:ascii="Carlito"/>
                        <w:b/>
                        <w:color w:val="FFFFFF"/>
                        <w:sz w:val="20"/>
                      </w:rPr>
                      <w:t>% 55</w:t>
                    </w:r>
                  </w:p>
                </w:txbxContent>
              </v:textbox>
              <w10:wrap type="none"/>
            </v:shape>
            <v:shape style="position:absolute;left:7697;top:2214;width:1845;height:1013" type="#_x0000_t202" filled="false" stroked="false">
              <v:textbox inset="0,0,0,0">
                <w:txbxContent>
                  <w:p>
                    <w:pPr>
                      <w:spacing w:line="369" w:lineRule="auto" w:before="49"/>
                      <w:ind w:left="236" w:right="78" w:firstLine="0"/>
                      <w:jc w:val="left"/>
                      <w:rPr>
                        <w:rFonts w:ascii="Carlito" w:hAnsi="Carlito"/>
                        <w:sz w:val="18"/>
                      </w:rPr>
                    </w:pPr>
                    <w:r>
                      <w:rPr>
                        <w:rFonts w:ascii="Carlito" w:hAnsi="Carlito"/>
                        <w:color w:val="404040"/>
                        <w:sz w:val="18"/>
                      </w:rPr>
                      <w:t>Eğitim-Öğretim Araştırma-Geliştirme</w:t>
                    </w:r>
                  </w:p>
                  <w:p>
                    <w:pPr>
                      <w:spacing w:line="218" w:lineRule="exact" w:before="0"/>
                      <w:ind w:left="236" w:right="0" w:firstLine="0"/>
                      <w:jc w:val="left"/>
                      <w:rPr>
                        <w:rFonts w:ascii="Carlito" w:hAnsi="Carlito"/>
                        <w:sz w:val="18"/>
                      </w:rPr>
                    </w:pPr>
                    <w:r>
                      <w:rPr>
                        <w:rFonts w:ascii="Carlito" w:hAnsi="Carlito"/>
                        <w:color w:val="404040"/>
                        <w:sz w:val="18"/>
                      </w:rPr>
                      <w:t>Toplumsal Katkı</w:t>
                    </w:r>
                  </w:p>
                </w:txbxContent>
              </v:textbox>
              <w10:wrap type="none"/>
            </v:shape>
            <w10:wrap type="topAndBottom"/>
          </v:group>
        </w:pict>
      </w:r>
    </w:p>
    <w:p>
      <w:pPr>
        <w:pStyle w:val="BodyText"/>
        <w:rPr>
          <w:sz w:val="26"/>
        </w:rPr>
      </w:pPr>
    </w:p>
    <w:p>
      <w:pPr>
        <w:pStyle w:val="Heading2"/>
        <w:numPr>
          <w:ilvl w:val="1"/>
          <w:numId w:val="3"/>
        </w:numPr>
        <w:tabs>
          <w:tab w:pos="1666" w:val="left" w:leader="none"/>
        </w:tabs>
        <w:spacing w:line="240" w:lineRule="auto" w:before="200" w:after="0"/>
        <w:ind w:left="1665" w:right="0" w:hanging="284"/>
        <w:jc w:val="left"/>
        <w:rPr>
          <w:color w:val="4F81BC"/>
        </w:rPr>
      </w:pPr>
      <w:bookmarkStart w:name="_bookmark61" w:id="92"/>
      <w:bookmarkEnd w:id="92"/>
      <w:r>
        <w:rPr>
          <w:b w:val="0"/>
        </w:rPr>
      </w:r>
      <w:bookmarkStart w:name="_bookmark61" w:id="93"/>
      <w:bookmarkEnd w:id="93"/>
      <w:r>
        <w:rPr>
          <w:color w:val="4F81BC"/>
        </w:rPr>
        <w:t>Ba</w:t>
      </w:r>
      <w:r>
        <w:rPr>
          <w:color w:val="4F81BC"/>
        </w:rPr>
        <w:t>şarı Bölgesi</w:t>
      </w:r>
      <w:r>
        <w:rPr>
          <w:color w:val="4F81BC"/>
          <w:spacing w:val="-1"/>
        </w:rPr>
        <w:t> </w:t>
      </w:r>
      <w:r>
        <w:rPr>
          <w:color w:val="4F81BC"/>
        </w:rPr>
        <w:t>Tercihi</w:t>
      </w:r>
    </w:p>
    <w:p>
      <w:pPr>
        <w:pStyle w:val="BodyText"/>
        <w:spacing w:line="360" w:lineRule="auto" w:before="150"/>
        <w:ind w:left="1098" w:right="1079" w:firstLine="283"/>
        <w:jc w:val="both"/>
      </w:pPr>
      <w:r>
        <w:rPr/>
        <w:t>Üniversitemiz, bölgesel anlamda bir çok zenginliğe sahip olan Bandırma ilçesinde bulunmanın yanı sıra, bölgesel dinamikler ile uyumlu ve akademik birimleri arasındaki tamamlayıcılık özelliğini de ön plana çıkaran bir yapıdadır.</w:t>
      </w:r>
    </w:p>
    <w:p>
      <w:pPr>
        <w:pStyle w:val="BodyText"/>
        <w:spacing w:line="360" w:lineRule="auto" w:before="2"/>
        <w:ind w:left="1098" w:right="1076" w:firstLine="283"/>
        <w:jc w:val="both"/>
      </w:pPr>
      <w:r>
        <w:rPr/>
        <w:pict>
          <v:rect style="position:absolute;margin-left:69.503998pt;margin-top:96.043144pt;width:444.43pt;height:.47998pt;mso-position-horizontal-relative:page;mso-position-vertical-relative:paragraph;z-index:15775232" filled="true" fillcolor="#000000" stroked="false">
            <v:fill type="solid"/>
            <w10:wrap type="none"/>
          </v:rect>
        </w:pict>
      </w:r>
      <w:r>
        <w:rPr/>
        <w:t>Bandırma Onyedi Eylül Üniversitesi başarı bölgesi tercihinde; dinamik bir şekilde gelişmekte</w:t>
      </w:r>
      <w:r>
        <w:rPr>
          <w:spacing w:val="-6"/>
        </w:rPr>
        <w:t> </w:t>
      </w:r>
      <w:r>
        <w:rPr/>
        <w:t>olan</w:t>
      </w:r>
      <w:r>
        <w:rPr>
          <w:spacing w:val="-8"/>
        </w:rPr>
        <w:t> </w:t>
      </w:r>
      <w:r>
        <w:rPr/>
        <w:t>bölge</w:t>
      </w:r>
      <w:r>
        <w:rPr>
          <w:spacing w:val="-6"/>
        </w:rPr>
        <w:t> </w:t>
      </w:r>
      <w:r>
        <w:rPr/>
        <w:t>ve</w:t>
      </w:r>
      <w:r>
        <w:rPr>
          <w:spacing w:val="-4"/>
        </w:rPr>
        <w:t> </w:t>
      </w:r>
      <w:r>
        <w:rPr/>
        <w:t>bölge</w:t>
      </w:r>
      <w:r>
        <w:rPr>
          <w:spacing w:val="-6"/>
        </w:rPr>
        <w:t> </w:t>
      </w:r>
      <w:r>
        <w:rPr/>
        <w:t>ihtiyaçları</w:t>
      </w:r>
      <w:r>
        <w:rPr>
          <w:spacing w:val="-6"/>
        </w:rPr>
        <w:t> </w:t>
      </w:r>
      <w:r>
        <w:rPr/>
        <w:t>dikkate</w:t>
      </w:r>
      <w:r>
        <w:rPr>
          <w:spacing w:val="-5"/>
        </w:rPr>
        <w:t> </w:t>
      </w:r>
      <w:r>
        <w:rPr/>
        <w:t>alındığında,</w:t>
      </w:r>
      <w:r>
        <w:rPr>
          <w:spacing w:val="-7"/>
        </w:rPr>
        <w:t> </w:t>
      </w:r>
      <w:r>
        <w:rPr/>
        <w:t>Mühendislik</w:t>
      </w:r>
      <w:r>
        <w:rPr>
          <w:spacing w:val="-7"/>
        </w:rPr>
        <w:t> </w:t>
      </w:r>
      <w:r>
        <w:rPr/>
        <w:t>ve</w:t>
      </w:r>
      <w:r>
        <w:rPr>
          <w:spacing w:val="-8"/>
        </w:rPr>
        <w:t> </w:t>
      </w:r>
      <w:r>
        <w:rPr/>
        <w:t>Doğa</w:t>
      </w:r>
      <w:r>
        <w:rPr>
          <w:spacing w:val="-5"/>
        </w:rPr>
        <w:t> </w:t>
      </w:r>
      <w:r>
        <w:rPr/>
        <w:t>Bilimleri, Denizcilik, Tıp ve Sağlık Bilimleri Fakülteleri öne</w:t>
      </w:r>
      <w:r>
        <w:rPr>
          <w:spacing w:val="-3"/>
        </w:rPr>
        <w:t> </w:t>
      </w:r>
      <w:r>
        <w:rPr/>
        <w:t>çıkmaktadır.</w:t>
      </w:r>
    </w:p>
    <w:p>
      <w:pPr>
        <w:spacing w:after="0" w:line="360" w:lineRule="auto"/>
        <w:jc w:val="both"/>
        <w:sectPr>
          <w:pgSz w:w="11910" w:h="16840"/>
          <w:pgMar w:header="0" w:footer="1280" w:top="132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BodyText"/>
        <w:spacing w:line="360" w:lineRule="auto" w:before="70"/>
        <w:ind w:left="1098" w:right="1073" w:firstLine="283"/>
        <w:jc w:val="both"/>
      </w:pPr>
      <w:r>
        <w:rPr/>
        <w:t>Kuruluşundan itibaren Akıllı Ulaşım Sistemleri alanında ihtisaslaşma hedefi bulunan Üniversitemizde, bu hedefe ulaşmak için Mühendislik ve Doğa Bilimleri Fakültesi ile Fen Bilimleri Enstitüsü bünyesinde Akıllı Ulaşım Sistemleri ve Teknolojileri Anabilim Dalı ve Akıllı Ulaşım Sistemleri Uygulama ve Araştırma Merkezi (BANÜ-AUS) gibi akademik birimler kurulmuş olup, ilgili birimler çalışmalarına halen devam etmektedirler.</w:t>
      </w:r>
    </w:p>
    <w:p>
      <w:pPr>
        <w:pStyle w:val="BodyText"/>
        <w:spacing w:line="360" w:lineRule="auto" w:before="1"/>
        <w:ind w:left="1098" w:right="1072" w:firstLine="283"/>
        <w:jc w:val="both"/>
      </w:pPr>
      <w:r>
        <w:rPr/>
        <w:t>Akıllı Ulaşım Sistemleri alanında ihtisaslaşma hedefine, araştırma laboratuvarlarının geliştirilmesi</w:t>
      </w:r>
      <w:r>
        <w:rPr>
          <w:spacing w:val="-17"/>
        </w:rPr>
        <w:t> </w:t>
      </w:r>
      <w:r>
        <w:rPr/>
        <w:t>ile</w:t>
      </w:r>
      <w:r>
        <w:rPr>
          <w:spacing w:val="-17"/>
        </w:rPr>
        <w:t> </w:t>
      </w:r>
      <w:r>
        <w:rPr/>
        <w:t>bir</w:t>
      </w:r>
      <w:r>
        <w:rPr>
          <w:spacing w:val="-16"/>
        </w:rPr>
        <w:t> </w:t>
      </w:r>
      <w:r>
        <w:rPr/>
        <w:t>adım</w:t>
      </w:r>
      <w:r>
        <w:rPr>
          <w:spacing w:val="-14"/>
        </w:rPr>
        <w:t> </w:t>
      </w:r>
      <w:r>
        <w:rPr/>
        <w:t>daha</w:t>
      </w:r>
      <w:r>
        <w:rPr>
          <w:spacing w:val="-13"/>
        </w:rPr>
        <w:t> </w:t>
      </w:r>
      <w:r>
        <w:rPr/>
        <w:t>yaklaşılacaktır.</w:t>
      </w:r>
      <w:r>
        <w:rPr>
          <w:spacing w:val="-15"/>
        </w:rPr>
        <w:t> </w:t>
      </w:r>
      <w:r>
        <w:rPr/>
        <w:t>Tüm</w:t>
      </w:r>
      <w:r>
        <w:rPr>
          <w:spacing w:val="-16"/>
        </w:rPr>
        <w:t> </w:t>
      </w:r>
      <w:r>
        <w:rPr/>
        <w:t>bu</w:t>
      </w:r>
      <w:r>
        <w:rPr>
          <w:spacing w:val="-17"/>
        </w:rPr>
        <w:t> </w:t>
      </w:r>
      <w:r>
        <w:rPr/>
        <w:t>süreçlere,</w:t>
      </w:r>
      <w:r>
        <w:rPr>
          <w:spacing w:val="-15"/>
        </w:rPr>
        <w:t> </w:t>
      </w:r>
      <w:r>
        <w:rPr/>
        <w:t>bölgenin</w:t>
      </w:r>
      <w:r>
        <w:rPr>
          <w:spacing w:val="-14"/>
        </w:rPr>
        <w:t> </w:t>
      </w:r>
      <w:r>
        <w:rPr/>
        <w:t>karayolu,</w:t>
      </w:r>
      <w:r>
        <w:rPr>
          <w:spacing w:val="-16"/>
        </w:rPr>
        <w:t> </w:t>
      </w:r>
      <w:r>
        <w:rPr/>
        <w:t>demiryolu, denizyolu</w:t>
      </w:r>
      <w:r>
        <w:rPr>
          <w:spacing w:val="-12"/>
        </w:rPr>
        <w:t> </w:t>
      </w:r>
      <w:r>
        <w:rPr/>
        <w:t>ve</w:t>
      </w:r>
      <w:r>
        <w:rPr>
          <w:spacing w:val="-12"/>
        </w:rPr>
        <w:t> </w:t>
      </w:r>
      <w:r>
        <w:rPr/>
        <w:t>havayolu</w:t>
      </w:r>
      <w:r>
        <w:rPr>
          <w:spacing w:val="-12"/>
        </w:rPr>
        <w:t> </w:t>
      </w:r>
      <w:r>
        <w:rPr/>
        <w:t>ulaşım</w:t>
      </w:r>
      <w:r>
        <w:rPr>
          <w:spacing w:val="-10"/>
        </w:rPr>
        <w:t> </w:t>
      </w:r>
      <w:r>
        <w:rPr/>
        <w:t>imkanlarına</w:t>
      </w:r>
      <w:r>
        <w:rPr>
          <w:spacing w:val="-12"/>
        </w:rPr>
        <w:t> </w:t>
      </w:r>
      <w:r>
        <w:rPr/>
        <w:t>sahip</w:t>
      </w:r>
      <w:r>
        <w:rPr>
          <w:spacing w:val="-11"/>
        </w:rPr>
        <w:t> </w:t>
      </w:r>
      <w:r>
        <w:rPr/>
        <w:t>olması</w:t>
      </w:r>
      <w:r>
        <w:rPr>
          <w:spacing w:val="-11"/>
        </w:rPr>
        <w:t> </w:t>
      </w:r>
      <w:r>
        <w:rPr/>
        <w:t>avantajı</w:t>
      </w:r>
      <w:r>
        <w:rPr>
          <w:spacing w:val="-12"/>
        </w:rPr>
        <w:t> </w:t>
      </w:r>
      <w:r>
        <w:rPr/>
        <w:t>da</w:t>
      </w:r>
      <w:r>
        <w:rPr>
          <w:spacing w:val="-12"/>
        </w:rPr>
        <w:t> </w:t>
      </w:r>
      <w:r>
        <w:rPr/>
        <w:t>eklendiğinde,</w:t>
      </w:r>
      <w:r>
        <w:rPr>
          <w:spacing w:val="-12"/>
        </w:rPr>
        <w:t> </w:t>
      </w:r>
      <w:r>
        <w:rPr/>
        <w:t>Akıllı</w:t>
      </w:r>
      <w:r>
        <w:rPr>
          <w:spacing w:val="-10"/>
        </w:rPr>
        <w:t> </w:t>
      </w:r>
      <w:r>
        <w:rPr/>
        <w:t>Ulaşım Sistemleri alanında ihtisaslaşma süreci içerisinde olan Üniversitemiz, bünyesinde bulunan akademik birimlerin faaliyet ve araştırmalarını artırmayı</w:t>
      </w:r>
      <w:r>
        <w:rPr>
          <w:spacing w:val="-2"/>
        </w:rPr>
        <w:t> </w:t>
      </w:r>
      <w:r>
        <w:rPr/>
        <w:t>hedeflemektedir.</w:t>
      </w:r>
    </w:p>
    <w:p>
      <w:pPr>
        <w:pStyle w:val="BodyText"/>
        <w:spacing w:line="360" w:lineRule="auto"/>
        <w:ind w:left="1098" w:right="1072" w:firstLine="283"/>
        <w:jc w:val="both"/>
      </w:pPr>
      <w:r>
        <w:rPr/>
        <w:t>Mühendislik ve Doğa Bilimleri Fakültesi, bünyesindeki bölümler ile Üniversitenin Akıllı Ulaşım Sistemleri alanında ihtisaslaşma hedefine yoğunlaşırken, bunun yanında yapay zeka</w:t>
      </w:r>
      <w:r>
        <w:rPr>
          <w:spacing w:val="-44"/>
        </w:rPr>
        <w:t> </w:t>
      </w:r>
      <w:r>
        <w:rPr/>
        <w:t>ve uygulamaları, alternatif enerji, siber güvenlik ve savunma sanayi alanlarına da destek vermektedir.</w:t>
      </w:r>
    </w:p>
    <w:p>
      <w:pPr>
        <w:pStyle w:val="BodyText"/>
        <w:spacing w:line="360" w:lineRule="auto"/>
        <w:ind w:left="1098" w:right="1072" w:firstLine="283"/>
        <w:jc w:val="both"/>
      </w:pPr>
      <w:r>
        <w:rPr/>
        <w:t>Üniversitemizin diğer bir başarı tercihi denizcilik alanında ön plana çıkmaktadır. Güney Marmara</w:t>
      </w:r>
      <w:r>
        <w:rPr>
          <w:spacing w:val="-8"/>
        </w:rPr>
        <w:t> </w:t>
      </w:r>
      <w:r>
        <w:rPr/>
        <w:t>bölgesinde</w:t>
      </w:r>
      <w:r>
        <w:rPr>
          <w:spacing w:val="-4"/>
        </w:rPr>
        <w:t> </w:t>
      </w:r>
      <w:r>
        <w:rPr/>
        <w:t>yer</w:t>
      </w:r>
      <w:r>
        <w:rPr>
          <w:spacing w:val="-6"/>
        </w:rPr>
        <w:t> </w:t>
      </w:r>
      <w:r>
        <w:rPr/>
        <w:t>alan</w:t>
      </w:r>
      <w:r>
        <w:rPr>
          <w:spacing w:val="-5"/>
        </w:rPr>
        <w:t> </w:t>
      </w:r>
      <w:r>
        <w:rPr/>
        <w:t>Bandırma</w:t>
      </w:r>
      <w:r>
        <w:rPr>
          <w:spacing w:val="-7"/>
        </w:rPr>
        <w:t> </w:t>
      </w:r>
      <w:r>
        <w:rPr/>
        <w:t>Onyedi</w:t>
      </w:r>
      <w:r>
        <w:rPr>
          <w:spacing w:val="-7"/>
        </w:rPr>
        <w:t> </w:t>
      </w:r>
      <w:r>
        <w:rPr/>
        <w:t>Eylül</w:t>
      </w:r>
      <w:r>
        <w:rPr>
          <w:spacing w:val="-8"/>
        </w:rPr>
        <w:t> </w:t>
      </w:r>
      <w:r>
        <w:rPr/>
        <w:t>Üniversitesi’nin</w:t>
      </w:r>
      <w:r>
        <w:rPr>
          <w:spacing w:val="-8"/>
        </w:rPr>
        <w:t> </w:t>
      </w:r>
      <w:r>
        <w:rPr/>
        <w:t>Çanakkale,</w:t>
      </w:r>
      <w:r>
        <w:rPr>
          <w:spacing w:val="-5"/>
        </w:rPr>
        <w:t> </w:t>
      </w:r>
      <w:r>
        <w:rPr/>
        <w:t>Balıkesir</w:t>
      </w:r>
      <w:r>
        <w:rPr>
          <w:spacing w:val="-6"/>
        </w:rPr>
        <w:t> </w:t>
      </w:r>
      <w:r>
        <w:rPr/>
        <w:t>ve Bursa’yı</w:t>
      </w:r>
      <w:r>
        <w:rPr>
          <w:spacing w:val="-9"/>
        </w:rPr>
        <w:t> </w:t>
      </w:r>
      <w:r>
        <w:rPr/>
        <w:t>da</w:t>
      </w:r>
      <w:r>
        <w:rPr>
          <w:spacing w:val="-10"/>
        </w:rPr>
        <w:t> </w:t>
      </w:r>
      <w:r>
        <w:rPr/>
        <w:t>kapsayan</w:t>
      </w:r>
      <w:r>
        <w:rPr>
          <w:spacing w:val="-7"/>
        </w:rPr>
        <w:t> </w:t>
      </w:r>
      <w:r>
        <w:rPr/>
        <w:t>geniş</w:t>
      </w:r>
      <w:r>
        <w:rPr>
          <w:spacing w:val="-8"/>
        </w:rPr>
        <w:t> </w:t>
      </w:r>
      <w:r>
        <w:rPr/>
        <w:t>bir</w:t>
      </w:r>
      <w:r>
        <w:rPr>
          <w:spacing w:val="-8"/>
        </w:rPr>
        <w:t> </w:t>
      </w:r>
      <w:r>
        <w:rPr/>
        <w:t>hinterlandı</w:t>
      </w:r>
      <w:r>
        <w:rPr>
          <w:spacing w:val="-8"/>
        </w:rPr>
        <w:t> </w:t>
      </w:r>
      <w:r>
        <w:rPr/>
        <w:t>bulunmaktadır.</w:t>
      </w:r>
      <w:r>
        <w:rPr>
          <w:spacing w:val="-10"/>
        </w:rPr>
        <w:t> </w:t>
      </w:r>
      <w:r>
        <w:rPr/>
        <w:t>Türkiye’nin</w:t>
      </w:r>
      <w:r>
        <w:rPr>
          <w:spacing w:val="-9"/>
        </w:rPr>
        <w:t> </w:t>
      </w:r>
      <w:r>
        <w:rPr/>
        <w:t>5.</w:t>
      </w:r>
      <w:r>
        <w:rPr>
          <w:spacing w:val="-8"/>
        </w:rPr>
        <w:t> </w:t>
      </w:r>
      <w:r>
        <w:rPr/>
        <w:t>büyük</w:t>
      </w:r>
      <w:r>
        <w:rPr>
          <w:spacing w:val="-9"/>
        </w:rPr>
        <w:t> </w:t>
      </w:r>
      <w:r>
        <w:rPr/>
        <w:t>limanına</w:t>
      </w:r>
      <w:r>
        <w:rPr>
          <w:spacing w:val="-11"/>
        </w:rPr>
        <w:t> </w:t>
      </w:r>
      <w:r>
        <w:rPr/>
        <w:t>sahip olan Bandırma’da, karayolu ve demiryolu bağlantılı deniz taşımacılığı yoğunlaşmaktadır. Denizcilik Fakültesi, denizcilik eğitimi açığının ve sektörün ihtiyaçlarının karşılanması açısından büyük öneme sahiptir. Fakültemizin eğitimleri, IMO (International Maritime Organization) kurallarına göre standart hale getirilmiş olup, halihazırda akreditasyon süreci devam etmektedir. Bölümlerin ve laboratuvarların akreditasyonlarının tamamlanmasını takiben, yapılacak eğitim ve araştırma faaliyetlerinin yanısıra bölgeye katma değer de sağlanacaktır.</w:t>
      </w:r>
    </w:p>
    <w:p>
      <w:pPr>
        <w:pStyle w:val="BodyText"/>
        <w:spacing w:line="360" w:lineRule="auto" w:before="1"/>
        <w:ind w:left="1098" w:right="1073" w:firstLine="283"/>
        <w:jc w:val="both"/>
      </w:pPr>
      <w:r>
        <w:rPr/>
        <w:pict>
          <v:rect style="position:absolute;margin-left:69.503998pt;margin-top:196.193161pt;width:444.43pt;height:.47998pt;mso-position-horizontal-relative:page;mso-position-vertical-relative:paragraph;z-index:15775744" filled="true" fillcolor="#000000" stroked="false">
            <v:fill type="solid"/>
            <w10:wrap type="none"/>
          </v:rect>
        </w:pict>
      </w:r>
      <w:r>
        <w:rPr/>
        <w:t>Bölgesel konumu itibariyle bor kaynaklarına yakın olan Üniversitemiz, bu alanda devlet bünyesindeki</w:t>
      </w:r>
      <w:r>
        <w:rPr>
          <w:spacing w:val="-17"/>
        </w:rPr>
        <w:t> </w:t>
      </w:r>
      <w:r>
        <w:rPr/>
        <w:t>kurumlar</w:t>
      </w:r>
      <w:r>
        <w:rPr>
          <w:spacing w:val="-18"/>
        </w:rPr>
        <w:t> </w:t>
      </w:r>
      <w:r>
        <w:rPr/>
        <w:t>ile</w:t>
      </w:r>
      <w:r>
        <w:rPr>
          <w:spacing w:val="-18"/>
        </w:rPr>
        <w:t> </w:t>
      </w:r>
      <w:r>
        <w:rPr/>
        <w:t>karşılıklı</w:t>
      </w:r>
      <w:r>
        <w:rPr>
          <w:spacing w:val="-16"/>
        </w:rPr>
        <w:t> </w:t>
      </w:r>
      <w:r>
        <w:rPr/>
        <w:t>çalışmaların</w:t>
      </w:r>
      <w:r>
        <w:rPr>
          <w:spacing w:val="-17"/>
        </w:rPr>
        <w:t> </w:t>
      </w:r>
      <w:r>
        <w:rPr/>
        <w:t>artırılmasını</w:t>
      </w:r>
      <w:r>
        <w:rPr>
          <w:spacing w:val="-16"/>
        </w:rPr>
        <w:t> </w:t>
      </w:r>
      <w:r>
        <w:rPr/>
        <w:t>hedeflemektedir.</w:t>
      </w:r>
      <w:r>
        <w:rPr>
          <w:spacing w:val="-17"/>
        </w:rPr>
        <w:t> </w:t>
      </w:r>
      <w:r>
        <w:rPr/>
        <w:t>Bandırma,</w:t>
      </w:r>
      <w:r>
        <w:rPr>
          <w:spacing w:val="-12"/>
        </w:rPr>
        <w:t> </w:t>
      </w:r>
      <w:r>
        <w:rPr/>
        <w:t>yerel sanayi açısından gelişmiş bir bölge özelliği taşımasının yanında lojistik üs olma kapasitesine de sahip bulunmaktadır. Üniversite-sanayi işbirliği açısından Mühendislik ve Doğa Bilimleri Fakültesi’nin araştırma laboratuvarları ile Bandırma OSB Teknik Bilimler Meslek Yüksekokulu’nun aktif hale getirilmesi yerel sanayiyi destekleyecektir. Üniversitemiz bünyesindeki lojistik ile ilgili bölümlerin faaliyetleri, bölgenin lojistik üs olma kapasitesini artıran bir unsur olarak</w:t>
      </w:r>
      <w:r>
        <w:rPr>
          <w:spacing w:val="-2"/>
        </w:rPr>
        <w:t> </w:t>
      </w:r>
      <w:r>
        <w:rPr/>
        <w:t>değerlendirilmektedir.</w:t>
      </w:r>
    </w:p>
    <w:p>
      <w:pPr>
        <w:spacing w:after="0" w:line="360" w:lineRule="auto"/>
        <w:jc w:val="both"/>
        <w:sectPr>
          <w:pgSz w:w="11910" w:h="16840"/>
          <w:pgMar w:header="0" w:footer="1280" w:top="132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BodyText"/>
        <w:spacing w:line="360" w:lineRule="auto" w:before="70"/>
        <w:ind w:left="1098" w:right="1076" w:firstLine="283"/>
        <w:jc w:val="both"/>
      </w:pPr>
      <w:r>
        <w:rPr/>
        <w:t>Ayrıca, sağlık alanında Sağlık Bilimleri Fakültesi Fizyoterapi ve Rehabilitasyon Bölümü, Tıp Fakültesi ve Gönen Jeotermal Enstitüsü işbirliği ile Gönen’de bir termal sağlık merkezi kurmak</w:t>
      </w:r>
      <w:r>
        <w:rPr>
          <w:spacing w:val="-15"/>
        </w:rPr>
        <w:t> </w:t>
      </w:r>
      <w:r>
        <w:rPr/>
        <w:t>amacıyla</w:t>
      </w:r>
      <w:r>
        <w:rPr>
          <w:spacing w:val="-13"/>
        </w:rPr>
        <w:t> </w:t>
      </w:r>
      <w:r>
        <w:rPr/>
        <w:t>Üniversite</w:t>
      </w:r>
      <w:r>
        <w:rPr>
          <w:spacing w:val="-16"/>
        </w:rPr>
        <w:t> </w:t>
      </w:r>
      <w:r>
        <w:rPr/>
        <w:t>bünyesinde</w:t>
      </w:r>
      <w:r>
        <w:rPr>
          <w:spacing w:val="-14"/>
        </w:rPr>
        <w:t> </w:t>
      </w:r>
      <w:r>
        <w:rPr/>
        <w:t>Fizyoterapi</w:t>
      </w:r>
      <w:r>
        <w:rPr>
          <w:spacing w:val="-15"/>
        </w:rPr>
        <w:t> </w:t>
      </w:r>
      <w:r>
        <w:rPr/>
        <w:t>ve</w:t>
      </w:r>
      <w:r>
        <w:rPr>
          <w:spacing w:val="-16"/>
        </w:rPr>
        <w:t> </w:t>
      </w:r>
      <w:r>
        <w:rPr/>
        <w:t>Rehabilitasyon</w:t>
      </w:r>
      <w:r>
        <w:rPr>
          <w:spacing w:val="-15"/>
        </w:rPr>
        <w:t> </w:t>
      </w:r>
      <w:r>
        <w:rPr/>
        <w:t>Uygulama</w:t>
      </w:r>
      <w:r>
        <w:rPr>
          <w:spacing w:val="-16"/>
        </w:rPr>
        <w:t> </w:t>
      </w:r>
      <w:r>
        <w:rPr/>
        <w:t>ve</w:t>
      </w:r>
      <w:r>
        <w:rPr>
          <w:spacing w:val="-15"/>
        </w:rPr>
        <w:t> </w:t>
      </w:r>
      <w:r>
        <w:rPr/>
        <w:t>Araştırma Merkezi (BANÜ-FTR) oluşturulmuş, Balıkesir Büyükşehir Belediyesi, Gönen Belediyesi ve Güney Marmara Kalkınma Ajansı (GMKA) ile merkezin hayata geçirilebilmesi için bu kapsamda görüşmelere</w:t>
      </w:r>
      <w:r>
        <w:rPr>
          <w:spacing w:val="-2"/>
        </w:rPr>
        <w:t> </w:t>
      </w:r>
      <w:r>
        <w:rPr/>
        <w:t>başlanmıştır.</w:t>
      </w:r>
    </w:p>
    <w:p>
      <w:pPr>
        <w:pStyle w:val="BodyText"/>
        <w:spacing w:line="360" w:lineRule="auto"/>
        <w:ind w:left="1098" w:right="1074" w:firstLine="283"/>
        <w:jc w:val="both"/>
      </w:pPr>
      <w:r>
        <w:rPr/>
        <w:t>Bu başarı tercihi unsurlarının yanısıra, Üniversitemizin, Erdek ve Manyas gibi tarihi ve kültürel zenginliklerin bulunduğu yerleşim alanlarında olması (Kyzikos ve Daskyleion kazı çalışmaları sürmektedir) ile bölgenin sahip olduğu tarihi değerlerin belirlenmesi, var olan değerlerinin gün yüzüne çıkarılarak sahip olduğu tarihsel ve kültürel mirasın tanımlanması, literatüre kazandırılması ve tanıtılması, korunması, sergilenmesi ve yayımlanması konularında İnsan ve Toplum Bilimleri Fakültesi’nin araştırmalarının hızlandırılması bölgeye katkı sağlayacaktır.</w:t>
      </w:r>
    </w:p>
    <w:p>
      <w:pPr>
        <w:pStyle w:val="BodyText"/>
        <w:spacing w:line="360" w:lineRule="auto" w:before="2"/>
        <w:ind w:left="1098" w:right="1076" w:firstLine="283"/>
        <w:jc w:val="both"/>
      </w:pPr>
      <w:r>
        <w:rPr/>
        <w:t>Diğer</w:t>
      </w:r>
      <w:r>
        <w:rPr>
          <w:spacing w:val="-12"/>
        </w:rPr>
        <w:t> </w:t>
      </w:r>
      <w:r>
        <w:rPr/>
        <w:t>yandan,</w:t>
      </w:r>
      <w:r>
        <w:rPr>
          <w:spacing w:val="-12"/>
        </w:rPr>
        <w:t> </w:t>
      </w:r>
      <w:r>
        <w:rPr/>
        <w:t>ödüllü</w:t>
      </w:r>
      <w:r>
        <w:rPr>
          <w:spacing w:val="-11"/>
        </w:rPr>
        <w:t> </w:t>
      </w:r>
      <w:r>
        <w:rPr/>
        <w:t>yerleşke</w:t>
      </w:r>
      <w:r>
        <w:rPr>
          <w:spacing w:val="-12"/>
        </w:rPr>
        <w:t> </w:t>
      </w:r>
      <w:r>
        <w:rPr/>
        <w:t>planı</w:t>
      </w:r>
      <w:r>
        <w:rPr>
          <w:spacing w:val="-13"/>
        </w:rPr>
        <w:t> </w:t>
      </w:r>
      <w:r>
        <w:rPr/>
        <w:t>olan</w:t>
      </w:r>
      <w:r>
        <w:rPr>
          <w:spacing w:val="-13"/>
        </w:rPr>
        <w:t> </w:t>
      </w:r>
      <w:r>
        <w:rPr/>
        <w:t>Üniversitemiz,</w:t>
      </w:r>
      <w:r>
        <w:rPr>
          <w:spacing w:val="-13"/>
        </w:rPr>
        <w:t> </w:t>
      </w:r>
      <w:r>
        <w:rPr/>
        <w:t>coğrafi</w:t>
      </w:r>
      <w:r>
        <w:rPr>
          <w:spacing w:val="-13"/>
        </w:rPr>
        <w:t> </w:t>
      </w:r>
      <w:r>
        <w:rPr/>
        <w:t>konumunun</w:t>
      </w:r>
      <w:r>
        <w:rPr>
          <w:spacing w:val="-10"/>
        </w:rPr>
        <w:t> </w:t>
      </w:r>
      <w:r>
        <w:rPr/>
        <w:t>verdiği</w:t>
      </w:r>
      <w:r>
        <w:rPr>
          <w:spacing w:val="-13"/>
        </w:rPr>
        <w:t> </w:t>
      </w:r>
      <w:r>
        <w:rPr/>
        <w:t>avantajı da dikkate alarak, Marmara Bölgesi öncelikli olmak üzere devlet üniversitesini tercih edecek başarı sıralaması yüksek aday öğrencileri hedef kitle olarak görmektedir. Ayrıca, Üniversitemizin, dünyanın farklı coğrafyalarından nitelikli öğrencilerin tercih edeceği bir cazibe merkezi olma hedefi de</w:t>
      </w:r>
      <w:r>
        <w:rPr>
          <w:spacing w:val="-1"/>
        </w:rPr>
        <w:t> </w:t>
      </w:r>
      <w:r>
        <w:rPr/>
        <w:t>bulunmaktadır.</w:t>
      </w:r>
    </w:p>
    <w:p>
      <w:pPr>
        <w:pStyle w:val="BodyText"/>
        <w:spacing w:line="360" w:lineRule="auto"/>
        <w:ind w:left="1098" w:right="1077" w:firstLine="283"/>
        <w:jc w:val="both"/>
      </w:pPr>
      <w:r>
        <w:rPr/>
        <w:t>Üniversitemizin başarı bölgesi tercihi, aşağıda görüldüğü gibi altı ana başlık altında belirlenmiştir:</w:t>
      </w:r>
      <w:r>
        <w:rPr>
          <w:spacing w:val="-15"/>
        </w:rPr>
        <w:t> </w:t>
      </w:r>
      <w:r>
        <w:rPr/>
        <w:t>(Tasarım</w:t>
      </w:r>
      <w:r>
        <w:rPr>
          <w:spacing w:val="-14"/>
        </w:rPr>
        <w:t> </w:t>
      </w:r>
      <w:r>
        <w:rPr/>
        <w:t>ve</w:t>
      </w:r>
      <w:r>
        <w:rPr>
          <w:spacing w:val="-15"/>
        </w:rPr>
        <w:t> </w:t>
      </w:r>
      <w:r>
        <w:rPr/>
        <w:t>Mimarlık</w:t>
      </w:r>
      <w:r>
        <w:rPr>
          <w:spacing w:val="-14"/>
        </w:rPr>
        <w:t> </w:t>
      </w:r>
      <w:r>
        <w:rPr/>
        <w:t>Fakültesi</w:t>
      </w:r>
      <w:r>
        <w:rPr>
          <w:spacing w:val="-14"/>
        </w:rPr>
        <w:t> </w:t>
      </w:r>
      <w:r>
        <w:rPr/>
        <w:t>ile</w:t>
      </w:r>
      <w:r>
        <w:rPr>
          <w:spacing w:val="-13"/>
        </w:rPr>
        <w:t> </w:t>
      </w:r>
      <w:r>
        <w:rPr/>
        <w:t>Spor</w:t>
      </w:r>
      <w:r>
        <w:rPr>
          <w:spacing w:val="-15"/>
        </w:rPr>
        <w:t> </w:t>
      </w:r>
      <w:r>
        <w:rPr/>
        <w:t>Bilimleri</w:t>
      </w:r>
      <w:r>
        <w:rPr>
          <w:spacing w:val="-14"/>
        </w:rPr>
        <w:t> </w:t>
      </w:r>
      <w:r>
        <w:rPr/>
        <w:t>Fakültesi’nin</w:t>
      </w:r>
      <w:r>
        <w:rPr>
          <w:spacing w:val="-14"/>
        </w:rPr>
        <w:t> </w:t>
      </w:r>
      <w:r>
        <w:rPr/>
        <w:t>bu</w:t>
      </w:r>
      <w:r>
        <w:rPr>
          <w:spacing w:val="-12"/>
        </w:rPr>
        <w:t> </w:t>
      </w:r>
      <w:r>
        <w:rPr/>
        <w:t>yıl</w:t>
      </w:r>
      <w:r>
        <w:rPr>
          <w:spacing w:val="-14"/>
        </w:rPr>
        <w:t> </w:t>
      </w:r>
      <w:r>
        <w:rPr/>
        <w:t>için</w:t>
      </w:r>
      <w:r>
        <w:rPr>
          <w:spacing w:val="-14"/>
        </w:rPr>
        <w:t> </w:t>
      </w:r>
      <w:r>
        <w:rPr/>
        <w:t>henüz aktif bir bölümü ve öğrencisi bulunmadığı için, aşağıdaki listelerde yer</w:t>
      </w:r>
      <w:r>
        <w:rPr>
          <w:spacing w:val="-7"/>
        </w:rPr>
        <w:t> </w:t>
      </w:r>
      <w:r>
        <w:rPr/>
        <w:t>verilmemiştir.)</w:t>
      </w:r>
    </w:p>
    <w:p>
      <w:pPr>
        <w:pStyle w:val="Heading3"/>
        <w:numPr>
          <w:ilvl w:val="0"/>
          <w:numId w:val="42"/>
        </w:numPr>
        <w:tabs>
          <w:tab w:pos="1666" w:val="left" w:leader="none"/>
        </w:tabs>
        <w:spacing w:line="240" w:lineRule="auto" w:before="3" w:after="0"/>
        <w:ind w:left="1665" w:right="0" w:hanging="284"/>
        <w:jc w:val="both"/>
        <w:rPr>
          <w:rFonts w:ascii="Symbol" w:hAnsi="Symbol"/>
        </w:rPr>
      </w:pPr>
      <w:r>
        <w:rPr/>
        <w:t>Yenilikçi Entegre Alan Tanımlama ve</w:t>
      </w:r>
      <w:r>
        <w:rPr>
          <w:spacing w:val="-2"/>
        </w:rPr>
        <w:t> </w:t>
      </w:r>
      <w:r>
        <w:rPr/>
        <w:t>Önceliklendirme:</w:t>
      </w:r>
    </w:p>
    <w:p>
      <w:pPr>
        <w:pStyle w:val="ListParagraph"/>
        <w:numPr>
          <w:ilvl w:val="1"/>
          <w:numId w:val="42"/>
        </w:numPr>
        <w:tabs>
          <w:tab w:pos="1951" w:val="left" w:leader="none"/>
        </w:tabs>
        <w:spacing w:line="240" w:lineRule="auto" w:before="133" w:after="0"/>
        <w:ind w:left="1950" w:right="0" w:hanging="286"/>
        <w:jc w:val="left"/>
        <w:rPr>
          <w:sz w:val="24"/>
        </w:rPr>
      </w:pPr>
      <w:r>
        <w:rPr>
          <w:sz w:val="24"/>
        </w:rPr>
        <w:t>Akıllı Ulaşım Sistemleri Uygulama ve Araştırma Merkezi</w:t>
      </w:r>
      <w:r>
        <w:rPr>
          <w:spacing w:val="-5"/>
          <w:sz w:val="24"/>
        </w:rPr>
        <w:t> </w:t>
      </w:r>
      <w:r>
        <w:rPr>
          <w:sz w:val="24"/>
        </w:rPr>
        <w:t>(BANÜ-AUS)</w:t>
      </w:r>
    </w:p>
    <w:p>
      <w:pPr>
        <w:pStyle w:val="ListParagraph"/>
        <w:numPr>
          <w:ilvl w:val="1"/>
          <w:numId w:val="42"/>
        </w:numPr>
        <w:tabs>
          <w:tab w:pos="1951" w:val="left" w:leader="none"/>
        </w:tabs>
        <w:spacing w:line="240" w:lineRule="auto" w:before="119" w:after="0"/>
        <w:ind w:left="1950" w:right="0" w:hanging="286"/>
        <w:jc w:val="left"/>
        <w:rPr>
          <w:sz w:val="24"/>
        </w:rPr>
      </w:pPr>
      <w:r>
        <w:rPr>
          <w:sz w:val="24"/>
        </w:rPr>
        <w:t>Fen Bilimleri Enstitüsü; Akıllı Ulaşım Sistemleri ve Teknolojileri</w:t>
      </w:r>
      <w:r>
        <w:rPr>
          <w:spacing w:val="-2"/>
          <w:sz w:val="24"/>
        </w:rPr>
        <w:t> </w:t>
      </w:r>
      <w:r>
        <w:rPr>
          <w:sz w:val="24"/>
        </w:rPr>
        <w:t>ABD</w:t>
      </w:r>
    </w:p>
    <w:p>
      <w:pPr>
        <w:pStyle w:val="ListParagraph"/>
        <w:numPr>
          <w:ilvl w:val="1"/>
          <w:numId w:val="42"/>
        </w:numPr>
        <w:tabs>
          <w:tab w:pos="1951" w:val="left" w:leader="none"/>
        </w:tabs>
        <w:spacing w:line="240" w:lineRule="auto" w:before="117" w:after="0"/>
        <w:ind w:left="1950" w:right="0" w:hanging="286"/>
        <w:jc w:val="left"/>
        <w:rPr>
          <w:sz w:val="24"/>
        </w:rPr>
      </w:pPr>
      <w:r>
        <w:rPr>
          <w:sz w:val="24"/>
        </w:rPr>
        <w:t>Mühendislik ve Doğa Bilimleri</w:t>
      </w:r>
      <w:r>
        <w:rPr>
          <w:spacing w:val="-2"/>
          <w:sz w:val="24"/>
        </w:rPr>
        <w:t> </w:t>
      </w:r>
      <w:r>
        <w:rPr>
          <w:sz w:val="24"/>
        </w:rPr>
        <w:t>Fakültesi</w:t>
      </w:r>
    </w:p>
    <w:p>
      <w:pPr>
        <w:pStyle w:val="ListParagraph"/>
        <w:numPr>
          <w:ilvl w:val="1"/>
          <w:numId w:val="42"/>
        </w:numPr>
        <w:tabs>
          <w:tab w:pos="1951" w:val="left" w:leader="none"/>
        </w:tabs>
        <w:spacing w:line="240" w:lineRule="auto" w:before="120" w:after="0"/>
        <w:ind w:left="1950" w:right="0" w:hanging="286"/>
        <w:jc w:val="left"/>
        <w:rPr>
          <w:sz w:val="24"/>
        </w:rPr>
      </w:pPr>
      <w:r>
        <w:rPr>
          <w:sz w:val="24"/>
        </w:rPr>
        <w:t>Denizcilik</w:t>
      </w:r>
      <w:r>
        <w:rPr>
          <w:spacing w:val="-1"/>
          <w:sz w:val="24"/>
        </w:rPr>
        <w:t> </w:t>
      </w:r>
      <w:r>
        <w:rPr>
          <w:sz w:val="24"/>
        </w:rPr>
        <w:t>Fakültesi</w:t>
      </w:r>
    </w:p>
    <w:p>
      <w:pPr>
        <w:pStyle w:val="ListParagraph"/>
        <w:numPr>
          <w:ilvl w:val="1"/>
          <w:numId w:val="42"/>
        </w:numPr>
        <w:tabs>
          <w:tab w:pos="1951" w:val="left" w:leader="none"/>
        </w:tabs>
        <w:spacing w:line="336" w:lineRule="auto" w:before="116" w:after="0"/>
        <w:ind w:left="1950" w:right="1079" w:hanging="286"/>
        <w:jc w:val="left"/>
        <w:rPr>
          <w:sz w:val="24"/>
        </w:rPr>
      </w:pPr>
      <w:r>
        <w:rPr>
          <w:sz w:val="24"/>
        </w:rPr>
        <w:t>Ömer Seyfettin Uygulamalı Bilimler Fakültesi; Uluslararası Ticaret ve Lojistik Bölümü</w:t>
      </w:r>
    </w:p>
    <w:p>
      <w:pPr>
        <w:pStyle w:val="Heading3"/>
        <w:numPr>
          <w:ilvl w:val="0"/>
          <w:numId w:val="42"/>
        </w:numPr>
        <w:tabs>
          <w:tab w:pos="1666" w:val="left" w:leader="none"/>
        </w:tabs>
        <w:spacing w:line="240" w:lineRule="auto" w:before="37" w:after="0"/>
        <w:ind w:left="1665" w:right="0" w:hanging="284"/>
        <w:jc w:val="left"/>
        <w:rPr>
          <w:rFonts w:ascii="Symbol" w:hAnsi="Symbol"/>
        </w:rPr>
      </w:pPr>
      <w:r>
        <w:rPr/>
        <w:t>Akademik Birimleri</w:t>
      </w:r>
      <w:r>
        <w:rPr>
          <w:spacing w:val="1"/>
        </w:rPr>
        <w:t> </w:t>
      </w:r>
      <w:r>
        <w:rPr/>
        <w:t>Önceliklendirme:</w:t>
      </w:r>
    </w:p>
    <w:p>
      <w:pPr>
        <w:pStyle w:val="ListParagraph"/>
        <w:numPr>
          <w:ilvl w:val="1"/>
          <w:numId w:val="42"/>
        </w:numPr>
        <w:tabs>
          <w:tab w:pos="1951" w:val="left" w:leader="none"/>
        </w:tabs>
        <w:spacing w:line="240" w:lineRule="auto" w:before="136" w:after="0"/>
        <w:ind w:left="1950" w:right="0" w:hanging="286"/>
        <w:jc w:val="left"/>
        <w:rPr>
          <w:sz w:val="24"/>
        </w:rPr>
      </w:pPr>
      <w:r>
        <w:rPr>
          <w:sz w:val="24"/>
        </w:rPr>
        <w:t>Mühendislik ve Doğa Bilimleri</w:t>
      </w:r>
      <w:r>
        <w:rPr>
          <w:spacing w:val="-1"/>
          <w:sz w:val="24"/>
        </w:rPr>
        <w:t> </w:t>
      </w:r>
      <w:r>
        <w:rPr>
          <w:sz w:val="24"/>
        </w:rPr>
        <w:t>Fakültesi</w:t>
      </w:r>
    </w:p>
    <w:p>
      <w:pPr>
        <w:pStyle w:val="ListParagraph"/>
        <w:numPr>
          <w:ilvl w:val="1"/>
          <w:numId w:val="42"/>
        </w:numPr>
        <w:tabs>
          <w:tab w:pos="1951" w:val="left" w:leader="none"/>
        </w:tabs>
        <w:spacing w:line="240" w:lineRule="auto" w:before="117" w:after="0"/>
        <w:ind w:left="1950" w:right="0" w:hanging="286"/>
        <w:jc w:val="left"/>
        <w:rPr>
          <w:sz w:val="24"/>
        </w:rPr>
      </w:pPr>
      <w:r>
        <w:rPr>
          <w:sz w:val="24"/>
        </w:rPr>
        <w:t>Denizcilik Fakültesi</w:t>
      </w:r>
    </w:p>
    <w:p>
      <w:pPr>
        <w:pStyle w:val="ListParagraph"/>
        <w:numPr>
          <w:ilvl w:val="1"/>
          <w:numId w:val="42"/>
        </w:numPr>
        <w:tabs>
          <w:tab w:pos="1951" w:val="left" w:leader="none"/>
        </w:tabs>
        <w:spacing w:line="240" w:lineRule="auto" w:before="119" w:after="0"/>
        <w:ind w:left="1950" w:right="0" w:hanging="286"/>
        <w:jc w:val="left"/>
        <w:rPr>
          <w:sz w:val="24"/>
        </w:rPr>
      </w:pPr>
      <w:r>
        <w:rPr>
          <w:sz w:val="24"/>
        </w:rPr>
        <w:t>Tıp</w:t>
      </w:r>
      <w:r>
        <w:rPr>
          <w:spacing w:val="-1"/>
          <w:sz w:val="24"/>
        </w:rPr>
        <w:t> </w:t>
      </w:r>
      <w:r>
        <w:rPr>
          <w:sz w:val="24"/>
        </w:rPr>
        <w:t>Fakültesi</w:t>
      </w:r>
    </w:p>
    <w:p>
      <w:pPr>
        <w:pStyle w:val="ListParagraph"/>
        <w:numPr>
          <w:ilvl w:val="1"/>
          <w:numId w:val="42"/>
        </w:numPr>
        <w:tabs>
          <w:tab w:pos="1951" w:val="left" w:leader="none"/>
        </w:tabs>
        <w:spacing w:line="240" w:lineRule="auto" w:before="117" w:after="0"/>
        <w:ind w:left="1950" w:right="0" w:hanging="286"/>
        <w:jc w:val="left"/>
        <w:rPr>
          <w:sz w:val="24"/>
        </w:rPr>
      </w:pPr>
      <w:r>
        <w:rPr/>
        <w:pict>
          <v:rect style="position:absolute;margin-left:69.503998pt;margin-top:34.693150pt;width:444.43pt;height:.47998pt;mso-position-horizontal-relative:page;mso-position-vertical-relative:paragraph;z-index:15776256" filled="true" fillcolor="#000000" stroked="false">
            <v:fill type="solid"/>
            <w10:wrap type="none"/>
          </v:rect>
        </w:pict>
      </w:r>
      <w:r>
        <w:rPr>
          <w:sz w:val="24"/>
        </w:rPr>
        <w:t>Sağlık Bilimleri</w:t>
      </w:r>
      <w:r>
        <w:rPr>
          <w:spacing w:val="-1"/>
          <w:sz w:val="24"/>
        </w:rPr>
        <w:t> </w:t>
      </w:r>
      <w:r>
        <w:rPr>
          <w:sz w:val="24"/>
        </w:rPr>
        <w:t>Fakülteleri</w:t>
      </w:r>
    </w:p>
    <w:p>
      <w:pPr>
        <w:spacing w:after="0" w:line="240" w:lineRule="auto"/>
        <w:jc w:val="left"/>
        <w:rPr>
          <w:sz w:val="24"/>
        </w:rPr>
        <w:sectPr>
          <w:pgSz w:w="11910" w:h="16840"/>
          <w:pgMar w:header="0" w:footer="1280" w:top="132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ListParagraph"/>
        <w:numPr>
          <w:ilvl w:val="1"/>
          <w:numId w:val="42"/>
        </w:numPr>
        <w:tabs>
          <w:tab w:pos="1951" w:val="left" w:leader="none"/>
        </w:tabs>
        <w:spacing w:line="240" w:lineRule="auto" w:before="70" w:after="0"/>
        <w:ind w:left="1950" w:right="0" w:hanging="286"/>
        <w:jc w:val="left"/>
        <w:rPr>
          <w:sz w:val="24"/>
        </w:rPr>
      </w:pPr>
      <w:r>
        <w:rPr>
          <w:sz w:val="24"/>
        </w:rPr>
        <w:t>Ömer Seyfettin Uygulamalı Bilimler</w:t>
      </w:r>
      <w:r>
        <w:rPr>
          <w:spacing w:val="-3"/>
          <w:sz w:val="24"/>
        </w:rPr>
        <w:t> </w:t>
      </w:r>
      <w:r>
        <w:rPr>
          <w:sz w:val="24"/>
        </w:rPr>
        <w:t>Fakültesi</w:t>
      </w:r>
    </w:p>
    <w:p>
      <w:pPr>
        <w:pStyle w:val="ListParagraph"/>
        <w:numPr>
          <w:ilvl w:val="0"/>
          <w:numId w:val="42"/>
        </w:numPr>
        <w:tabs>
          <w:tab w:pos="1666" w:val="left" w:leader="none"/>
        </w:tabs>
        <w:spacing w:line="350" w:lineRule="auto" w:before="121" w:after="0"/>
        <w:ind w:left="1665" w:right="1077" w:hanging="284"/>
        <w:jc w:val="left"/>
        <w:rPr>
          <w:rFonts w:ascii="Symbol" w:hAnsi="Symbol"/>
          <w:color w:val="333333"/>
          <w:sz w:val="24"/>
        </w:rPr>
      </w:pPr>
      <w:r>
        <w:rPr>
          <w:b/>
          <w:sz w:val="24"/>
        </w:rPr>
        <w:t>Hedef Öğrenci Kitlesi Önceliklendirme</w:t>
      </w:r>
      <w:r>
        <w:rPr>
          <w:b/>
          <w:color w:val="333333"/>
          <w:sz w:val="24"/>
        </w:rPr>
        <w:t>: </w:t>
      </w:r>
      <w:r>
        <w:rPr>
          <w:sz w:val="24"/>
        </w:rPr>
        <w:t>Lisans, lisansüstü ve ön lisans öğrencileri; yabancı uyruklu</w:t>
      </w:r>
      <w:r>
        <w:rPr>
          <w:spacing w:val="-1"/>
          <w:sz w:val="24"/>
        </w:rPr>
        <w:t> </w:t>
      </w:r>
      <w:r>
        <w:rPr>
          <w:sz w:val="24"/>
        </w:rPr>
        <w:t>öğrenciler.</w:t>
      </w:r>
    </w:p>
    <w:p>
      <w:pPr>
        <w:pStyle w:val="Heading3"/>
        <w:numPr>
          <w:ilvl w:val="0"/>
          <w:numId w:val="42"/>
        </w:numPr>
        <w:tabs>
          <w:tab w:pos="1666" w:val="left" w:leader="none"/>
        </w:tabs>
        <w:spacing w:line="240" w:lineRule="auto" w:before="12" w:after="0"/>
        <w:ind w:left="1665" w:right="0" w:hanging="284"/>
        <w:jc w:val="left"/>
        <w:rPr>
          <w:rFonts w:ascii="Symbol" w:hAnsi="Symbol"/>
        </w:rPr>
      </w:pPr>
      <w:r>
        <w:rPr/>
        <w:t>Eğitim Alanında</w:t>
      </w:r>
      <w:r>
        <w:rPr>
          <w:spacing w:val="-3"/>
        </w:rPr>
        <w:t> </w:t>
      </w:r>
      <w:r>
        <w:rPr/>
        <w:t>Önceliklendirme:</w:t>
      </w:r>
    </w:p>
    <w:p>
      <w:pPr>
        <w:pStyle w:val="ListParagraph"/>
        <w:numPr>
          <w:ilvl w:val="1"/>
          <w:numId w:val="42"/>
        </w:numPr>
        <w:tabs>
          <w:tab w:pos="1951" w:val="left" w:leader="none"/>
        </w:tabs>
        <w:spacing w:line="240" w:lineRule="auto" w:before="136" w:after="0"/>
        <w:ind w:left="1950" w:right="0" w:hanging="286"/>
        <w:jc w:val="left"/>
        <w:rPr>
          <w:sz w:val="24"/>
        </w:rPr>
      </w:pPr>
      <w:r>
        <w:rPr>
          <w:sz w:val="24"/>
        </w:rPr>
        <w:t>Enstitüler</w:t>
      </w:r>
    </w:p>
    <w:p>
      <w:pPr>
        <w:pStyle w:val="ListParagraph"/>
        <w:numPr>
          <w:ilvl w:val="1"/>
          <w:numId w:val="42"/>
        </w:numPr>
        <w:tabs>
          <w:tab w:pos="1951" w:val="left" w:leader="none"/>
        </w:tabs>
        <w:spacing w:line="240" w:lineRule="auto" w:before="117" w:after="0"/>
        <w:ind w:left="1950" w:right="0" w:hanging="286"/>
        <w:jc w:val="left"/>
        <w:rPr>
          <w:sz w:val="24"/>
        </w:rPr>
      </w:pPr>
      <w:r>
        <w:rPr>
          <w:sz w:val="24"/>
        </w:rPr>
        <w:t>Mühendislik ve Doğa Bilimleri</w:t>
      </w:r>
      <w:r>
        <w:rPr>
          <w:spacing w:val="-2"/>
          <w:sz w:val="24"/>
        </w:rPr>
        <w:t> </w:t>
      </w:r>
      <w:r>
        <w:rPr>
          <w:sz w:val="24"/>
        </w:rPr>
        <w:t>Fakültesi</w:t>
      </w:r>
    </w:p>
    <w:p>
      <w:pPr>
        <w:pStyle w:val="ListParagraph"/>
        <w:numPr>
          <w:ilvl w:val="1"/>
          <w:numId w:val="42"/>
        </w:numPr>
        <w:tabs>
          <w:tab w:pos="1951" w:val="left" w:leader="none"/>
        </w:tabs>
        <w:spacing w:line="240" w:lineRule="auto" w:before="119" w:after="0"/>
        <w:ind w:left="1950" w:right="0" w:hanging="286"/>
        <w:jc w:val="left"/>
        <w:rPr>
          <w:sz w:val="24"/>
        </w:rPr>
      </w:pPr>
      <w:r>
        <w:rPr>
          <w:sz w:val="24"/>
        </w:rPr>
        <w:t>Denizcilik</w:t>
      </w:r>
      <w:r>
        <w:rPr>
          <w:spacing w:val="-1"/>
          <w:sz w:val="24"/>
        </w:rPr>
        <w:t> </w:t>
      </w:r>
      <w:r>
        <w:rPr>
          <w:sz w:val="24"/>
        </w:rPr>
        <w:t>Fakültesi</w:t>
      </w:r>
    </w:p>
    <w:p>
      <w:pPr>
        <w:pStyle w:val="ListParagraph"/>
        <w:numPr>
          <w:ilvl w:val="1"/>
          <w:numId w:val="42"/>
        </w:numPr>
        <w:tabs>
          <w:tab w:pos="1951" w:val="left" w:leader="none"/>
        </w:tabs>
        <w:spacing w:line="240" w:lineRule="auto" w:before="117" w:after="0"/>
        <w:ind w:left="1950" w:right="0" w:hanging="286"/>
        <w:jc w:val="left"/>
        <w:rPr>
          <w:sz w:val="24"/>
        </w:rPr>
      </w:pPr>
      <w:r>
        <w:rPr>
          <w:sz w:val="24"/>
        </w:rPr>
        <w:t>Tıp</w:t>
      </w:r>
      <w:r>
        <w:rPr>
          <w:spacing w:val="-1"/>
          <w:sz w:val="24"/>
        </w:rPr>
        <w:t> </w:t>
      </w:r>
      <w:r>
        <w:rPr>
          <w:sz w:val="24"/>
        </w:rPr>
        <w:t>Fakültesi</w:t>
      </w:r>
    </w:p>
    <w:p>
      <w:pPr>
        <w:pStyle w:val="ListParagraph"/>
        <w:numPr>
          <w:ilvl w:val="1"/>
          <w:numId w:val="42"/>
        </w:numPr>
        <w:tabs>
          <w:tab w:pos="1951" w:val="left" w:leader="none"/>
        </w:tabs>
        <w:spacing w:line="240" w:lineRule="auto" w:before="119" w:after="0"/>
        <w:ind w:left="1950" w:right="0" w:hanging="286"/>
        <w:jc w:val="left"/>
        <w:rPr>
          <w:sz w:val="24"/>
        </w:rPr>
      </w:pPr>
      <w:r>
        <w:rPr>
          <w:sz w:val="24"/>
        </w:rPr>
        <w:t>Sağlık Bilimleri</w:t>
      </w:r>
      <w:r>
        <w:rPr>
          <w:spacing w:val="-1"/>
          <w:sz w:val="24"/>
        </w:rPr>
        <w:t> </w:t>
      </w:r>
      <w:r>
        <w:rPr>
          <w:sz w:val="24"/>
        </w:rPr>
        <w:t>Fakültesi</w:t>
      </w:r>
    </w:p>
    <w:p>
      <w:pPr>
        <w:pStyle w:val="ListParagraph"/>
        <w:numPr>
          <w:ilvl w:val="1"/>
          <w:numId w:val="42"/>
        </w:numPr>
        <w:tabs>
          <w:tab w:pos="1951" w:val="left" w:leader="none"/>
        </w:tabs>
        <w:spacing w:line="240" w:lineRule="auto" w:before="117" w:after="0"/>
        <w:ind w:left="1950" w:right="0" w:hanging="286"/>
        <w:jc w:val="left"/>
        <w:rPr>
          <w:sz w:val="24"/>
        </w:rPr>
      </w:pPr>
      <w:r>
        <w:rPr>
          <w:sz w:val="24"/>
        </w:rPr>
        <w:t>Ömer Seyfettin Uygulamalı Bilimler</w:t>
      </w:r>
      <w:r>
        <w:rPr>
          <w:spacing w:val="-3"/>
          <w:sz w:val="24"/>
        </w:rPr>
        <w:t> </w:t>
      </w:r>
      <w:r>
        <w:rPr>
          <w:sz w:val="24"/>
        </w:rPr>
        <w:t>Fakültesi</w:t>
      </w:r>
    </w:p>
    <w:p>
      <w:pPr>
        <w:pStyle w:val="ListParagraph"/>
        <w:numPr>
          <w:ilvl w:val="1"/>
          <w:numId w:val="42"/>
        </w:numPr>
        <w:tabs>
          <w:tab w:pos="1951" w:val="left" w:leader="none"/>
        </w:tabs>
        <w:spacing w:line="240" w:lineRule="auto" w:before="119" w:after="0"/>
        <w:ind w:left="1950" w:right="0" w:hanging="286"/>
        <w:jc w:val="left"/>
        <w:rPr>
          <w:sz w:val="24"/>
        </w:rPr>
      </w:pPr>
      <w:r>
        <w:rPr>
          <w:sz w:val="24"/>
        </w:rPr>
        <w:t>İktisadi ve İdari Bilimleri</w:t>
      </w:r>
      <w:r>
        <w:rPr>
          <w:spacing w:val="6"/>
          <w:sz w:val="24"/>
        </w:rPr>
        <w:t> </w:t>
      </w:r>
      <w:r>
        <w:rPr>
          <w:sz w:val="24"/>
        </w:rPr>
        <w:t>Fakültesi</w:t>
      </w:r>
    </w:p>
    <w:p>
      <w:pPr>
        <w:pStyle w:val="ListParagraph"/>
        <w:numPr>
          <w:ilvl w:val="1"/>
          <w:numId w:val="42"/>
        </w:numPr>
        <w:tabs>
          <w:tab w:pos="1951" w:val="left" w:leader="none"/>
        </w:tabs>
        <w:spacing w:line="240" w:lineRule="auto" w:before="117" w:after="0"/>
        <w:ind w:left="1950" w:right="0" w:hanging="286"/>
        <w:jc w:val="left"/>
        <w:rPr>
          <w:sz w:val="24"/>
        </w:rPr>
      </w:pPr>
      <w:r>
        <w:rPr>
          <w:sz w:val="24"/>
        </w:rPr>
        <w:t>İnsan ve Toplum Bilimleri</w:t>
      </w:r>
      <w:r>
        <w:rPr>
          <w:spacing w:val="-2"/>
          <w:sz w:val="24"/>
        </w:rPr>
        <w:t> </w:t>
      </w:r>
      <w:r>
        <w:rPr>
          <w:sz w:val="24"/>
        </w:rPr>
        <w:t>Fakültesi</w:t>
      </w:r>
    </w:p>
    <w:p>
      <w:pPr>
        <w:pStyle w:val="ListParagraph"/>
        <w:numPr>
          <w:ilvl w:val="1"/>
          <w:numId w:val="42"/>
        </w:numPr>
        <w:tabs>
          <w:tab w:pos="1951" w:val="left" w:leader="none"/>
        </w:tabs>
        <w:spacing w:line="240" w:lineRule="auto" w:before="119" w:after="0"/>
        <w:ind w:left="1950" w:right="0" w:hanging="286"/>
        <w:jc w:val="left"/>
        <w:rPr>
          <w:sz w:val="24"/>
        </w:rPr>
      </w:pPr>
      <w:r>
        <w:rPr>
          <w:sz w:val="24"/>
        </w:rPr>
        <w:t>Yüksekokul ve Meslek</w:t>
      </w:r>
      <w:r>
        <w:rPr>
          <w:spacing w:val="-1"/>
          <w:sz w:val="24"/>
        </w:rPr>
        <w:t> </w:t>
      </w:r>
      <w:r>
        <w:rPr>
          <w:sz w:val="24"/>
        </w:rPr>
        <w:t>Yüksekokulları</w:t>
      </w:r>
    </w:p>
    <w:p>
      <w:pPr>
        <w:pStyle w:val="Heading3"/>
        <w:numPr>
          <w:ilvl w:val="0"/>
          <w:numId w:val="42"/>
        </w:numPr>
        <w:tabs>
          <w:tab w:pos="1666" w:val="left" w:leader="none"/>
        </w:tabs>
        <w:spacing w:line="240" w:lineRule="auto" w:before="118" w:after="0"/>
        <w:ind w:left="1665" w:right="0" w:hanging="284"/>
        <w:jc w:val="left"/>
        <w:rPr>
          <w:rFonts w:ascii="Symbol" w:hAnsi="Symbol"/>
        </w:rPr>
      </w:pPr>
      <w:r>
        <w:rPr/>
        <w:t>Yöresel İmkanları</w:t>
      </w:r>
      <w:r>
        <w:rPr>
          <w:spacing w:val="-1"/>
        </w:rPr>
        <w:t> </w:t>
      </w:r>
      <w:r>
        <w:rPr/>
        <w:t>Önceliklendirme:</w:t>
      </w:r>
    </w:p>
    <w:p>
      <w:pPr>
        <w:pStyle w:val="ListParagraph"/>
        <w:numPr>
          <w:ilvl w:val="1"/>
          <w:numId w:val="42"/>
        </w:numPr>
        <w:tabs>
          <w:tab w:pos="1951" w:val="left" w:leader="none"/>
        </w:tabs>
        <w:spacing w:line="240" w:lineRule="auto" w:before="136" w:after="0"/>
        <w:ind w:left="1950" w:right="0" w:hanging="286"/>
        <w:jc w:val="left"/>
        <w:rPr>
          <w:sz w:val="24"/>
        </w:rPr>
      </w:pPr>
      <w:r>
        <w:rPr>
          <w:sz w:val="24"/>
        </w:rPr>
        <w:t>Denizcilik</w:t>
      </w:r>
      <w:r>
        <w:rPr>
          <w:spacing w:val="-1"/>
          <w:sz w:val="24"/>
        </w:rPr>
        <w:t> </w:t>
      </w:r>
      <w:r>
        <w:rPr>
          <w:sz w:val="24"/>
        </w:rPr>
        <w:t>Fakültesi</w:t>
      </w:r>
    </w:p>
    <w:p>
      <w:pPr>
        <w:pStyle w:val="ListParagraph"/>
        <w:numPr>
          <w:ilvl w:val="1"/>
          <w:numId w:val="42"/>
        </w:numPr>
        <w:tabs>
          <w:tab w:pos="1951" w:val="left" w:leader="none"/>
        </w:tabs>
        <w:spacing w:line="240" w:lineRule="auto" w:before="117" w:after="0"/>
        <w:ind w:left="1950" w:right="0" w:hanging="286"/>
        <w:jc w:val="left"/>
        <w:rPr>
          <w:sz w:val="24"/>
        </w:rPr>
      </w:pPr>
      <w:r>
        <w:rPr>
          <w:sz w:val="24"/>
        </w:rPr>
        <w:t>Mühendislik ve Doğa Bilimleri</w:t>
      </w:r>
      <w:r>
        <w:rPr>
          <w:spacing w:val="-2"/>
          <w:sz w:val="24"/>
        </w:rPr>
        <w:t> </w:t>
      </w:r>
      <w:r>
        <w:rPr>
          <w:sz w:val="24"/>
        </w:rPr>
        <w:t>Fakültesi</w:t>
      </w:r>
    </w:p>
    <w:p>
      <w:pPr>
        <w:pStyle w:val="ListParagraph"/>
        <w:numPr>
          <w:ilvl w:val="1"/>
          <w:numId w:val="42"/>
        </w:numPr>
        <w:tabs>
          <w:tab w:pos="1951" w:val="left" w:leader="none"/>
        </w:tabs>
        <w:spacing w:line="240" w:lineRule="auto" w:before="120" w:after="0"/>
        <w:ind w:left="1950" w:right="0" w:hanging="286"/>
        <w:jc w:val="left"/>
        <w:rPr>
          <w:sz w:val="24"/>
        </w:rPr>
      </w:pPr>
      <w:r>
        <w:rPr>
          <w:sz w:val="24"/>
        </w:rPr>
        <w:t>İnsan ve Toplum Bilimleri</w:t>
      </w:r>
      <w:r>
        <w:rPr>
          <w:spacing w:val="-2"/>
          <w:sz w:val="24"/>
        </w:rPr>
        <w:t> </w:t>
      </w:r>
      <w:r>
        <w:rPr>
          <w:sz w:val="24"/>
        </w:rPr>
        <w:t>Fakültesi</w:t>
      </w:r>
    </w:p>
    <w:p>
      <w:pPr>
        <w:pStyle w:val="ListParagraph"/>
        <w:numPr>
          <w:ilvl w:val="1"/>
          <w:numId w:val="42"/>
        </w:numPr>
        <w:tabs>
          <w:tab w:pos="1951" w:val="left" w:leader="none"/>
        </w:tabs>
        <w:spacing w:line="240" w:lineRule="auto" w:before="116" w:after="0"/>
        <w:ind w:left="1950" w:right="0" w:hanging="286"/>
        <w:jc w:val="left"/>
        <w:rPr>
          <w:sz w:val="24"/>
        </w:rPr>
      </w:pPr>
      <w:r>
        <w:rPr>
          <w:sz w:val="24"/>
        </w:rPr>
        <w:t>Ömer Seyfettin Uygulamalı Bilimler</w:t>
      </w:r>
      <w:r>
        <w:rPr>
          <w:spacing w:val="-3"/>
          <w:sz w:val="24"/>
        </w:rPr>
        <w:t> </w:t>
      </w:r>
      <w:r>
        <w:rPr>
          <w:sz w:val="24"/>
        </w:rPr>
        <w:t>Fakültesi</w:t>
      </w:r>
    </w:p>
    <w:p>
      <w:pPr>
        <w:pStyle w:val="ListParagraph"/>
        <w:numPr>
          <w:ilvl w:val="1"/>
          <w:numId w:val="42"/>
        </w:numPr>
        <w:tabs>
          <w:tab w:pos="1951" w:val="left" w:leader="none"/>
        </w:tabs>
        <w:spacing w:line="240" w:lineRule="auto" w:before="119" w:after="0"/>
        <w:ind w:left="1950" w:right="0" w:hanging="286"/>
        <w:jc w:val="left"/>
        <w:rPr>
          <w:sz w:val="24"/>
        </w:rPr>
      </w:pPr>
      <w:r>
        <w:rPr>
          <w:sz w:val="24"/>
        </w:rPr>
        <w:t>Gönen Jeotermal</w:t>
      </w:r>
      <w:r>
        <w:rPr>
          <w:spacing w:val="-1"/>
          <w:sz w:val="24"/>
        </w:rPr>
        <w:t> </w:t>
      </w:r>
      <w:r>
        <w:rPr>
          <w:sz w:val="24"/>
        </w:rPr>
        <w:t>Enstitüsü</w:t>
      </w:r>
    </w:p>
    <w:p>
      <w:pPr>
        <w:pStyle w:val="ListParagraph"/>
        <w:numPr>
          <w:ilvl w:val="1"/>
          <w:numId w:val="42"/>
        </w:numPr>
        <w:tabs>
          <w:tab w:pos="1951" w:val="left" w:leader="none"/>
        </w:tabs>
        <w:spacing w:line="240" w:lineRule="auto" w:before="117" w:after="0"/>
        <w:ind w:left="1950" w:right="0" w:hanging="286"/>
        <w:jc w:val="left"/>
        <w:rPr>
          <w:sz w:val="24"/>
        </w:rPr>
      </w:pPr>
      <w:r>
        <w:rPr>
          <w:sz w:val="24"/>
        </w:rPr>
        <w:t>Denizcilik Meslek</w:t>
      </w:r>
      <w:r>
        <w:rPr>
          <w:spacing w:val="-1"/>
          <w:sz w:val="24"/>
        </w:rPr>
        <w:t> </w:t>
      </w:r>
      <w:r>
        <w:rPr>
          <w:sz w:val="24"/>
        </w:rPr>
        <w:t>Yüksekokulu</w:t>
      </w:r>
    </w:p>
    <w:p>
      <w:pPr>
        <w:pStyle w:val="Heading3"/>
        <w:numPr>
          <w:ilvl w:val="0"/>
          <w:numId w:val="42"/>
        </w:numPr>
        <w:tabs>
          <w:tab w:pos="1666" w:val="left" w:leader="none"/>
        </w:tabs>
        <w:spacing w:line="240" w:lineRule="auto" w:before="121" w:after="0"/>
        <w:ind w:left="1665" w:right="0" w:hanging="284"/>
        <w:jc w:val="left"/>
        <w:rPr>
          <w:rFonts w:ascii="Symbol" w:hAnsi="Symbol"/>
        </w:rPr>
      </w:pPr>
      <w:r>
        <w:rPr/>
        <w:t>Yönelim</w:t>
      </w:r>
      <w:r>
        <w:rPr>
          <w:spacing w:val="-4"/>
        </w:rPr>
        <w:t> </w:t>
      </w:r>
      <w:r>
        <w:rPr/>
        <w:t>Önceliklendirme:</w:t>
      </w:r>
    </w:p>
    <w:p>
      <w:pPr>
        <w:pStyle w:val="ListParagraph"/>
        <w:numPr>
          <w:ilvl w:val="1"/>
          <w:numId w:val="42"/>
        </w:numPr>
        <w:tabs>
          <w:tab w:pos="1951" w:val="left" w:leader="none"/>
        </w:tabs>
        <w:spacing w:line="240" w:lineRule="auto" w:before="134" w:after="0"/>
        <w:ind w:left="1950" w:right="0" w:hanging="286"/>
        <w:jc w:val="left"/>
        <w:rPr>
          <w:sz w:val="24"/>
        </w:rPr>
      </w:pPr>
      <w:r>
        <w:rPr>
          <w:sz w:val="24"/>
        </w:rPr>
        <w:t>Ulusal ve Uluslararası</w:t>
      </w:r>
      <w:r>
        <w:rPr>
          <w:spacing w:val="-3"/>
          <w:sz w:val="24"/>
        </w:rPr>
        <w:t> </w:t>
      </w:r>
      <w:r>
        <w:rPr>
          <w:sz w:val="24"/>
        </w:rPr>
        <w:t>Pazar</w:t>
      </w:r>
    </w:p>
    <w:p>
      <w:pPr>
        <w:pStyle w:val="BodyText"/>
        <w:spacing w:before="3"/>
        <w:rPr>
          <w:sz w:val="31"/>
        </w:rPr>
      </w:pPr>
    </w:p>
    <w:p>
      <w:pPr>
        <w:pStyle w:val="Heading2"/>
        <w:numPr>
          <w:ilvl w:val="1"/>
          <w:numId w:val="3"/>
        </w:numPr>
        <w:tabs>
          <w:tab w:pos="1666" w:val="left" w:leader="none"/>
        </w:tabs>
        <w:spacing w:line="240" w:lineRule="auto" w:before="0" w:after="0"/>
        <w:ind w:left="1665" w:right="0" w:hanging="284"/>
        <w:jc w:val="left"/>
        <w:rPr>
          <w:color w:val="4F81BC"/>
        </w:rPr>
      </w:pPr>
      <w:bookmarkStart w:name="_bookmark62" w:id="94"/>
      <w:bookmarkEnd w:id="94"/>
      <w:r>
        <w:rPr>
          <w:b w:val="0"/>
        </w:rPr>
      </w:r>
      <w:bookmarkStart w:name="_bookmark62" w:id="95"/>
      <w:bookmarkEnd w:id="95"/>
      <w:r>
        <w:rPr>
          <w:color w:val="4F81BC"/>
        </w:rPr>
        <w:t>D</w:t>
      </w:r>
      <w:r>
        <w:rPr>
          <w:color w:val="4F81BC"/>
        </w:rPr>
        <w:t>eğer Sunumu</w:t>
      </w:r>
      <w:r>
        <w:rPr>
          <w:color w:val="4F81BC"/>
          <w:spacing w:val="-3"/>
        </w:rPr>
        <w:t> </w:t>
      </w:r>
      <w:r>
        <w:rPr>
          <w:color w:val="4F81BC"/>
        </w:rPr>
        <w:t>Tercihi</w:t>
      </w:r>
    </w:p>
    <w:p>
      <w:pPr>
        <w:pStyle w:val="BodyText"/>
        <w:spacing w:before="1"/>
        <w:rPr>
          <w:rFonts w:ascii="Caladea"/>
          <w:b/>
          <w:sz w:val="23"/>
        </w:rPr>
      </w:pPr>
    </w:p>
    <w:p>
      <w:pPr>
        <w:pStyle w:val="BodyText"/>
        <w:spacing w:line="360" w:lineRule="auto" w:before="1"/>
        <w:ind w:left="1098" w:right="1078" w:firstLine="283"/>
        <w:jc w:val="both"/>
      </w:pPr>
      <w:r>
        <w:rPr/>
        <w:pict>
          <v:rect style="position:absolute;margin-left:69.503998pt;margin-top:193.313156pt;width:444.43pt;height:.47998pt;mso-position-horizontal-relative:page;mso-position-vertical-relative:paragraph;z-index:15776768" filled="true" fillcolor="#000000" stroked="false">
            <v:fill type="solid"/>
            <w10:wrap type="none"/>
          </v:rect>
        </w:pict>
      </w:r>
      <w:r>
        <w:rPr/>
        <w:t>Bandırma Onyedi Eylül Üniversitesi, belirlemiş olduğu konum ve başarı tercihleriyle bağlantılı olarak değer sunumu tercihini de belirlemektedir. Değer sunum tercihini belirlerken Üniversitemiz bölgenin sanayi, enerji, ulaşım, turizm ve spor avantajlarını da gözetmektedir. Dolayısıyla bu alanlarda yapılan farklı faaliyet ve stratejilerin belirlenmesi toplumsal katkıda önemli bir rol oynayacaktır.</w:t>
      </w:r>
    </w:p>
    <w:p>
      <w:pPr>
        <w:spacing w:after="0" w:line="360" w:lineRule="auto"/>
        <w:jc w:val="both"/>
        <w:sectPr>
          <w:pgSz w:w="11910" w:h="16840"/>
          <w:pgMar w:header="0" w:footer="1280" w:top="132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BodyText"/>
        <w:spacing w:before="70"/>
        <w:ind w:left="1950"/>
      </w:pPr>
      <w:r>
        <w:rPr/>
        <w:pict>
          <v:group style="position:absolute;margin-left:146.179993pt;margin-top:27.663113pt;width:155.8pt;height:27.85pt;mso-position-horizontal-relative:page;mso-position-vertical-relative:paragraph;z-index:-32041984" coordorigin="2924,553" coordsize="3116,557">
            <v:rect style="position:absolute;left:2928;top:558;width:3104;height:548" filled="true" fillcolor="#4aacc5" stroked="false">
              <v:fill type="solid"/>
            </v:rect>
            <v:line style="position:absolute" from="2928,558" to="6035,1105" stroked="true" strokeweight=".48pt" strokecolor="#000000">
              <v:stroke dashstyle="solid"/>
            </v:line>
            <w10:wrap type="none"/>
          </v:group>
        </w:pict>
      </w:r>
      <w:r>
        <w:rPr/>
        <w:t>Tablo 38: Değer Sunumu Belirleme</w:t>
      </w:r>
    </w:p>
    <w:p>
      <w:pPr>
        <w:pStyle w:val="BodyText"/>
        <w:spacing w:before="6" w:after="1"/>
        <w:rPr>
          <w:sz w:val="17"/>
        </w:rPr>
      </w:pPr>
    </w:p>
    <w:tbl>
      <w:tblPr>
        <w:tblW w:w="0" w:type="auto"/>
        <w:jc w:val="left"/>
        <w:tblInd w:w="2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6"/>
        <w:gridCol w:w="701"/>
        <w:gridCol w:w="581"/>
        <w:gridCol w:w="624"/>
        <w:gridCol w:w="1040"/>
      </w:tblGrid>
      <w:tr>
        <w:trPr>
          <w:trHeight w:val="546" w:hRule="atLeast"/>
        </w:trPr>
        <w:tc>
          <w:tcPr>
            <w:tcW w:w="3116" w:type="dxa"/>
          </w:tcPr>
          <w:p>
            <w:pPr>
              <w:pStyle w:val="TableParagraph"/>
              <w:spacing w:before="61"/>
              <w:ind w:left="2364"/>
              <w:rPr>
                <w:b/>
                <w:sz w:val="16"/>
              </w:rPr>
            </w:pPr>
            <w:r>
              <w:rPr>
                <w:b/>
                <w:color w:val="FFFFFF"/>
                <w:sz w:val="16"/>
              </w:rPr>
              <w:t>Tercihler</w:t>
            </w:r>
          </w:p>
          <w:p>
            <w:pPr>
              <w:pStyle w:val="TableParagraph"/>
              <w:spacing w:before="61"/>
              <w:ind w:left="107"/>
              <w:rPr>
                <w:b/>
                <w:sz w:val="16"/>
              </w:rPr>
            </w:pPr>
            <w:r>
              <w:rPr>
                <w:b/>
                <w:color w:val="FFFFFF"/>
                <w:sz w:val="16"/>
              </w:rPr>
              <w:t>Faktörler</w:t>
            </w:r>
          </w:p>
        </w:tc>
        <w:tc>
          <w:tcPr>
            <w:tcW w:w="701" w:type="dxa"/>
            <w:shd w:val="clear" w:color="auto" w:fill="4AACC5"/>
          </w:tcPr>
          <w:p>
            <w:pPr>
              <w:pStyle w:val="TableParagraph"/>
              <w:rPr>
                <w:sz w:val="16"/>
              </w:rPr>
            </w:pPr>
          </w:p>
          <w:p>
            <w:pPr>
              <w:pStyle w:val="TableParagraph"/>
              <w:ind w:left="105"/>
              <w:rPr>
                <w:b/>
                <w:sz w:val="16"/>
              </w:rPr>
            </w:pPr>
            <w:r>
              <w:rPr>
                <w:b/>
                <w:color w:val="FFFFFF"/>
                <w:sz w:val="16"/>
              </w:rPr>
              <w:t>Yok Et</w:t>
            </w:r>
          </w:p>
        </w:tc>
        <w:tc>
          <w:tcPr>
            <w:tcW w:w="581" w:type="dxa"/>
            <w:shd w:val="clear" w:color="auto" w:fill="4AACC5"/>
          </w:tcPr>
          <w:p>
            <w:pPr>
              <w:pStyle w:val="TableParagraph"/>
              <w:rPr>
                <w:sz w:val="16"/>
              </w:rPr>
            </w:pPr>
          </w:p>
          <w:p>
            <w:pPr>
              <w:pStyle w:val="TableParagraph"/>
              <w:ind w:left="86" w:right="79"/>
              <w:jc w:val="center"/>
              <w:rPr>
                <w:b/>
                <w:sz w:val="16"/>
              </w:rPr>
            </w:pPr>
            <w:r>
              <w:rPr>
                <w:b/>
                <w:color w:val="FFFFFF"/>
                <w:sz w:val="16"/>
              </w:rPr>
              <w:t>Azalt</w:t>
            </w:r>
          </w:p>
        </w:tc>
        <w:tc>
          <w:tcPr>
            <w:tcW w:w="624" w:type="dxa"/>
            <w:shd w:val="clear" w:color="auto" w:fill="4AACC5"/>
          </w:tcPr>
          <w:p>
            <w:pPr>
              <w:pStyle w:val="TableParagraph"/>
              <w:rPr>
                <w:sz w:val="16"/>
              </w:rPr>
            </w:pPr>
          </w:p>
          <w:p>
            <w:pPr>
              <w:pStyle w:val="TableParagraph"/>
              <w:ind w:left="87" w:right="77"/>
              <w:jc w:val="center"/>
              <w:rPr>
                <w:b/>
                <w:sz w:val="16"/>
              </w:rPr>
            </w:pPr>
            <w:r>
              <w:rPr>
                <w:b/>
                <w:color w:val="FFFFFF"/>
                <w:sz w:val="16"/>
              </w:rPr>
              <w:t>Arttır</w:t>
            </w:r>
          </w:p>
        </w:tc>
        <w:tc>
          <w:tcPr>
            <w:tcW w:w="1040" w:type="dxa"/>
            <w:shd w:val="clear" w:color="auto" w:fill="4AACC5"/>
          </w:tcPr>
          <w:p>
            <w:pPr>
              <w:pStyle w:val="TableParagraph"/>
              <w:rPr>
                <w:sz w:val="16"/>
              </w:rPr>
            </w:pPr>
          </w:p>
          <w:p>
            <w:pPr>
              <w:pStyle w:val="TableParagraph"/>
              <w:ind w:left="86" w:right="81"/>
              <w:jc w:val="center"/>
              <w:rPr>
                <w:b/>
                <w:sz w:val="16"/>
              </w:rPr>
            </w:pPr>
            <w:r>
              <w:rPr>
                <w:b/>
                <w:color w:val="FFFFFF"/>
                <w:sz w:val="16"/>
              </w:rPr>
              <w:t>Yenilik Yap</w:t>
            </w:r>
          </w:p>
        </w:tc>
      </w:tr>
      <w:tr>
        <w:trPr>
          <w:trHeight w:val="304" w:hRule="atLeast"/>
        </w:trPr>
        <w:tc>
          <w:tcPr>
            <w:tcW w:w="3116" w:type="dxa"/>
            <w:shd w:val="clear" w:color="auto" w:fill="4AACC5"/>
          </w:tcPr>
          <w:p>
            <w:pPr>
              <w:pStyle w:val="TableParagraph"/>
              <w:spacing w:before="61"/>
              <w:ind w:left="107"/>
              <w:rPr>
                <w:b/>
                <w:sz w:val="16"/>
              </w:rPr>
            </w:pPr>
            <w:r>
              <w:rPr>
                <w:b/>
                <w:color w:val="FFFFFF"/>
                <w:sz w:val="16"/>
              </w:rPr>
              <w:t>Fiziki Altyapı</w:t>
            </w:r>
          </w:p>
        </w:tc>
        <w:tc>
          <w:tcPr>
            <w:tcW w:w="701" w:type="dxa"/>
          </w:tcPr>
          <w:p>
            <w:pPr>
              <w:pStyle w:val="TableParagraph"/>
              <w:rPr>
                <w:sz w:val="18"/>
              </w:rPr>
            </w:pPr>
          </w:p>
        </w:tc>
        <w:tc>
          <w:tcPr>
            <w:tcW w:w="581" w:type="dxa"/>
          </w:tcPr>
          <w:p>
            <w:pPr>
              <w:pStyle w:val="TableParagraph"/>
              <w:rPr>
                <w:sz w:val="18"/>
              </w:rPr>
            </w:pPr>
          </w:p>
        </w:tc>
        <w:tc>
          <w:tcPr>
            <w:tcW w:w="624" w:type="dxa"/>
          </w:tcPr>
          <w:p>
            <w:pPr>
              <w:pStyle w:val="TableParagraph"/>
              <w:spacing w:before="61"/>
              <w:ind w:left="6"/>
              <w:jc w:val="center"/>
              <w:rPr>
                <w:sz w:val="16"/>
              </w:rPr>
            </w:pPr>
            <w:r>
              <w:rPr>
                <w:w w:val="100"/>
                <w:sz w:val="16"/>
              </w:rPr>
              <w:t>√</w:t>
            </w:r>
          </w:p>
        </w:tc>
        <w:tc>
          <w:tcPr>
            <w:tcW w:w="1040" w:type="dxa"/>
          </w:tcPr>
          <w:p>
            <w:pPr>
              <w:pStyle w:val="TableParagraph"/>
              <w:spacing w:before="61"/>
              <w:ind w:left="7"/>
              <w:jc w:val="center"/>
              <w:rPr>
                <w:sz w:val="16"/>
              </w:rPr>
            </w:pPr>
            <w:r>
              <w:rPr>
                <w:w w:val="100"/>
                <w:sz w:val="16"/>
              </w:rPr>
              <w:t>√</w:t>
            </w:r>
          </w:p>
        </w:tc>
      </w:tr>
      <w:tr>
        <w:trPr>
          <w:trHeight w:val="304" w:hRule="atLeast"/>
        </w:trPr>
        <w:tc>
          <w:tcPr>
            <w:tcW w:w="3116" w:type="dxa"/>
            <w:shd w:val="clear" w:color="auto" w:fill="4AACC5"/>
          </w:tcPr>
          <w:p>
            <w:pPr>
              <w:pStyle w:val="TableParagraph"/>
              <w:spacing w:before="61"/>
              <w:ind w:left="107"/>
              <w:rPr>
                <w:b/>
                <w:sz w:val="16"/>
              </w:rPr>
            </w:pPr>
            <w:r>
              <w:rPr>
                <w:b/>
                <w:color w:val="FFFFFF"/>
                <w:sz w:val="16"/>
              </w:rPr>
              <w:t>Destekler (Burslar vb.)</w:t>
            </w:r>
          </w:p>
        </w:tc>
        <w:tc>
          <w:tcPr>
            <w:tcW w:w="701" w:type="dxa"/>
          </w:tcPr>
          <w:p>
            <w:pPr>
              <w:pStyle w:val="TableParagraph"/>
              <w:rPr>
                <w:sz w:val="18"/>
              </w:rPr>
            </w:pPr>
          </w:p>
        </w:tc>
        <w:tc>
          <w:tcPr>
            <w:tcW w:w="581" w:type="dxa"/>
          </w:tcPr>
          <w:p>
            <w:pPr>
              <w:pStyle w:val="TableParagraph"/>
              <w:rPr>
                <w:sz w:val="18"/>
              </w:rPr>
            </w:pPr>
          </w:p>
        </w:tc>
        <w:tc>
          <w:tcPr>
            <w:tcW w:w="624" w:type="dxa"/>
          </w:tcPr>
          <w:p>
            <w:pPr>
              <w:pStyle w:val="TableParagraph"/>
              <w:spacing w:before="61"/>
              <w:ind w:left="6"/>
              <w:jc w:val="center"/>
              <w:rPr>
                <w:sz w:val="16"/>
              </w:rPr>
            </w:pPr>
            <w:r>
              <w:rPr>
                <w:w w:val="100"/>
                <w:sz w:val="16"/>
              </w:rPr>
              <w:t>√</w:t>
            </w:r>
          </w:p>
        </w:tc>
        <w:tc>
          <w:tcPr>
            <w:tcW w:w="1040" w:type="dxa"/>
          </w:tcPr>
          <w:p>
            <w:pPr>
              <w:pStyle w:val="TableParagraph"/>
              <w:rPr>
                <w:sz w:val="18"/>
              </w:rPr>
            </w:pPr>
          </w:p>
        </w:tc>
      </w:tr>
      <w:tr>
        <w:trPr>
          <w:trHeight w:val="304" w:hRule="atLeast"/>
        </w:trPr>
        <w:tc>
          <w:tcPr>
            <w:tcW w:w="3116" w:type="dxa"/>
            <w:shd w:val="clear" w:color="auto" w:fill="4AACC5"/>
          </w:tcPr>
          <w:p>
            <w:pPr>
              <w:pStyle w:val="TableParagraph"/>
              <w:spacing w:before="61"/>
              <w:ind w:left="107"/>
              <w:rPr>
                <w:b/>
                <w:sz w:val="16"/>
              </w:rPr>
            </w:pPr>
            <w:r>
              <w:rPr>
                <w:b/>
                <w:color w:val="FFFFFF"/>
                <w:sz w:val="16"/>
              </w:rPr>
              <w:t>Sosyal İmkanlar</w:t>
            </w:r>
          </w:p>
        </w:tc>
        <w:tc>
          <w:tcPr>
            <w:tcW w:w="701" w:type="dxa"/>
          </w:tcPr>
          <w:p>
            <w:pPr>
              <w:pStyle w:val="TableParagraph"/>
              <w:rPr>
                <w:sz w:val="18"/>
              </w:rPr>
            </w:pPr>
          </w:p>
        </w:tc>
        <w:tc>
          <w:tcPr>
            <w:tcW w:w="581" w:type="dxa"/>
          </w:tcPr>
          <w:p>
            <w:pPr>
              <w:pStyle w:val="TableParagraph"/>
              <w:rPr>
                <w:sz w:val="18"/>
              </w:rPr>
            </w:pPr>
          </w:p>
        </w:tc>
        <w:tc>
          <w:tcPr>
            <w:tcW w:w="624" w:type="dxa"/>
          </w:tcPr>
          <w:p>
            <w:pPr>
              <w:pStyle w:val="TableParagraph"/>
              <w:spacing w:before="61"/>
              <w:ind w:left="6"/>
              <w:jc w:val="center"/>
              <w:rPr>
                <w:sz w:val="16"/>
              </w:rPr>
            </w:pPr>
            <w:r>
              <w:rPr>
                <w:w w:val="100"/>
                <w:sz w:val="16"/>
              </w:rPr>
              <w:t>√</w:t>
            </w:r>
          </w:p>
        </w:tc>
        <w:tc>
          <w:tcPr>
            <w:tcW w:w="1040" w:type="dxa"/>
          </w:tcPr>
          <w:p>
            <w:pPr>
              <w:pStyle w:val="TableParagraph"/>
              <w:rPr>
                <w:sz w:val="18"/>
              </w:rPr>
            </w:pPr>
          </w:p>
        </w:tc>
      </w:tr>
      <w:tr>
        <w:trPr>
          <w:trHeight w:val="304" w:hRule="atLeast"/>
        </w:trPr>
        <w:tc>
          <w:tcPr>
            <w:tcW w:w="3116" w:type="dxa"/>
            <w:shd w:val="clear" w:color="auto" w:fill="4AACC5"/>
          </w:tcPr>
          <w:p>
            <w:pPr>
              <w:pStyle w:val="TableParagraph"/>
              <w:spacing w:before="61"/>
              <w:ind w:left="107"/>
              <w:rPr>
                <w:b/>
                <w:sz w:val="16"/>
              </w:rPr>
            </w:pPr>
            <w:r>
              <w:rPr>
                <w:b/>
                <w:color w:val="FFFFFF"/>
                <w:sz w:val="16"/>
              </w:rPr>
              <w:t>Araştırma merkezleri sayısı</w:t>
            </w:r>
          </w:p>
        </w:tc>
        <w:tc>
          <w:tcPr>
            <w:tcW w:w="701" w:type="dxa"/>
          </w:tcPr>
          <w:p>
            <w:pPr>
              <w:pStyle w:val="TableParagraph"/>
              <w:rPr>
                <w:sz w:val="18"/>
              </w:rPr>
            </w:pPr>
          </w:p>
        </w:tc>
        <w:tc>
          <w:tcPr>
            <w:tcW w:w="581" w:type="dxa"/>
          </w:tcPr>
          <w:p>
            <w:pPr>
              <w:pStyle w:val="TableParagraph"/>
              <w:rPr>
                <w:sz w:val="18"/>
              </w:rPr>
            </w:pPr>
          </w:p>
        </w:tc>
        <w:tc>
          <w:tcPr>
            <w:tcW w:w="624" w:type="dxa"/>
          </w:tcPr>
          <w:p>
            <w:pPr>
              <w:pStyle w:val="TableParagraph"/>
              <w:spacing w:before="61"/>
              <w:ind w:left="6"/>
              <w:jc w:val="center"/>
              <w:rPr>
                <w:sz w:val="16"/>
              </w:rPr>
            </w:pPr>
            <w:r>
              <w:rPr>
                <w:w w:val="100"/>
                <w:sz w:val="16"/>
              </w:rPr>
              <w:t>√</w:t>
            </w:r>
          </w:p>
        </w:tc>
        <w:tc>
          <w:tcPr>
            <w:tcW w:w="1040" w:type="dxa"/>
          </w:tcPr>
          <w:p>
            <w:pPr>
              <w:pStyle w:val="TableParagraph"/>
              <w:rPr>
                <w:sz w:val="18"/>
              </w:rPr>
            </w:pPr>
          </w:p>
        </w:tc>
      </w:tr>
      <w:tr>
        <w:trPr>
          <w:trHeight w:val="302" w:hRule="atLeast"/>
        </w:trPr>
        <w:tc>
          <w:tcPr>
            <w:tcW w:w="3116" w:type="dxa"/>
            <w:shd w:val="clear" w:color="auto" w:fill="4AACC5"/>
          </w:tcPr>
          <w:p>
            <w:pPr>
              <w:pStyle w:val="TableParagraph"/>
              <w:spacing w:before="61"/>
              <w:ind w:left="107"/>
              <w:rPr>
                <w:b/>
                <w:sz w:val="16"/>
              </w:rPr>
            </w:pPr>
            <w:r>
              <w:rPr>
                <w:b/>
                <w:color w:val="FFFFFF"/>
                <w:sz w:val="16"/>
              </w:rPr>
              <w:t>Laboratuvar sayısı</w:t>
            </w:r>
          </w:p>
        </w:tc>
        <w:tc>
          <w:tcPr>
            <w:tcW w:w="701" w:type="dxa"/>
          </w:tcPr>
          <w:p>
            <w:pPr>
              <w:pStyle w:val="TableParagraph"/>
              <w:rPr>
                <w:sz w:val="18"/>
              </w:rPr>
            </w:pPr>
          </w:p>
        </w:tc>
        <w:tc>
          <w:tcPr>
            <w:tcW w:w="581" w:type="dxa"/>
          </w:tcPr>
          <w:p>
            <w:pPr>
              <w:pStyle w:val="TableParagraph"/>
              <w:rPr>
                <w:sz w:val="18"/>
              </w:rPr>
            </w:pPr>
          </w:p>
        </w:tc>
        <w:tc>
          <w:tcPr>
            <w:tcW w:w="624" w:type="dxa"/>
          </w:tcPr>
          <w:p>
            <w:pPr>
              <w:pStyle w:val="TableParagraph"/>
              <w:spacing w:before="61"/>
              <w:ind w:left="6"/>
              <w:jc w:val="center"/>
              <w:rPr>
                <w:sz w:val="16"/>
              </w:rPr>
            </w:pPr>
            <w:r>
              <w:rPr>
                <w:w w:val="100"/>
                <w:sz w:val="16"/>
              </w:rPr>
              <w:t>√</w:t>
            </w:r>
          </w:p>
        </w:tc>
        <w:tc>
          <w:tcPr>
            <w:tcW w:w="1040" w:type="dxa"/>
          </w:tcPr>
          <w:p>
            <w:pPr>
              <w:pStyle w:val="TableParagraph"/>
              <w:rPr>
                <w:sz w:val="18"/>
              </w:rPr>
            </w:pPr>
          </w:p>
        </w:tc>
      </w:tr>
      <w:tr>
        <w:trPr>
          <w:trHeight w:val="484" w:hRule="atLeast"/>
        </w:trPr>
        <w:tc>
          <w:tcPr>
            <w:tcW w:w="3116" w:type="dxa"/>
            <w:shd w:val="clear" w:color="auto" w:fill="4AACC5"/>
          </w:tcPr>
          <w:p>
            <w:pPr>
              <w:pStyle w:val="TableParagraph"/>
              <w:spacing w:before="153"/>
              <w:ind w:left="107"/>
              <w:rPr>
                <w:b/>
                <w:sz w:val="16"/>
              </w:rPr>
            </w:pPr>
            <w:r>
              <w:rPr>
                <w:b/>
                <w:color w:val="FFFFFF"/>
                <w:sz w:val="16"/>
              </w:rPr>
              <w:t>Akademik personel sayısı</w:t>
            </w:r>
          </w:p>
        </w:tc>
        <w:tc>
          <w:tcPr>
            <w:tcW w:w="701" w:type="dxa"/>
          </w:tcPr>
          <w:p>
            <w:pPr>
              <w:pStyle w:val="TableParagraph"/>
              <w:rPr>
                <w:sz w:val="18"/>
              </w:rPr>
            </w:pPr>
          </w:p>
        </w:tc>
        <w:tc>
          <w:tcPr>
            <w:tcW w:w="581" w:type="dxa"/>
          </w:tcPr>
          <w:p>
            <w:pPr>
              <w:pStyle w:val="TableParagraph"/>
              <w:rPr>
                <w:sz w:val="18"/>
              </w:rPr>
            </w:pPr>
          </w:p>
        </w:tc>
        <w:tc>
          <w:tcPr>
            <w:tcW w:w="624" w:type="dxa"/>
          </w:tcPr>
          <w:p>
            <w:pPr>
              <w:pStyle w:val="TableParagraph"/>
              <w:spacing w:before="153"/>
              <w:ind w:left="6"/>
              <w:jc w:val="center"/>
              <w:rPr>
                <w:sz w:val="16"/>
              </w:rPr>
            </w:pPr>
            <w:r>
              <w:rPr>
                <w:w w:val="100"/>
                <w:sz w:val="16"/>
              </w:rPr>
              <w:t>√</w:t>
            </w:r>
          </w:p>
        </w:tc>
        <w:tc>
          <w:tcPr>
            <w:tcW w:w="1040" w:type="dxa"/>
          </w:tcPr>
          <w:p>
            <w:pPr>
              <w:pStyle w:val="TableParagraph"/>
              <w:rPr>
                <w:sz w:val="18"/>
              </w:rPr>
            </w:pPr>
          </w:p>
        </w:tc>
      </w:tr>
      <w:tr>
        <w:trPr>
          <w:trHeight w:val="305" w:hRule="atLeast"/>
        </w:trPr>
        <w:tc>
          <w:tcPr>
            <w:tcW w:w="3116" w:type="dxa"/>
            <w:shd w:val="clear" w:color="auto" w:fill="4AACC5"/>
          </w:tcPr>
          <w:p>
            <w:pPr>
              <w:pStyle w:val="TableParagraph"/>
              <w:spacing w:before="61"/>
              <w:ind w:left="107"/>
              <w:rPr>
                <w:b/>
                <w:sz w:val="16"/>
              </w:rPr>
            </w:pPr>
            <w:r>
              <w:rPr>
                <w:b/>
                <w:color w:val="FFFFFF"/>
                <w:sz w:val="16"/>
              </w:rPr>
              <w:t>İdari ve teknik personel sayısı</w:t>
            </w:r>
          </w:p>
        </w:tc>
        <w:tc>
          <w:tcPr>
            <w:tcW w:w="701" w:type="dxa"/>
          </w:tcPr>
          <w:p>
            <w:pPr>
              <w:pStyle w:val="TableParagraph"/>
              <w:rPr>
                <w:sz w:val="18"/>
              </w:rPr>
            </w:pPr>
          </w:p>
        </w:tc>
        <w:tc>
          <w:tcPr>
            <w:tcW w:w="581" w:type="dxa"/>
          </w:tcPr>
          <w:p>
            <w:pPr>
              <w:pStyle w:val="TableParagraph"/>
              <w:rPr>
                <w:sz w:val="18"/>
              </w:rPr>
            </w:pPr>
          </w:p>
        </w:tc>
        <w:tc>
          <w:tcPr>
            <w:tcW w:w="624" w:type="dxa"/>
          </w:tcPr>
          <w:p>
            <w:pPr>
              <w:pStyle w:val="TableParagraph"/>
              <w:spacing w:before="61"/>
              <w:ind w:left="6"/>
              <w:jc w:val="center"/>
              <w:rPr>
                <w:sz w:val="16"/>
              </w:rPr>
            </w:pPr>
            <w:r>
              <w:rPr>
                <w:w w:val="100"/>
                <w:sz w:val="16"/>
              </w:rPr>
              <w:t>√</w:t>
            </w:r>
          </w:p>
        </w:tc>
        <w:tc>
          <w:tcPr>
            <w:tcW w:w="1040" w:type="dxa"/>
          </w:tcPr>
          <w:p>
            <w:pPr>
              <w:pStyle w:val="TableParagraph"/>
              <w:rPr>
                <w:sz w:val="18"/>
              </w:rPr>
            </w:pPr>
          </w:p>
        </w:tc>
      </w:tr>
      <w:tr>
        <w:trPr>
          <w:trHeight w:val="304" w:hRule="atLeast"/>
        </w:trPr>
        <w:tc>
          <w:tcPr>
            <w:tcW w:w="3116" w:type="dxa"/>
            <w:shd w:val="clear" w:color="auto" w:fill="4AACC5"/>
          </w:tcPr>
          <w:p>
            <w:pPr>
              <w:pStyle w:val="TableParagraph"/>
              <w:spacing w:before="61"/>
              <w:ind w:left="107"/>
              <w:rPr>
                <w:b/>
                <w:sz w:val="16"/>
              </w:rPr>
            </w:pPr>
            <w:r>
              <w:rPr>
                <w:b/>
                <w:color w:val="FFFFFF"/>
                <w:sz w:val="16"/>
              </w:rPr>
              <w:t>Önlisans programları</w:t>
            </w:r>
          </w:p>
        </w:tc>
        <w:tc>
          <w:tcPr>
            <w:tcW w:w="701" w:type="dxa"/>
          </w:tcPr>
          <w:p>
            <w:pPr>
              <w:pStyle w:val="TableParagraph"/>
              <w:rPr>
                <w:sz w:val="18"/>
              </w:rPr>
            </w:pPr>
          </w:p>
        </w:tc>
        <w:tc>
          <w:tcPr>
            <w:tcW w:w="581" w:type="dxa"/>
          </w:tcPr>
          <w:p>
            <w:pPr>
              <w:pStyle w:val="TableParagraph"/>
              <w:spacing w:before="61"/>
              <w:ind w:left="1"/>
              <w:jc w:val="center"/>
              <w:rPr>
                <w:sz w:val="16"/>
              </w:rPr>
            </w:pPr>
            <w:r>
              <w:rPr>
                <w:w w:val="100"/>
                <w:sz w:val="16"/>
              </w:rPr>
              <w:t>√</w:t>
            </w:r>
          </w:p>
        </w:tc>
        <w:tc>
          <w:tcPr>
            <w:tcW w:w="624" w:type="dxa"/>
          </w:tcPr>
          <w:p>
            <w:pPr>
              <w:pStyle w:val="TableParagraph"/>
              <w:rPr>
                <w:sz w:val="18"/>
              </w:rPr>
            </w:pPr>
          </w:p>
        </w:tc>
        <w:tc>
          <w:tcPr>
            <w:tcW w:w="1040" w:type="dxa"/>
          </w:tcPr>
          <w:p>
            <w:pPr>
              <w:pStyle w:val="TableParagraph"/>
              <w:spacing w:before="61"/>
              <w:ind w:left="7"/>
              <w:jc w:val="center"/>
              <w:rPr>
                <w:sz w:val="16"/>
              </w:rPr>
            </w:pPr>
            <w:r>
              <w:rPr>
                <w:w w:val="100"/>
                <w:sz w:val="16"/>
              </w:rPr>
              <w:t>√</w:t>
            </w:r>
          </w:p>
        </w:tc>
      </w:tr>
      <w:tr>
        <w:trPr>
          <w:trHeight w:val="302" w:hRule="atLeast"/>
        </w:trPr>
        <w:tc>
          <w:tcPr>
            <w:tcW w:w="3116" w:type="dxa"/>
            <w:shd w:val="clear" w:color="auto" w:fill="4AACC5"/>
          </w:tcPr>
          <w:p>
            <w:pPr>
              <w:pStyle w:val="TableParagraph"/>
              <w:spacing w:before="61"/>
              <w:ind w:left="107"/>
              <w:rPr>
                <w:b/>
                <w:sz w:val="16"/>
              </w:rPr>
            </w:pPr>
            <w:r>
              <w:rPr>
                <w:b/>
                <w:color w:val="FFFFFF"/>
                <w:sz w:val="16"/>
              </w:rPr>
              <w:t>Lisans programları</w:t>
            </w:r>
          </w:p>
        </w:tc>
        <w:tc>
          <w:tcPr>
            <w:tcW w:w="701" w:type="dxa"/>
          </w:tcPr>
          <w:p>
            <w:pPr>
              <w:pStyle w:val="TableParagraph"/>
              <w:rPr>
                <w:sz w:val="18"/>
              </w:rPr>
            </w:pPr>
          </w:p>
        </w:tc>
        <w:tc>
          <w:tcPr>
            <w:tcW w:w="581" w:type="dxa"/>
          </w:tcPr>
          <w:p>
            <w:pPr>
              <w:pStyle w:val="TableParagraph"/>
              <w:rPr>
                <w:sz w:val="18"/>
              </w:rPr>
            </w:pPr>
          </w:p>
        </w:tc>
        <w:tc>
          <w:tcPr>
            <w:tcW w:w="624" w:type="dxa"/>
          </w:tcPr>
          <w:p>
            <w:pPr>
              <w:pStyle w:val="TableParagraph"/>
              <w:spacing w:before="61"/>
              <w:ind w:left="6"/>
              <w:jc w:val="center"/>
              <w:rPr>
                <w:sz w:val="16"/>
              </w:rPr>
            </w:pPr>
            <w:r>
              <w:rPr>
                <w:w w:val="100"/>
                <w:sz w:val="16"/>
              </w:rPr>
              <w:t>√</w:t>
            </w:r>
          </w:p>
        </w:tc>
        <w:tc>
          <w:tcPr>
            <w:tcW w:w="1040" w:type="dxa"/>
          </w:tcPr>
          <w:p>
            <w:pPr>
              <w:pStyle w:val="TableParagraph"/>
              <w:rPr>
                <w:sz w:val="18"/>
              </w:rPr>
            </w:pPr>
          </w:p>
        </w:tc>
      </w:tr>
      <w:tr>
        <w:trPr>
          <w:trHeight w:val="304" w:hRule="atLeast"/>
        </w:trPr>
        <w:tc>
          <w:tcPr>
            <w:tcW w:w="3116" w:type="dxa"/>
            <w:shd w:val="clear" w:color="auto" w:fill="4AACC5"/>
          </w:tcPr>
          <w:p>
            <w:pPr>
              <w:pStyle w:val="TableParagraph"/>
              <w:spacing w:before="61"/>
              <w:ind w:left="107"/>
              <w:rPr>
                <w:b/>
                <w:sz w:val="16"/>
              </w:rPr>
            </w:pPr>
            <w:r>
              <w:rPr>
                <w:b/>
                <w:color w:val="FFFFFF"/>
                <w:sz w:val="16"/>
              </w:rPr>
              <w:t>Lisansüstü programlar</w:t>
            </w:r>
          </w:p>
        </w:tc>
        <w:tc>
          <w:tcPr>
            <w:tcW w:w="701" w:type="dxa"/>
          </w:tcPr>
          <w:p>
            <w:pPr>
              <w:pStyle w:val="TableParagraph"/>
              <w:rPr>
                <w:sz w:val="18"/>
              </w:rPr>
            </w:pPr>
          </w:p>
        </w:tc>
        <w:tc>
          <w:tcPr>
            <w:tcW w:w="581" w:type="dxa"/>
          </w:tcPr>
          <w:p>
            <w:pPr>
              <w:pStyle w:val="TableParagraph"/>
              <w:rPr>
                <w:sz w:val="18"/>
              </w:rPr>
            </w:pPr>
          </w:p>
        </w:tc>
        <w:tc>
          <w:tcPr>
            <w:tcW w:w="624" w:type="dxa"/>
          </w:tcPr>
          <w:p>
            <w:pPr>
              <w:pStyle w:val="TableParagraph"/>
              <w:spacing w:before="61"/>
              <w:ind w:left="6"/>
              <w:jc w:val="center"/>
              <w:rPr>
                <w:sz w:val="16"/>
              </w:rPr>
            </w:pPr>
            <w:r>
              <w:rPr>
                <w:w w:val="100"/>
                <w:sz w:val="16"/>
              </w:rPr>
              <w:t>√</w:t>
            </w:r>
          </w:p>
        </w:tc>
        <w:tc>
          <w:tcPr>
            <w:tcW w:w="1040" w:type="dxa"/>
          </w:tcPr>
          <w:p>
            <w:pPr>
              <w:pStyle w:val="TableParagraph"/>
              <w:rPr>
                <w:sz w:val="18"/>
              </w:rPr>
            </w:pPr>
          </w:p>
        </w:tc>
      </w:tr>
      <w:tr>
        <w:trPr>
          <w:trHeight w:val="304" w:hRule="atLeast"/>
        </w:trPr>
        <w:tc>
          <w:tcPr>
            <w:tcW w:w="3116" w:type="dxa"/>
            <w:shd w:val="clear" w:color="auto" w:fill="4AACC5"/>
          </w:tcPr>
          <w:p>
            <w:pPr>
              <w:pStyle w:val="TableParagraph"/>
              <w:spacing w:before="61"/>
              <w:ind w:left="107"/>
              <w:rPr>
                <w:b/>
                <w:sz w:val="16"/>
              </w:rPr>
            </w:pPr>
            <w:r>
              <w:rPr>
                <w:b/>
                <w:color w:val="FFFFFF"/>
                <w:sz w:val="16"/>
              </w:rPr>
              <w:t>Sürekli eğitim programları</w:t>
            </w:r>
          </w:p>
        </w:tc>
        <w:tc>
          <w:tcPr>
            <w:tcW w:w="701" w:type="dxa"/>
          </w:tcPr>
          <w:p>
            <w:pPr>
              <w:pStyle w:val="TableParagraph"/>
              <w:rPr>
                <w:sz w:val="18"/>
              </w:rPr>
            </w:pPr>
          </w:p>
        </w:tc>
        <w:tc>
          <w:tcPr>
            <w:tcW w:w="581" w:type="dxa"/>
          </w:tcPr>
          <w:p>
            <w:pPr>
              <w:pStyle w:val="TableParagraph"/>
              <w:rPr>
                <w:sz w:val="18"/>
              </w:rPr>
            </w:pPr>
          </w:p>
        </w:tc>
        <w:tc>
          <w:tcPr>
            <w:tcW w:w="624" w:type="dxa"/>
          </w:tcPr>
          <w:p>
            <w:pPr>
              <w:pStyle w:val="TableParagraph"/>
              <w:spacing w:before="61"/>
              <w:ind w:left="6"/>
              <w:jc w:val="center"/>
              <w:rPr>
                <w:sz w:val="16"/>
              </w:rPr>
            </w:pPr>
            <w:r>
              <w:rPr>
                <w:w w:val="100"/>
                <w:sz w:val="16"/>
              </w:rPr>
              <w:t>√</w:t>
            </w:r>
          </w:p>
        </w:tc>
        <w:tc>
          <w:tcPr>
            <w:tcW w:w="1040" w:type="dxa"/>
          </w:tcPr>
          <w:p>
            <w:pPr>
              <w:pStyle w:val="TableParagraph"/>
              <w:rPr>
                <w:sz w:val="18"/>
              </w:rPr>
            </w:pPr>
          </w:p>
        </w:tc>
      </w:tr>
      <w:tr>
        <w:trPr>
          <w:trHeight w:val="304" w:hRule="atLeast"/>
        </w:trPr>
        <w:tc>
          <w:tcPr>
            <w:tcW w:w="3116" w:type="dxa"/>
            <w:shd w:val="clear" w:color="auto" w:fill="4AACC5"/>
          </w:tcPr>
          <w:p>
            <w:pPr>
              <w:pStyle w:val="TableParagraph"/>
              <w:spacing w:before="61"/>
              <w:ind w:left="107"/>
              <w:rPr>
                <w:b/>
                <w:sz w:val="16"/>
              </w:rPr>
            </w:pPr>
            <w:r>
              <w:rPr>
                <w:b/>
                <w:color w:val="FFFFFF"/>
                <w:sz w:val="16"/>
              </w:rPr>
              <w:t>Eğitim yöntemleri</w:t>
            </w:r>
          </w:p>
        </w:tc>
        <w:tc>
          <w:tcPr>
            <w:tcW w:w="701" w:type="dxa"/>
          </w:tcPr>
          <w:p>
            <w:pPr>
              <w:pStyle w:val="TableParagraph"/>
              <w:rPr>
                <w:sz w:val="18"/>
              </w:rPr>
            </w:pPr>
          </w:p>
        </w:tc>
        <w:tc>
          <w:tcPr>
            <w:tcW w:w="581" w:type="dxa"/>
          </w:tcPr>
          <w:p>
            <w:pPr>
              <w:pStyle w:val="TableParagraph"/>
              <w:rPr>
                <w:sz w:val="18"/>
              </w:rPr>
            </w:pPr>
          </w:p>
        </w:tc>
        <w:tc>
          <w:tcPr>
            <w:tcW w:w="624" w:type="dxa"/>
          </w:tcPr>
          <w:p>
            <w:pPr>
              <w:pStyle w:val="TableParagraph"/>
              <w:rPr>
                <w:sz w:val="18"/>
              </w:rPr>
            </w:pPr>
          </w:p>
        </w:tc>
        <w:tc>
          <w:tcPr>
            <w:tcW w:w="1040" w:type="dxa"/>
          </w:tcPr>
          <w:p>
            <w:pPr>
              <w:pStyle w:val="TableParagraph"/>
              <w:spacing w:before="61"/>
              <w:ind w:left="7"/>
              <w:jc w:val="center"/>
              <w:rPr>
                <w:sz w:val="16"/>
              </w:rPr>
            </w:pPr>
            <w:r>
              <w:rPr>
                <w:w w:val="100"/>
                <w:sz w:val="16"/>
              </w:rPr>
              <w:t>√</w:t>
            </w:r>
          </w:p>
        </w:tc>
      </w:tr>
      <w:tr>
        <w:trPr>
          <w:trHeight w:val="304" w:hRule="atLeast"/>
        </w:trPr>
        <w:tc>
          <w:tcPr>
            <w:tcW w:w="3116" w:type="dxa"/>
            <w:shd w:val="clear" w:color="auto" w:fill="4AACC5"/>
          </w:tcPr>
          <w:p>
            <w:pPr>
              <w:pStyle w:val="TableParagraph"/>
              <w:spacing w:before="61"/>
              <w:ind w:left="107"/>
              <w:rPr>
                <w:b/>
                <w:sz w:val="16"/>
              </w:rPr>
            </w:pPr>
            <w:r>
              <w:rPr>
                <w:b/>
                <w:color w:val="FFFFFF"/>
                <w:sz w:val="16"/>
              </w:rPr>
              <w:t>Bilimsel etkinlikler</w:t>
            </w:r>
          </w:p>
        </w:tc>
        <w:tc>
          <w:tcPr>
            <w:tcW w:w="701" w:type="dxa"/>
          </w:tcPr>
          <w:p>
            <w:pPr>
              <w:pStyle w:val="TableParagraph"/>
              <w:rPr>
                <w:sz w:val="18"/>
              </w:rPr>
            </w:pPr>
          </w:p>
        </w:tc>
        <w:tc>
          <w:tcPr>
            <w:tcW w:w="581" w:type="dxa"/>
          </w:tcPr>
          <w:p>
            <w:pPr>
              <w:pStyle w:val="TableParagraph"/>
              <w:rPr>
                <w:sz w:val="18"/>
              </w:rPr>
            </w:pPr>
          </w:p>
        </w:tc>
        <w:tc>
          <w:tcPr>
            <w:tcW w:w="624" w:type="dxa"/>
          </w:tcPr>
          <w:p>
            <w:pPr>
              <w:pStyle w:val="TableParagraph"/>
              <w:spacing w:before="61"/>
              <w:ind w:left="6"/>
              <w:jc w:val="center"/>
              <w:rPr>
                <w:sz w:val="16"/>
              </w:rPr>
            </w:pPr>
            <w:r>
              <w:rPr>
                <w:w w:val="100"/>
                <w:sz w:val="16"/>
              </w:rPr>
              <w:t>√</w:t>
            </w:r>
          </w:p>
        </w:tc>
        <w:tc>
          <w:tcPr>
            <w:tcW w:w="1040" w:type="dxa"/>
          </w:tcPr>
          <w:p>
            <w:pPr>
              <w:pStyle w:val="TableParagraph"/>
              <w:rPr>
                <w:sz w:val="18"/>
              </w:rPr>
            </w:pPr>
          </w:p>
        </w:tc>
      </w:tr>
      <w:tr>
        <w:trPr>
          <w:trHeight w:val="302" w:hRule="atLeast"/>
        </w:trPr>
        <w:tc>
          <w:tcPr>
            <w:tcW w:w="3116" w:type="dxa"/>
            <w:shd w:val="clear" w:color="auto" w:fill="4AACC5"/>
          </w:tcPr>
          <w:p>
            <w:pPr>
              <w:pStyle w:val="TableParagraph"/>
              <w:spacing w:before="61"/>
              <w:ind w:left="107"/>
              <w:rPr>
                <w:b/>
                <w:sz w:val="16"/>
              </w:rPr>
            </w:pPr>
            <w:r>
              <w:rPr>
                <w:b/>
                <w:color w:val="FFFFFF"/>
                <w:sz w:val="16"/>
              </w:rPr>
              <w:t>Sosyal ve kültürel etkinlikler</w:t>
            </w:r>
          </w:p>
        </w:tc>
        <w:tc>
          <w:tcPr>
            <w:tcW w:w="701" w:type="dxa"/>
          </w:tcPr>
          <w:p>
            <w:pPr>
              <w:pStyle w:val="TableParagraph"/>
              <w:rPr>
                <w:sz w:val="18"/>
              </w:rPr>
            </w:pPr>
          </w:p>
        </w:tc>
        <w:tc>
          <w:tcPr>
            <w:tcW w:w="581" w:type="dxa"/>
          </w:tcPr>
          <w:p>
            <w:pPr>
              <w:pStyle w:val="TableParagraph"/>
              <w:rPr>
                <w:sz w:val="18"/>
              </w:rPr>
            </w:pPr>
          </w:p>
        </w:tc>
        <w:tc>
          <w:tcPr>
            <w:tcW w:w="624" w:type="dxa"/>
          </w:tcPr>
          <w:p>
            <w:pPr>
              <w:pStyle w:val="TableParagraph"/>
              <w:spacing w:before="61"/>
              <w:ind w:left="6"/>
              <w:jc w:val="center"/>
              <w:rPr>
                <w:sz w:val="16"/>
              </w:rPr>
            </w:pPr>
            <w:r>
              <w:rPr>
                <w:w w:val="100"/>
                <w:sz w:val="16"/>
              </w:rPr>
              <w:t>√</w:t>
            </w:r>
          </w:p>
        </w:tc>
        <w:tc>
          <w:tcPr>
            <w:tcW w:w="1040" w:type="dxa"/>
          </w:tcPr>
          <w:p>
            <w:pPr>
              <w:pStyle w:val="TableParagraph"/>
              <w:rPr>
                <w:sz w:val="18"/>
              </w:rPr>
            </w:pPr>
          </w:p>
        </w:tc>
      </w:tr>
      <w:tr>
        <w:trPr>
          <w:trHeight w:val="304" w:hRule="atLeast"/>
        </w:trPr>
        <w:tc>
          <w:tcPr>
            <w:tcW w:w="3116" w:type="dxa"/>
            <w:shd w:val="clear" w:color="auto" w:fill="4AACC5"/>
          </w:tcPr>
          <w:p>
            <w:pPr>
              <w:pStyle w:val="TableParagraph"/>
              <w:spacing w:before="64"/>
              <w:ind w:left="107"/>
              <w:rPr>
                <w:b/>
                <w:sz w:val="16"/>
              </w:rPr>
            </w:pPr>
            <w:r>
              <w:rPr>
                <w:b/>
                <w:color w:val="FFFFFF"/>
                <w:sz w:val="16"/>
              </w:rPr>
              <w:t>Birimler arası etkileşim</w:t>
            </w:r>
          </w:p>
        </w:tc>
        <w:tc>
          <w:tcPr>
            <w:tcW w:w="701" w:type="dxa"/>
          </w:tcPr>
          <w:p>
            <w:pPr>
              <w:pStyle w:val="TableParagraph"/>
              <w:rPr>
                <w:sz w:val="18"/>
              </w:rPr>
            </w:pPr>
          </w:p>
        </w:tc>
        <w:tc>
          <w:tcPr>
            <w:tcW w:w="581" w:type="dxa"/>
          </w:tcPr>
          <w:p>
            <w:pPr>
              <w:pStyle w:val="TableParagraph"/>
              <w:rPr>
                <w:sz w:val="18"/>
              </w:rPr>
            </w:pPr>
          </w:p>
        </w:tc>
        <w:tc>
          <w:tcPr>
            <w:tcW w:w="624" w:type="dxa"/>
          </w:tcPr>
          <w:p>
            <w:pPr>
              <w:pStyle w:val="TableParagraph"/>
              <w:spacing w:before="64"/>
              <w:ind w:left="6"/>
              <w:jc w:val="center"/>
              <w:rPr>
                <w:sz w:val="16"/>
              </w:rPr>
            </w:pPr>
            <w:r>
              <w:rPr>
                <w:w w:val="100"/>
                <w:sz w:val="16"/>
              </w:rPr>
              <w:t>√</w:t>
            </w:r>
          </w:p>
        </w:tc>
        <w:tc>
          <w:tcPr>
            <w:tcW w:w="1040" w:type="dxa"/>
          </w:tcPr>
          <w:p>
            <w:pPr>
              <w:pStyle w:val="TableParagraph"/>
              <w:rPr>
                <w:sz w:val="18"/>
              </w:rPr>
            </w:pPr>
          </w:p>
        </w:tc>
      </w:tr>
      <w:tr>
        <w:trPr>
          <w:trHeight w:val="304" w:hRule="atLeast"/>
        </w:trPr>
        <w:tc>
          <w:tcPr>
            <w:tcW w:w="3116" w:type="dxa"/>
            <w:shd w:val="clear" w:color="auto" w:fill="4AACC5"/>
          </w:tcPr>
          <w:p>
            <w:pPr>
              <w:pStyle w:val="TableParagraph"/>
              <w:spacing w:before="61"/>
              <w:ind w:left="107"/>
              <w:rPr>
                <w:b/>
                <w:sz w:val="16"/>
              </w:rPr>
            </w:pPr>
            <w:r>
              <w:rPr>
                <w:b/>
                <w:color w:val="FFFFFF"/>
                <w:sz w:val="16"/>
              </w:rPr>
              <w:t>Dış paydaşlar ile işbirliği</w:t>
            </w:r>
          </w:p>
        </w:tc>
        <w:tc>
          <w:tcPr>
            <w:tcW w:w="701" w:type="dxa"/>
          </w:tcPr>
          <w:p>
            <w:pPr>
              <w:pStyle w:val="TableParagraph"/>
              <w:rPr>
                <w:sz w:val="18"/>
              </w:rPr>
            </w:pPr>
          </w:p>
        </w:tc>
        <w:tc>
          <w:tcPr>
            <w:tcW w:w="581" w:type="dxa"/>
          </w:tcPr>
          <w:p>
            <w:pPr>
              <w:pStyle w:val="TableParagraph"/>
              <w:rPr>
                <w:sz w:val="18"/>
              </w:rPr>
            </w:pPr>
          </w:p>
        </w:tc>
        <w:tc>
          <w:tcPr>
            <w:tcW w:w="624" w:type="dxa"/>
          </w:tcPr>
          <w:p>
            <w:pPr>
              <w:pStyle w:val="TableParagraph"/>
              <w:spacing w:before="61"/>
              <w:ind w:left="6"/>
              <w:jc w:val="center"/>
              <w:rPr>
                <w:sz w:val="16"/>
              </w:rPr>
            </w:pPr>
            <w:r>
              <w:rPr>
                <w:w w:val="100"/>
                <w:sz w:val="16"/>
              </w:rPr>
              <w:t>√</w:t>
            </w:r>
          </w:p>
        </w:tc>
        <w:tc>
          <w:tcPr>
            <w:tcW w:w="1040" w:type="dxa"/>
          </w:tcPr>
          <w:p>
            <w:pPr>
              <w:pStyle w:val="TableParagraph"/>
              <w:rPr>
                <w:sz w:val="18"/>
              </w:rPr>
            </w:pPr>
          </w:p>
        </w:tc>
      </w:tr>
      <w:tr>
        <w:trPr>
          <w:trHeight w:val="304" w:hRule="atLeast"/>
        </w:trPr>
        <w:tc>
          <w:tcPr>
            <w:tcW w:w="3116" w:type="dxa"/>
            <w:shd w:val="clear" w:color="auto" w:fill="4AACC5"/>
          </w:tcPr>
          <w:p>
            <w:pPr>
              <w:pStyle w:val="TableParagraph"/>
              <w:spacing w:before="61"/>
              <w:ind w:left="107"/>
              <w:rPr>
                <w:b/>
                <w:sz w:val="16"/>
              </w:rPr>
            </w:pPr>
            <w:r>
              <w:rPr>
                <w:b/>
                <w:color w:val="FFFFFF"/>
                <w:sz w:val="16"/>
              </w:rPr>
              <w:t>Proje sayısı</w:t>
            </w:r>
          </w:p>
        </w:tc>
        <w:tc>
          <w:tcPr>
            <w:tcW w:w="701" w:type="dxa"/>
          </w:tcPr>
          <w:p>
            <w:pPr>
              <w:pStyle w:val="TableParagraph"/>
              <w:rPr>
                <w:sz w:val="18"/>
              </w:rPr>
            </w:pPr>
          </w:p>
        </w:tc>
        <w:tc>
          <w:tcPr>
            <w:tcW w:w="581" w:type="dxa"/>
          </w:tcPr>
          <w:p>
            <w:pPr>
              <w:pStyle w:val="TableParagraph"/>
              <w:rPr>
                <w:sz w:val="18"/>
              </w:rPr>
            </w:pPr>
          </w:p>
        </w:tc>
        <w:tc>
          <w:tcPr>
            <w:tcW w:w="624" w:type="dxa"/>
          </w:tcPr>
          <w:p>
            <w:pPr>
              <w:pStyle w:val="TableParagraph"/>
              <w:spacing w:before="61"/>
              <w:ind w:left="6"/>
              <w:jc w:val="center"/>
              <w:rPr>
                <w:sz w:val="16"/>
              </w:rPr>
            </w:pPr>
            <w:r>
              <w:rPr>
                <w:w w:val="100"/>
                <w:sz w:val="16"/>
              </w:rPr>
              <w:t>√</w:t>
            </w:r>
          </w:p>
        </w:tc>
        <w:tc>
          <w:tcPr>
            <w:tcW w:w="1040" w:type="dxa"/>
          </w:tcPr>
          <w:p>
            <w:pPr>
              <w:pStyle w:val="TableParagraph"/>
              <w:rPr>
                <w:sz w:val="18"/>
              </w:rPr>
            </w:pPr>
          </w:p>
        </w:tc>
      </w:tr>
      <w:tr>
        <w:trPr>
          <w:trHeight w:val="304" w:hRule="atLeast"/>
        </w:trPr>
        <w:tc>
          <w:tcPr>
            <w:tcW w:w="3116" w:type="dxa"/>
            <w:shd w:val="clear" w:color="auto" w:fill="4AACC5"/>
          </w:tcPr>
          <w:p>
            <w:pPr>
              <w:pStyle w:val="TableParagraph"/>
              <w:spacing w:before="62"/>
              <w:ind w:left="107"/>
              <w:rPr>
                <w:b/>
                <w:sz w:val="16"/>
              </w:rPr>
            </w:pPr>
            <w:r>
              <w:rPr>
                <w:b/>
                <w:color w:val="FFFFFF"/>
                <w:sz w:val="16"/>
              </w:rPr>
              <w:t>Bilimsel yayın</w:t>
            </w:r>
          </w:p>
        </w:tc>
        <w:tc>
          <w:tcPr>
            <w:tcW w:w="701" w:type="dxa"/>
          </w:tcPr>
          <w:p>
            <w:pPr>
              <w:pStyle w:val="TableParagraph"/>
              <w:rPr>
                <w:sz w:val="18"/>
              </w:rPr>
            </w:pPr>
          </w:p>
        </w:tc>
        <w:tc>
          <w:tcPr>
            <w:tcW w:w="581" w:type="dxa"/>
          </w:tcPr>
          <w:p>
            <w:pPr>
              <w:pStyle w:val="TableParagraph"/>
              <w:rPr>
                <w:sz w:val="18"/>
              </w:rPr>
            </w:pPr>
          </w:p>
        </w:tc>
        <w:tc>
          <w:tcPr>
            <w:tcW w:w="624" w:type="dxa"/>
          </w:tcPr>
          <w:p>
            <w:pPr>
              <w:pStyle w:val="TableParagraph"/>
              <w:spacing w:before="62"/>
              <w:ind w:left="6"/>
              <w:jc w:val="center"/>
              <w:rPr>
                <w:sz w:val="16"/>
              </w:rPr>
            </w:pPr>
            <w:r>
              <w:rPr>
                <w:w w:val="100"/>
                <w:sz w:val="16"/>
              </w:rPr>
              <w:t>√</w:t>
            </w:r>
          </w:p>
        </w:tc>
        <w:tc>
          <w:tcPr>
            <w:tcW w:w="1040" w:type="dxa"/>
          </w:tcPr>
          <w:p>
            <w:pPr>
              <w:pStyle w:val="TableParagraph"/>
              <w:rPr>
                <w:sz w:val="18"/>
              </w:rPr>
            </w:pPr>
          </w:p>
        </w:tc>
      </w:tr>
      <w:tr>
        <w:trPr>
          <w:trHeight w:val="304" w:hRule="atLeast"/>
        </w:trPr>
        <w:tc>
          <w:tcPr>
            <w:tcW w:w="3116" w:type="dxa"/>
            <w:shd w:val="clear" w:color="auto" w:fill="4AACC5"/>
          </w:tcPr>
          <w:p>
            <w:pPr>
              <w:pStyle w:val="TableParagraph"/>
              <w:spacing w:before="61"/>
              <w:ind w:left="107"/>
              <w:rPr>
                <w:b/>
                <w:sz w:val="16"/>
              </w:rPr>
            </w:pPr>
            <w:r>
              <w:rPr>
                <w:b/>
                <w:color w:val="FFFFFF"/>
                <w:sz w:val="16"/>
              </w:rPr>
              <w:t>Kurumsal kimlik ve markalaşma</w:t>
            </w:r>
          </w:p>
        </w:tc>
        <w:tc>
          <w:tcPr>
            <w:tcW w:w="701" w:type="dxa"/>
          </w:tcPr>
          <w:p>
            <w:pPr>
              <w:pStyle w:val="TableParagraph"/>
              <w:rPr>
                <w:sz w:val="18"/>
              </w:rPr>
            </w:pPr>
          </w:p>
        </w:tc>
        <w:tc>
          <w:tcPr>
            <w:tcW w:w="581" w:type="dxa"/>
          </w:tcPr>
          <w:p>
            <w:pPr>
              <w:pStyle w:val="TableParagraph"/>
              <w:rPr>
                <w:sz w:val="18"/>
              </w:rPr>
            </w:pPr>
          </w:p>
        </w:tc>
        <w:tc>
          <w:tcPr>
            <w:tcW w:w="624" w:type="dxa"/>
          </w:tcPr>
          <w:p>
            <w:pPr>
              <w:pStyle w:val="TableParagraph"/>
              <w:spacing w:before="61"/>
              <w:ind w:left="6"/>
              <w:jc w:val="center"/>
              <w:rPr>
                <w:sz w:val="16"/>
              </w:rPr>
            </w:pPr>
            <w:r>
              <w:rPr>
                <w:w w:val="100"/>
                <w:sz w:val="16"/>
              </w:rPr>
              <w:t>√</w:t>
            </w:r>
          </w:p>
        </w:tc>
        <w:tc>
          <w:tcPr>
            <w:tcW w:w="1040" w:type="dxa"/>
          </w:tcPr>
          <w:p>
            <w:pPr>
              <w:pStyle w:val="TableParagraph"/>
              <w:rPr>
                <w:sz w:val="18"/>
              </w:rPr>
            </w:pPr>
          </w:p>
        </w:tc>
      </w:tr>
      <w:tr>
        <w:trPr>
          <w:trHeight w:val="301" w:hRule="atLeast"/>
        </w:trPr>
        <w:tc>
          <w:tcPr>
            <w:tcW w:w="3116" w:type="dxa"/>
            <w:shd w:val="clear" w:color="auto" w:fill="4AACC5"/>
          </w:tcPr>
          <w:p>
            <w:pPr>
              <w:pStyle w:val="TableParagraph"/>
              <w:spacing w:before="61"/>
              <w:ind w:left="107"/>
              <w:rPr>
                <w:b/>
                <w:sz w:val="16"/>
              </w:rPr>
            </w:pPr>
            <w:r>
              <w:rPr>
                <w:b/>
                <w:color w:val="FFFFFF"/>
                <w:sz w:val="16"/>
              </w:rPr>
              <w:t>Ulusal ve uluslararası öğrenci hareketliliği</w:t>
            </w:r>
          </w:p>
        </w:tc>
        <w:tc>
          <w:tcPr>
            <w:tcW w:w="701" w:type="dxa"/>
          </w:tcPr>
          <w:p>
            <w:pPr>
              <w:pStyle w:val="TableParagraph"/>
              <w:rPr>
                <w:sz w:val="18"/>
              </w:rPr>
            </w:pPr>
          </w:p>
        </w:tc>
        <w:tc>
          <w:tcPr>
            <w:tcW w:w="581" w:type="dxa"/>
          </w:tcPr>
          <w:p>
            <w:pPr>
              <w:pStyle w:val="TableParagraph"/>
              <w:rPr>
                <w:sz w:val="18"/>
              </w:rPr>
            </w:pPr>
          </w:p>
        </w:tc>
        <w:tc>
          <w:tcPr>
            <w:tcW w:w="624" w:type="dxa"/>
          </w:tcPr>
          <w:p>
            <w:pPr>
              <w:pStyle w:val="TableParagraph"/>
              <w:spacing w:before="61"/>
              <w:ind w:left="6"/>
              <w:jc w:val="center"/>
              <w:rPr>
                <w:sz w:val="16"/>
              </w:rPr>
            </w:pPr>
            <w:r>
              <w:rPr>
                <w:w w:val="100"/>
                <w:sz w:val="16"/>
              </w:rPr>
              <w:t>√</w:t>
            </w:r>
          </w:p>
        </w:tc>
        <w:tc>
          <w:tcPr>
            <w:tcW w:w="1040" w:type="dxa"/>
          </w:tcPr>
          <w:p>
            <w:pPr>
              <w:pStyle w:val="TableParagraph"/>
              <w:rPr>
                <w:sz w:val="18"/>
              </w:rPr>
            </w:pPr>
          </w:p>
        </w:tc>
      </w:tr>
      <w:tr>
        <w:trPr>
          <w:trHeight w:val="304" w:hRule="atLeast"/>
        </w:trPr>
        <w:tc>
          <w:tcPr>
            <w:tcW w:w="3116" w:type="dxa"/>
            <w:shd w:val="clear" w:color="auto" w:fill="4AACC5"/>
          </w:tcPr>
          <w:p>
            <w:pPr>
              <w:pStyle w:val="TableParagraph"/>
              <w:spacing w:before="64"/>
              <w:ind w:left="107"/>
              <w:rPr>
                <w:b/>
                <w:sz w:val="16"/>
              </w:rPr>
            </w:pPr>
            <w:r>
              <w:rPr>
                <w:b/>
                <w:color w:val="FFFFFF"/>
                <w:sz w:val="16"/>
              </w:rPr>
              <w:t>Üniversite-sanayi işbirliği</w:t>
            </w:r>
          </w:p>
        </w:tc>
        <w:tc>
          <w:tcPr>
            <w:tcW w:w="701" w:type="dxa"/>
          </w:tcPr>
          <w:p>
            <w:pPr>
              <w:pStyle w:val="TableParagraph"/>
              <w:rPr>
                <w:sz w:val="18"/>
              </w:rPr>
            </w:pPr>
          </w:p>
        </w:tc>
        <w:tc>
          <w:tcPr>
            <w:tcW w:w="581" w:type="dxa"/>
          </w:tcPr>
          <w:p>
            <w:pPr>
              <w:pStyle w:val="TableParagraph"/>
              <w:rPr>
                <w:sz w:val="18"/>
              </w:rPr>
            </w:pPr>
          </w:p>
        </w:tc>
        <w:tc>
          <w:tcPr>
            <w:tcW w:w="624" w:type="dxa"/>
          </w:tcPr>
          <w:p>
            <w:pPr>
              <w:pStyle w:val="TableParagraph"/>
              <w:spacing w:before="64"/>
              <w:ind w:left="6"/>
              <w:jc w:val="center"/>
              <w:rPr>
                <w:sz w:val="16"/>
              </w:rPr>
            </w:pPr>
            <w:r>
              <w:rPr>
                <w:w w:val="100"/>
                <w:sz w:val="16"/>
              </w:rPr>
              <w:t>√</w:t>
            </w:r>
          </w:p>
        </w:tc>
        <w:tc>
          <w:tcPr>
            <w:tcW w:w="1040" w:type="dxa"/>
          </w:tcPr>
          <w:p>
            <w:pPr>
              <w:pStyle w:val="TableParagraph"/>
              <w:rPr>
                <w:sz w:val="18"/>
              </w:rPr>
            </w:pPr>
          </w:p>
        </w:tc>
      </w:tr>
    </w:tbl>
    <w:p>
      <w:pPr>
        <w:pStyle w:val="BodyText"/>
        <w:rPr>
          <w:sz w:val="26"/>
        </w:rPr>
      </w:pPr>
    </w:p>
    <w:p>
      <w:pPr>
        <w:pStyle w:val="BodyText"/>
        <w:rPr>
          <w:sz w:val="26"/>
        </w:rPr>
      </w:pPr>
    </w:p>
    <w:p>
      <w:pPr>
        <w:pStyle w:val="BodyText"/>
        <w:spacing w:before="7"/>
        <w:rPr>
          <w:sz w:val="29"/>
        </w:rPr>
      </w:pPr>
    </w:p>
    <w:p>
      <w:pPr>
        <w:pStyle w:val="Heading2"/>
        <w:numPr>
          <w:ilvl w:val="1"/>
          <w:numId w:val="3"/>
        </w:numPr>
        <w:tabs>
          <w:tab w:pos="1666" w:val="left" w:leader="none"/>
        </w:tabs>
        <w:spacing w:line="240" w:lineRule="auto" w:before="0" w:after="0"/>
        <w:ind w:left="1665" w:right="0" w:hanging="284"/>
        <w:jc w:val="both"/>
        <w:rPr>
          <w:color w:val="4F81BC"/>
        </w:rPr>
      </w:pPr>
      <w:bookmarkStart w:name="_bookmark63" w:id="96"/>
      <w:bookmarkEnd w:id="96"/>
      <w:r>
        <w:rPr>
          <w:b w:val="0"/>
        </w:rPr>
      </w:r>
      <w:bookmarkStart w:name="_bookmark63" w:id="97"/>
      <w:bookmarkEnd w:id="97"/>
      <w:r>
        <w:rPr>
          <w:color w:val="4F81BC"/>
        </w:rPr>
        <w:t>Te</w:t>
      </w:r>
      <w:r>
        <w:rPr>
          <w:color w:val="4F81BC"/>
        </w:rPr>
        <w:t>mel Yetkinlik</w:t>
      </w:r>
      <w:r>
        <w:rPr>
          <w:color w:val="4F81BC"/>
          <w:spacing w:val="-2"/>
        </w:rPr>
        <w:t> </w:t>
      </w:r>
      <w:r>
        <w:rPr>
          <w:color w:val="4F81BC"/>
        </w:rPr>
        <w:t>Tercihi</w:t>
      </w:r>
    </w:p>
    <w:p>
      <w:pPr>
        <w:pStyle w:val="BodyText"/>
        <w:spacing w:before="2"/>
        <w:rPr>
          <w:rFonts w:ascii="Caladea"/>
          <w:b/>
          <w:sz w:val="23"/>
        </w:rPr>
      </w:pPr>
    </w:p>
    <w:p>
      <w:pPr>
        <w:spacing w:line="362" w:lineRule="auto" w:before="0"/>
        <w:ind w:left="1098" w:right="1073" w:firstLine="283"/>
        <w:jc w:val="both"/>
        <w:rPr>
          <w:sz w:val="22"/>
        </w:rPr>
      </w:pPr>
      <w:r>
        <w:rPr>
          <w:sz w:val="22"/>
        </w:rPr>
        <w:t>Üniversitemizin sahip olduğu temel yetkinlik alanları, konum tercihi, başarı bölgesi tercihi ve değer sunumu tercihi dikkate alınarak aşağıdaki şekilde sıralanabilir:</w:t>
      </w:r>
    </w:p>
    <w:p>
      <w:pPr>
        <w:pStyle w:val="ListParagraph"/>
        <w:numPr>
          <w:ilvl w:val="0"/>
          <w:numId w:val="42"/>
        </w:numPr>
        <w:tabs>
          <w:tab w:pos="1666" w:val="left" w:leader="none"/>
        </w:tabs>
        <w:spacing w:line="240" w:lineRule="auto" w:before="116" w:after="0"/>
        <w:ind w:left="1665" w:right="0" w:hanging="284"/>
        <w:jc w:val="both"/>
        <w:rPr>
          <w:rFonts w:ascii="Symbol" w:hAnsi="Symbol"/>
          <w:sz w:val="22"/>
        </w:rPr>
      </w:pPr>
      <w:r>
        <w:rPr>
          <w:sz w:val="22"/>
        </w:rPr>
        <w:t>Üniversitenin Akıllı Ulaşım Sistemleri alanında ihtisaslaşma hedefinin</w:t>
      </w:r>
      <w:r>
        <w:rPr>
          <w:spacing w:val="-7"/>
          <w:sz w:val="22"/>
        </w:rPr>
        <w:t> </w:t>
      </w:r>
      <w:r>
        <w:rPr>
          <w:sz w:val="22"/>
        </w:rPr>
        <w:t>bulunması,</w:t>
      </w:r>
    </w:p>
    <w:p>
      <w:pPr>
        <w:pStyle w:val="ListParagraph"/>
        <w:numPr>
          <w:ilvl w:val="0"/>
          <w:numId w:val="42"/>
        </w:numPr>
        <w:tabs>
          <w:tab w:pos="1666" w:val="left" w:leader="none"/>
        </w:tabs>
        <w:spacing w:line="357" w:lineRule="auto" w:before="125" w:after="0"/>
        <w:ind w:left="1665" w:right="1071" w:hanging="284"/>
        <w:jc w:val="both"/>
        <w:rPr>
          <w:rFonts w:ascii="Symbol" w:hAnsi="Symbol"/>
          <w:sz w:val="22"/>
        </w:rPr>
      </w:pPr>
      <w:r>
        <w:rPr>
          <w:sz w:val="22"/>
        </w:rPr>
        <w:t>Bandırma ve çevresinde mevcut ve kurulma sürecinde olan çok sayıda OSB (Organize Sanayi Bölgeleri)’nin varlığı nedeniyle Mühendislik ve Doğa Bilimleri Fakültesi’nin gelişime açık olması ve Bandırma OSB Teknik Bilimler Meslek Yüksekokulu’nun kurulmuş</w:t>
      </w:r>
      <w:r>
        <w:rPr>
          <w:spacing w:val="-11"/>
          <w:sz w:val="22"/>
        </w:rPr>
        <w:t> </w:t>
      </w:r>
      <w:r>
        <w:rPr>
          <w:sz w:val="22"/>
        </w:rPr>
        <w:t>olması,</w:t>
      </w:r>
    </w:p>
    <w:p>
      <w:pPr>
        <w:pStyle w:val="ListParagraph"/>
        <w:numPr>
          <w:ilvl w:val="0"/>
          <w:numId w:val="42"/>
        </w:numPr>
        <w:tabs>
          <w:tab w:pos="1666" w:val="left" w:leader="none"/>
        </w:tabs>
        <w:spacing w:line="268" w:lineRule="exact" w:before="0" w:after="0"/>
        <w:ind w:left="1665" w:right="0" w:hanging="284"/>
        <w:jc w:val="both"/>
        <w:rPr>
          <w:rFonts w:ascii="Symbol" w:hAnsi="Symbol"/>
          <w:sz w:val="22"/>
        </w:rPr>
      </w:pPr>
      <w:r>
        <w:rPr>
          <w:sz w:val="22"/>
        </w:rPr>
        <w:t>Bandırma’nın deniz kıyısında</w:t>
      </w:r>
      <w:r>
        <w:rPr>
          <w:spacing w:val="-3"/>
          <w:sz w:val="22"/>
        </w:rPr>
        <w:t> </w:t>
      </w:r>
      <w:r>
        <w:rPr>
          <w:sz w:val="22"/>
        </w:rPr>
        <w:t>olması,</w:t>
      </w:r>
    </w:p>
    <w:p>
      <w:pPr>
        <w:pStyle w:val="ListParagraph"/>
        <w:numPr>
          <w:ilvl w:val="0"/>
          <w:numId w:val="42"/>
        </w:numPr>
        <w:tabs>
          <w:tab w:pos="1666" w:val="left" w:leader="none"/>
        </w:tabs>
        <w:spacing w:line="240" w:lineRule="auto" w:before="126" w:after="0"/>
        <w:ind w:left="1665" w:right="0" w:hanging="284"/>
        <w:jc w:val="both"/>
        <w:rPr>
          <w:rFonts w:ascii="Symbol" w:hAnsi="Symbol"/>
          <w:sz w:val="22"/>
        </w:rPr>
      </w:pPr>
      <w:r>
        <w:rPr>
          <w:sz w:val="22"/>
        </w:rPr>
        <w:t>Coğrafi konum nedeniyle Denizcilik Fakültesi’nin gelişime açık</w:t>
      </w:r>
      <w:r>
        <w:rPr>
          <w:spacing w:val="-16"/>
          <w:sz w:val="22"/>
        </w:rPr>
        <w:t> </w:t>
      </w:r>
      <w:r>
        <w:rPr>
          <w:sz w:val="22"/>
        </w:rPr>
        <w:t>olması,</w:t>
      </w:r>
    </w:p>
    <w:p>
      <w:pPr>
        <w:pStyle w:val="ListParagraph"/>
        <w:numPr>
          <w:ilvl w:val="0"/>
          <w:numId w:val="42"/>
        </w:numPr>
        <w:tabs>
          <w:tab w:pos="1666" w:val="left" w:leader="none"/>
        </w:tabs>
        <w:spacing w:line="352" w:lineRule="auto" w:before="126" w:after="0"/>
        <w:ind w:left="1665" w:right="1080" w:hanging="284"/>
        <w:jc w:val="both"/>
        <w:rPr>
          <w:rFonts w:ascii="Symbol" w:hAnsi="Symbol"/>
          <w:sz w:val="22"/>
        </w:rPr>
      </w:pPr>
      <w:r>
        <w:rPr>
          <w:sz w:val="22"/>
        </w:rPr>
        <w:t>Henüz sayıca az olmasına rağmen yeniliğe açık, nitelikli, dinamik ve genç akademik ve idari personel</w:t>
      </w:r>
      <w:r>
        <w:rPr>
          <w:spacing w:val="-2"/>
          <w:sz w:val="22"/>
        </w:rPr>
        <w:t> </w:t>
      </w:r>
      <w:r>
        <w:rPr>
          <w:sz w:val="22"/>
        </w:rPr>
        <w:t>varlığı,</w:t>
      </w:r>
    </w:p>
    <w:p>
      <w:pPr>
        <w:pStyle w:val="ListParagraph"/>
        <w:numPr>
          <w:ilvl w:val="0"/>
          <w:numId w:val="42"/>
        </w:numPr>
        <w:tabs>
          <w:tab w:pos="1666" w:val="left" w:leader="none"/>
        </w:tabs>
        <w:spacing w:line="240" w:lineRule="auto" w:before="6" w:after="0"/>
        <w:ind w:left="1665" w:right="0" w:hanging="284"/>
        <w:jc w:val="both"/>
        <w:rPr>
          <w:rFonts w:ascii="Symbol" w:hAnsi="Symbol"/>
          <w:sz w:val="22"/>
        </w:rPr>
      </w:pPr>
      <w:r>
        <w:rPr/>
        <w:pict>
          <v:rect style="position:absolute;margin-left:69.503998pt;margin-top:26.959105pt;width:444.43pt;height:.47998pt;mso-position-horizontal-relative:page;mso-position-vertical-relative:paragraph;z-index:15777280" filled="true" fillcolor="#000000" stroked="false">
            <v:fill type="solid"/>
            <w10:wrap type="none"/>
          </v:rect>
        </w:pict>
      </w:r>
      <w:r>
        <w:rPr>
          <w:sz w:val="22"/>
        </w:rPr>
        <w:t>Öğretim elemanları ile öğrenciler arasındaki iletişim kanallarının açık</w:t>
      </w:r>
      <w:r>
        <w:rPr>
          <w:spacing w:val="-12"/>
          <w:sz w:val="22"/>
        </w:rPr>
        <w:t> </w:t>
      </w:r>
      <w:r>
        <w:rPr>
          <w:sz w:val="22"/>
        </w:rPr>
        <w:t>olması,</w:t>
      </w:r>
    </w:p>
    <w:p>
      <w:pPr>
        <w:spacing w:after="0" w:line="240" w:lineRule="auto"/>
        <w:jc w:val="both"/>
        <w:rPr>
          <w:rFonts w:ascii="Symbol" w:hAnsi="Symbol"/>
          <w:sz w:val="22"/>
        </w:rPr>
        <w:sectPr>
          <w:pgSz w:w="11910" w:h="16840"/>
          <w:pgMar w:header="0" w:footer="1280" w:top="132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ListParagraph"/>
        <w:numPr>
          <w:ilvl w:val="0"/>
          <w:numId w:val="42"/>
        </w:numPr>
        <w:tabs>
          <w:tab w:pos="1666" w:val="left" w:leader="none"/>
        </w:tabs>
        <w:spacing w:line="240" w:lineRule="auto" w:before="90" w:after="0"/>
        <w:ind w:left="1665" w:right="0" w:hanging="284"/>
        <w:jc w:val="left"/>
        <w:rPr>
          <w:rFonts w:ascii="Symbol" w:hAnsi="Symbol"/>
          <w:sz w:val="22"/>
        </w:rPr>
      </w:pPr>
      <w:r>
        <w:rPr>
          <w:sz w:val="22"/>
        </w:rPr>
        <w:t>Paydaşlarla işbirliği olanaklarının</w:t>
      </w:r>
      <w:r>
        <w:rPr>
          <w:spacing w:val="-2"/>
          <w:sz w:val="22"/>
        </w:rPr>
        <w:t> </w:t>
      </w:r>
      <w:r>
        <w:rPr>
          <w:sz w:val="22"/>
        </w:rPr>
        <w:t>varlığı,</w:t>
      </w:r>
    </w:p>
    <w:p>
      <w:pPr>
        <w:pStyle w:val="ListParagraph"/>
        <w:numPr>
          <w:ilvl w:val="0"/>
          <w:numId w:val="42"/>
        </w:numPr>
        <w:tabs>
          <w:tab w:pos="1666" w:val="left" w:leader="none"/>
        </w:tabs>
        <w:spacing w:line="240" w:lineRule="auto" w:before="127" w:after="0"/>
        <w:ind w:left="1665" w:right="0" w:hanging="284"/>
        <w:jc w:val="left"/>
        <w:rPr>
          <w:rFonts w:ascii="Symbol" w:hAnsi="Symbol"/>
          <w:sz w:val="22"/>
        </w:rPr>
      </w:pPr>
      <w:r>
        <w:rPr>
          <w:sz w:val="22"/>
        </w:rPr>
        <w:t>Merkez yerleşke planının ulusal bir yarışma ile belirlenmiş</w:t>
      </w:r>
      <w:r>
        <w:rPr>
          <w:spacing w:val="-8"/>
          <w:sz w:val="22"/>
        </w:rPr>
        <w:t> </w:t>
      </w:r>
      <w:r>
        <w:rPr>
          <w:sz w:val="22"/>
        </w:rPr>
        <w:t>olması.</w:t>
      </w:r>
    </w:p>
    <w:p>
      <w:pPr>
        <w:pStyle w:val="BodyText"/>
        <w:spacing w:before="6"/>
        <w:rPr>
          <w:sz w:val="21"/>
        </w:rPr>
      </w:pPr>
    </w:p>
    <w:p>
      <w:pPr>
        <w:spacing w:line="360" w:lineRule="auto" w:before="0"/>
        <w:ind w:left="1098" w:right="871" w:firstLine="283"/>
        <w:jc w:val="left"/>
        <w:rPr>
          <w:sz w:val="22"/>
        </w:rPr>
      </w:pPr>
      <w:r>
        <w:rPr>
          <w:sz w:val="22"/>
        </w:rPr>
        <w:t>Üniversitemizin yetkinlik açıkları ise konum tercihi, başarı bölgesi tercihi ve değer sunumu tercihi dikkate alınarak aşağıdaki şekilde sıralanabilir:</w:t>
      </w:r>
    </w:p>
    <w:p>
      <w:pPr>
        <w:pStyle w:val="ListParagraph"/>
        <w:numPr>
          <w:ilvl w:val="0"/>
          <w:numId w:val="42"/>
        </w:numPr>
        <w:tabs>
          <w:tab w:pos="1666" w:val="left" w:leader="none"/>
        </w:tabs>
        <w:spacing w:line="240" w:lineRule="auto" w:before="118" w:after="0"/>
        <w:ind w:left="1665" w:right="0" w:hanging="284"/>
        <w:jc w:val="left"/>
        <w:rPr>
          <w:rFonts w:ascii="Symbol" w:hAnsi="Symbol"/>
          <w:sz w:val="22"/>
        </w:rPr>
      </w:pPr>
      <w:r>
        <w:rPr>
          <w:sz w:val="22"/>
        </w:rPr>
        <w:t>Fiziksel altyapının yetersiz olması / henüz tamamlanmamış</w:t>
      </w:r>
      <w:r>
        <w:rPr>
          <w:spacing w:val="-2"/>
          <w:sz w:val="22"/>
        </w:rPr>
        <w:t> </w:t>
      </w:r>
      <w:r>
        <w:rPr>
          <w:sz w:val="22"/>
        </w:rPr>
        <w:t>olması,</w:t>
      </w:r>
    </w:p>
    <w:p>
      <w:pPr>
        <w:pStyle w:val="ListParagraph"/>
        <w:numPr>
          <w:ilvl w:val="0"/>
          <w:numId w:val="42"/>
        </w:numPr>
        <w:tabs>
          <w:tab w:pos="1666" w:val="left" w:leader="none"/>
        </w:tabs>
        <w:spacing w:line="240" w:lineRule="auto" w:before="127" w:after="0"/>
        <w:ind w:left="1665" w:right="0" w:hanging="284"/>
        <w:jc w:val="left"/>
        <w:rPr>
          <w:rFonts w:ascii="Symbol" w:hAnsi="Symbol"/>
          <w:sz w:val="22"/>
        </w:rPr>
      </w:pPr>
      <w:r>
        <w:rPr>
          <w:sz w:val="22"/>
        </w:rPr>
        <w:t>Akademik ve idari personel sayısın</w:t>
      </w:r>
      <w:r>
        <w:rPr>
          <w:spacing w:val="-5"/>
          <w:sz w:val="22"/>
        </w:rPr>
        <w:t> </w:t>
      </w:r>
      <w:r>
        <w:rPr>
          <w:sz w:val="22"/>
        </w:rPr>
        <w:t>yetersizliği,</w:t>
      </w:r>
    </w:p>
    <w:p>
      <w:pPr>
        <w:pStyle w:val="ListParagraph"/>
        <w:numPr>
          <w:ilvl w:val="0"/>
          <w:numId w:val="42"/>
        </w:numPr>
        <w:tabs>
          <w:tab w:pos="1666" w:val="left" w:leader="none"/>
        </w:tabs>
        <w:spacing w:line="240" w:lineRule="auto" w:before="124" w:after="0"/>
        <w:ind w:left="1665" w:right="0" w:hanging="284"/>
        <w:jc w:val="left"/>
        <w:rPr>
          <w:rFonts w:ascii="Symbol" w:hAnsi="Symbol"/>
          <w:sz w:val="22"/>
        </w:rPr>
      </w:pPr>
      <w:r>
        <w:rPr>
          <w:sz w:val="22"/>
        </w:rPr>
        <w:t>Laboratuvar ve araştırma altyapısının yetersizliği,</w:t>
      </w:r>
    </w:p>
    <w:p>
      <w:pPr>
        <w:pStyle w:val="ListParagraph"/>
        <w:numPr>
          <w:ilvl w:val="0"/>
          <w:numId w:val="42"/>
        </w:numPr>
        <w:tabs>
          <w:tab w:pos="1666" w:val="left" w:leader="none"/>
        </w:tabs>
        <w:spacing w:line="240" w:lineRule="auto" w:before="126" w:after="0"/>
        <w:ind w:left="1665" w:right="0" w:hanging="284"/>
        <w:jc w:val="left"/>
        <w:rPr>
          <w:rFonts w:ascii="Symbol" w:hAnsi="Symbol"/>
          <w:sz w:val="22"/>
        </w:rPr>
      </w:pPr>
      <w:r>
        <w:rPr>
          <w:sz w:val="22"/>
        </w:rPr>
        <w:t>Paydaşlarla tam iletişime geçilememiş</w:t>
      </w:r>
      <w:r>
        <w:rPr>
          <w:spacing w:val="-7"/>
          <w:sz w:val="22"/>
        </w:rPr>
        <w:t> </w:t>
      </w:r>
      <w:r>
        <w:rPr>
          <w:sz w:val="22"/>
        </w:rPr>
        <w:t>olması,</w:t>
      </w:r>
    </w:p>
    <w:p>
      <w:pPr>
        <w:pStyle w:val="ListParagraph"/>
        <w:numPr>
          <w:ilvl w:val="0"/>
          <w:numId w:val="42"/>
        </w:numPr>
        <w:tabs>
          <w:tab w:pos="1666" w:val="left" w:leader="none"/>
        </w:tabs>
        <w:spacing w:line="240" w:lineRule="auto" w:before="127" w:after="0"/>
        <w:ind w:left="1665" w:right="0" w:hanging="284"/>
        <w:jc w:val="left"/>
        <w:rPr>
          <w:rFonts w:ascii="Symbol" w:hAnsi="Symbol"/>
          <w:sz w:val="22"/>
        </w:rPr>
      </w:pPr>
      <w:r>
        <w:rPr>
          <w:sz w:val="22"/>
        </w:rPr>
        <w:t>Birimler arası etkileşimin yetersiz</w:t>
      </w:r>
      <w:r>
        <w:rPr>
          <w:spacing w:val="-7"/>
          <w:sz w:val="22"/>
        </w:rPr>
        <w:t> </w:t>
      </w:r>
      <w:r>
        <w:rPr>
          <w:sz w:val="22"/>
        </w:rPr>
        <w:t>olması,</w:t>
      </w:r>
    </w:p>
    <w:p>
      <w:pPr>
        <w:pStyle w:val="ListParagraph"/>
        <w:numPr>
          <w:ilvl w:val="0"/>
          <w:numId w:val="42"/>
        </w:numPr>
        <w:tabs>
          <w:tab w:pos="1666" w:val="left" w:leader="none"/>
        </w:tabs>
        <w:spacing w:line="240" w:lineRule="auto" w:before="127" w:after="0"/>
        <w:ind w:left="1665" w:right="0" w:hanging="284"/>
        <w:jc w:val="left"/>
        <w:rPr>
          <w:rFonts w:ascii="Symbol" w:hAnsi="Symbol"/>
          <w:sz w:val="22"/>
        </w:rPr>
      </w:pPr>
      <w:r>
        <w:rPr>
          <w:sz w:val="22"/>
        </w:rPr>
        <w:t>Öğrenciye yönelik yerleşkelerde sosyal donatıların yetersiz</w:t>
      </w:r>
      <w:r>
        <w:rPr>
          <w:spacing w:val="-4"/>
          <w:sz w:val="22"/>
        </w:rPr>
        <w:t> </w:t>
      </w:r>
      <w:r>
        <w:rPr>
          <w:sz w:val="22"/>
        </w:rPr>
        <w:t>olması,</w:t>
      </w:r>
    </w:p>
    <w:p>
      <w:pPr>
        <w:pStyle w:val="ListParagraph"/>
        <w:numPr>
          <w:ilvl w:val="0"/>
          <w:numId w:val="42"/>
        </w:numPr>
        <w:tabs>
          <w:tab w:pos="1666" w:val="left" w:leader="none"/>
        </w:tabs>
        <w:spacing w:line="240" w:lineRule="auto" w:before="124" w:after="0"/>
        <w:ind w:left="1665" w:right="0" w:hanging="284"/>
        <w:jc w:val="left"/>
        <w:rPr>
          <w:rFonts w:ascii="Symbol" w:hAnsi="Symbol"/>
          <w:sz w:val="22"/>
        </w:rPr>
      </w:pPr>
      <w:r>
        <w:rPr>
          <w:sz w:val="22"/>
        </w:rPr>
        <w:t>Öğretim üyelerinin ders ve idari yükünün fazla</w:t>
      </w:r>
      <w:r>
        <w:rPr>
          <w:spacing w:val="-6"/>
          <w:sz w:val="22"/>
        </w:rPr>
        <w:t> </w:t>
      </w:r>
      <w:r>
        <w:rPr>
          <w:sz w:val="22"/>
        </w:rPr>
        <w:t>olması,</w:t>
      </w:r>
    </w:p>
    <w:p>
      <w:pPr>
        <w:pStyle w:val="ListParagraph"/>
        <w:numPr>
          <w:ilvl w:val="0"/>
          <w:numId w:val="42"/>
        </w:numPr>
        <w:tabs>
          <w:tab w:pos="1666" w:val="left" w:leader="none"/>
        </w:tabs>
        <w:spacing w:line="240" w:lineRule="auto" w:before="126" w:after="0"/>
        <w:ind w:left="1665" w:right="0" w:hanging="284"/>
        <w:jc w:val="left"/>
        <w:rPr>
          <w:rFonts w:ascii="Symbol" w:hAnsi="Symbol"/>
          <w:sz w:val="22"/>
        </w:rPr>
      </w:pPr>
      <w:r>
        <w:rPr>
          <w:sz w:val="22"/>
        </w:rPr>
        <w:t>Kurumsallaşma sürecinin devam ediyor</w:t>
      </w:r>
      <w:r>
        <w:rPr>
          <w:spacing w:val="-5"/>
          <w:sz w:val="22"/>
        </w:rPr>
        <w:t> </w:t>
      </w:r>
      <w:r>
        <w:rPr>
          <w:sz w:val="22"/>
        </w:rPr>
        <w:t>olması,</w:t>
      </w:r>
    </w:p>
    <w:p>
      <w:pPr>
        <w:pStyle w:val="ListParagraph"/>
        <w:numPr>
          <w:ilvl w:val="0"/>
          <w:numId w:val="42"/>
        </w:numPr>
        <w:tabs>
          <w:tab w:pos="1666" w:val="left" w:leader="none"/>
        </w:tabs>
        <w:spacing w:line="240" w:lineRule="auto" w:before="127" w:after="0"/>
        <w:ind w:left="1665" w:right="0" w:hanging="284"/>
        <w:jc w:val="left"/>
        <w:rPr>
          <w:rFonts w:ascii="Symbol" w:hAnsi="Symbol"/>
          <w:sz w:val="22"/>
        </w:rPr>
      </w:pPr>
      <w:r>
        <w:rPr>
          <w:sz w:val="22"/>
        </w:rPr>
        <w:t>Üniversitemizin tanınırlığının düşük</w:t>
      </w:r>
      <w:r>
        <w:rPr>
          <w:spacing w:val="-4"/>
          <w:sz w:val="22"/>
        </w:rPr>
        <w:t> </w:t>
      </w:r>
      <w:r>
        <w:rPr>
          <w:sz w:val="22"/>
        </w:rPr>
        <w:t>olması.</w:t>
      </w:r>
    </w:p>
    <w:p>
      <w:pPr>
        <w:pStyle w:val="BodyText"/>
        <w:spacing w:before="3"/>
        <w:rPr>
          <w:sz w:val="21"/>
        </w:rPr>
      </w:pPr>
    </w:p>
    <w:p>
      <w:pPr>
        <w:spacing w:line="360" w:lineRule="auto" w:before="1"/>
        <w:ind w:left="1098" w:right="871" w:firstLine="283"/>
        <w:jc w:val="left"/>
        <w:rPr>
          <w:sz w:val="22"/>
        </w:rPr>
      </w:pPr>
      <w:r>
        <w:rPr>
          <w:sz w:val="22"/>
        </w:rPr>
        <w:t>Üniversitemiz için yukarıda sıralanan yetkinlik açığını gidermek ve mevcut kaynak ve kabiliyetleri iyileştirmek için aşağıda belirtilen alanlarda iyileştirme yapılması gerekmektedir:</w:t>
      </w:r>
    </w:p>
    <w:p>
      <w:pPr>
        <w:pStyle w:val="ListParagraph"/>
        <w:numPr>
          <w:ilvl w:val="0"/>
          <w:numId w:val="42"/>
        </w:numPr>
        <w:tabs>
          <w:tab w:pos="1666" w:val="left" w:leader="none"/>
        </w:tabs>
        <w:spacing w:line="240" w:lineRule="auto" w:before="120" w:after="0"/>
        <w:ind w:left="1665" w:right="0" w:hanging="284"/>
        <w:jc w:val="left"/>
        <w:rPr>
          <w:rFonts w:ascii="Symbol" w:hAnsi="Symbol"/>
          <w:sz w:val="22"/>
        </w:rPr>
      </w:pPr>
      <w:r>
        <w:rPr>
          <w:sz w:val="22"/>
        </w:rPr>
        <w:t>Üniversite birimlerine ait bina ve gerekli uygulama alanlarının inşa</w:t>
      </w:r>
      <w:r>
        <w:rPr>
          <w:spacing w:val="-3"/>
          <w:sz w:val="22"/>
        </w:rPr>
        <w:t> </w:t>
      </w:r>
      <w:r>
        <w:rPr>
          <w:sz w:val="22"/>
        </w:rPr>
        <w:t>edilmesi,</w:t>
      </w:r>
    </w:p>
    <w:p>
      <w:pPr>
        <w:pStyle w:val="ListParagraph"/>
        <w:numPr>
          <w:ilvl w:val="0"/>
          <w:numId w:val="42"/>
        </w:numPr>
        <w:tabs>
          <w:tab w:pos="1666" w:val="left" w:leader="none"/>
        </w:tabs>
        <w:spacing w:line="240" w:lineRule="auto" w:before="125" w:after="0"/>
        <w:ind w:left="1665" w:right="0" w:hanging="284"/>
        <w:jc w:val="left"/>
        <w:rPr>
          <w:rFonts w:ascii="Symbol" w:hAnsi="Symbol"/>
          <w:sz w:val="22"/>
        </w:rPr>
      </w:pPr>
      <w:r>
        <w:rPr>
          <w:sz w:val="22"/>
        </w:rPr>
        <w:t>Üniversite birimlerine gerekli ekipmanların temin</w:t>
      </w:r>
      <w:r>
        <w:rPr>
          <w:spacing w:val="-1"/>
          <w:sz w:val="22"/>
        </w:rPr>
        <w:t> </w:t>
      </w:r>
      <w:r>
        <w:rPr>
          <w:sz w:val="22"/>
        </w:rPr>
        <w:t>edilmesi,</w:t>
      </w:r>
    </w:p>
    <w:p>
      <w:pPr>
        <w:pStyle w:val="ListParagraph"/>
        <w:numPr>
          <w:ilvl w:val="0"/>
          <w:numId w:val="42"/>
        </w:numPr>
        <w:tabs>
          <w:tab w:pos="1666" w:val="left" w:leader="none"/>
        </w:tabs>
        <w:spacing w:line="240" w:lineRule="auto" w:before="126" w:after="0"/>
        <w:ind w:left="1665" w:right="0" w:hanging="284"/>
        <w:jc w:val="left"/>
        <w:rPr>
          <w:rFonts w:ascii="Symbol" w:hAnsi="Symbol"/>
          <w:sz w:val="22"/>
        </w:rPr>
      </w:pPr>
      <w:r>
        <w:rPr>
          <w:sz w:val="22"/>
        </w:rPr>
        <w:t>Araştırma laboratuvarlarının kurulması ve</w:t>
      </w:r>
      <w:r>
        <w:rPr>
          <w:spacing w:val="-1"/>
          <w:sz w:val="22"/>
        </w:rPr>
        <w:t> </w:t>
      </w:r>
      <w:r>
        <w:rPr>
          <w:sz w:val="22"/>
        </w:rPr>
        <w:t>geliştirilmesi,</w:t>
      </w:r>
    </w:p>
    <w:p>
      <w:pPr>
        <w:pStyle w:val="ListParagraph"/>
        <w:numPr>
          <w:ilvl w:val="0"/>
          <w:numId w:val="42"/>
        </w:numPr>
        <w:tabs>
          <w:tab w:pos="1666" w:val="left" w:leader="none"/>
        </w:tabs>
        <w:spacing w:line="240" w:lineRule="auto" w:before="127" w:after="0"/>
        <w:ind w:left="1665" w:right="0" w:hanging="284"/>
        <w:jc w:val="left"/>
        <w:rPr>
          <w:rFonts w:ascii="Symbol" w:hAnsi="Symbol"/>
          <w:sz w:val="22"/>
        </w:rPr>
      </w:pPr>
      <w:r>
        <w:rPr>
          <w:sz w:val="22"/>
        </w:rPr>
        <w:t>Alanında uzman akademik ve idari personel sayısının</w:t>
      </w:r>
      <w:r>
        <w:rPr>
          <w:spacing w:val="-1"/>
          <w:sz w:val="22"/>
        </w:rPr>
        <w:t> </w:t>
      </w:r>
      <w:r>
        <w:rPr>
          <w:sz w:val="22"/>
        </w:rPr>
        <w:t>artırılması,</w:t>
      </w:r>
    </w:p>
    <w:p>
      <w:pPr>
        <w:pStyle w:val="ListParagraph"/>
        <w:numPr>
          <w:ilvl w:val="0"/>
          <w:numId w:val="42"/>
        </w:numPr>
        <w:tabs>
          <w:tab w:pos="1666" w:val="left" w:leader="none"/>
        </w:tabs>
        <w:spacing w:line="240" w:lineRule="auto" w:before="124" w:after="0"/>
        <w:ind w:left="1665" w:right="0" w:hanging="284"/>
        <w:jc w:val="left"/>
        <w:rPr>
          <w:rFonts w:ascii="Symbol" w:hAnsi="Symbol"/>
          <w:sz w:val="22"/>
        </w:rPr>
      </w:pPr>
      <w:r>
        <w:rPr>
          <w:sz w:val="22"/>
        </w:rPr>
        <w:t>Paydaşlar ile işbilirliğini artırıcı faaliyetlere</w:t>
      </w:r>
      <w:r>
        <w:rPr>
          <w:spacing w:val="-5"/>
          <w:sz w:val="22"/>
        </w:rPr>
        <w:t> </w:t>
      </w:r>
      <w:r>
        <w:rPr>
          <w:sz w:val="22"/>
        </w:rPr>
        <w:t>odaklanılması,</w:t>
      </w:r>
    </w:p>
    <w:p>
      <w:pPr>
        <w:pStyle w:val="ListParagraph"/>
        <w:numPr>
          <w:ilvl w:val="0"/>
          <w:numId w:val="42"/>
        </w:numPr>
        <w:tabs>
          <w:tab w:pos="1666" w:val="left" w:leader="none"/>
        </w:tabs>
        <w:spacing w:line="240" w:lineRule="auto" w:before="126" w:after="0"/>
        <w:ind w:left="1665" w:right="0" w:hanging="284"/>
        <w:jc w:val="left"/>
        <w:rPr>
          <w:rFonts w:ascii="Symbol" w:hAnsi="Symbol"/>
          <w:sz w:val="22"/>
        </w:rPr>
      </w:pPr>
      <w:r>
        <w:rPr>
          <w:sz w:val="22"/>
        </w:rPr>
        <w:t>Daha fazla sayıda doktora programlarının</w:t>
      </w:r>
      <w:r>
        <w:rPr>
          <w:spacing w:val="-3"/>
          <w:sz w:val="22"/>
        </w:rPr>
        <w:t> </w:t>
      </w:r>
      <w:r>
        <w:rPr>
          <w:sz w:val="22"/>
        </w:rPr>
        <w:t>açılması,</w:t>
      </w:r>
    </w:p>
    <w:p>
      <w:pPr>
        <w:pStyle w:val="ListParagraph"/>
        <w:numPr>
          <w:ilvl w:val="0"/>
          <w:numId w:val="42"/>
        </w:numPr>
        <w:tabs>
          <w:tab w:pos="1666" w:val="left" w:leader="none"/>
        </w:tabs>
        <w:spacing w:line="240" w:lineRule="auto" w:before="127" w:after="0"/>
        <w:ind w:left="1665" w:right="0" w:hanging="284"/>
        <w:jc w:val="left"/>
        <w:rPr>
          <w:rFonts w:ascii="Symbol" w:hAnsi="Symbol"/>
          <w:sz w:val="22"/>
        </w:rPr>
      </w:pPr>
      <w:r>
        <w:rPr>
          <w:sz w:val="22"/>
        </w:rPr>
        <w:t>Sosyal imkanların</w:t>
      </w:r>
      <w:r>
        <w:rPr>
          <w:spacing w:val="-3"/>
          <w:sz w:val="22"/>
        </w:rPr>
        <w:t> </w:t>
      </w:r>
      <w:r>
        <w:rPr>
          <w:sz w:val="22"/>
        </w:rPr>
        <w:t>artırılması,</w:t>
      </w:r>
    </w:p>
    <w:p>
      <w:pPr>
        <w:pStyle w:val="ListParagraph"/>
        <w:numPr>
          <w:ilvl w:val="0"/>
          <w:numId w:val="42"/>
        </w:numPr>
        <w:tabs>
          <w:tab w:pos="1666" w:val="left" w:leader="none"/>
        </w:tabs>
        <w:spacing w:line="352" w:lineRule="auto" w:before="124" w:after="0"/>
        <w:ind w:left="1665" w:right="1073" w:hanging="284"/>
        <w:jc w:val="left"/>
        <w:rPr>
          <w:rFonts w:ascii="Symbol" w:hAnsi="Symbol"/>
          <w:sz w:val="22"/>
        </w:rPr>
      </w:pPr>
      <w:r>
        <w:rPr>
          <w:sz w:val="22"/>
        </w:rPr>
        <w:t>Üniversitemizin ulusal ve uluslararası ölçekte bilinirliğinin artırılmasına yönelik daha fazla tanıtım</w:t>
      </w:r>
      <w:r>
        <w:rPr>
          <w:spacing w:val="-5"/>
          <w:sz w:val="22"/>
        </w:rPr>
        <w:t> </w:t>
      </w:r>
      <w:r>
        <w:rPr>
          <w:sz w:val="22"/>
        </w:rPr>
        <w:t>yapılması,</w:t>
      </w:r>
    </w:p>
    <w:p>
      <w:pPr>
        <w:pStyle w:val="ListParagraph"/>
        <w:numPr>
          <w:ilvl w:val="0"/>
          <w:numId w:val="42"/>
        </w:numPr>
        <w:tabs>
          <w:tab w:pos="1666" w:val="left" w:leader="none"/>
        </w:tabs>
        <w:spacing w:line="352" w:lineRule="auto" w:before="7" w:after="0"/>
        <w:ind w:left="1665" w:right="1075" w:hanging="284"/>
        <w:jc w:val="left"/>
        <w:rPr>
          <w:rFonts w:ascii="Symbol" w:hAnsi="Symbol"/>
          <w:sz w:val="22"/>
        </w:rPr>
      </w:pPr>
      <w:r>
        <w:rPr>
          <w:sz w:val="22"/>
        </w:rPr>
        <w:t>Kurulacak</w:t>
      </w:r>
      <w:r>
        <w:rPr>
          <w:spacing w:val="-19"/>
          <w:sz w:val="22"/>
        </w:rPr>
        <w:t> </w:t>
      </w:r>
      <w:r>
        <w:rPr>
          <w:sz w:val="22"/>
        </w:rPr>
        <w:t>disiplinlerarası</w:t>
      </w:r>
      <w:r>
        <w:rPr>
          <w:spacing w:val="-17"/>
          <w:sz w:val="22"/>
        </w:rPr>
        <w:t> </w:t>
      </w:r>
      <w:r>
        <w:rPr>
          <w:sz w:val="22"/>
        </w:rPr>
        <w:t>araştırma</w:t>
      </w:r>
      <w:r>
        <w:rPr>
          <w:spacing w:val="-15"/>
          <w:sz w:val="22"/>
        </w:rPr>
        <w:t> </w:t>
      </w:r>
      <w:r>
        <w:rPr>
          <w:sz w:val="22"/>
        </w:rPr>
        <w:t>merkezleri</w:t>
      </w:r>
      <w:r>
        <w:rPr>
          <w:spacing w:val="-18"/>
          <w:sz w:val="22"/>
        </w:rPr>
        <w:t> </w:t>
      </w:r>
      <w:r>
        <w:rPr>
          <w:sz w:val="22"/>
        </w:rPr>
        <w:t>aracılığıyla</w:t>
      </w:r>
      <w:r>
        <w:rPr>
          <w:spacing w:val="-15"/>
          <w:sz w:val="22"/>
        </w:rPr>
        <w:t> </w:t>
      </w:r>
      <w:r>
        <w:rPr>
          <w:sz w:val="22"/>
        </w:rPr>
        <w:t>yapılan</w:t>
      </w:r>
      <w:r>
        <w:rPr>
          <w:spacing w:val="-17"/>
          <w:sz w:val="22"/>
        </w:rPr>
        <w:t> </w:t>
      </w:r>
      <w:r>
        <w:rPr>
          <w:sz w:val="22"/>
        </w:rPr>
        <w:t>projeleri</w:t>
      </w:r>
      <w:r>
        <w:rPr>
          <w:spacing w:val="-18"/>
          <w:sz w:val="22"/>
        </w:rPr>
        <w:t> </w:t>
      </w:r>
      <w:r>
        <w:rPr>
          <w:sz w:val="22"/>
        </w:rPr>
        <w:t>artırarak</w:t>
      </w:r>
      <w:r>
        <w:rPr>
          <w:spacing w:val="-17"/>
          <w:sz w:val="22"/>
        </w:rPr>
        <w:t> </w:t>
      </w:r>
      <w:r>
        <w:rPr>
          <w:sz w:val="22"/>
        </w:rPr>
        <w:t>bunu</w:t>
      </w:r>
      <w:r>
        <w:rPr>
          <w:spacing w:val="-15"/>
          <w:sz w:val="22"/>
        </w:rPr>
        <w:t> </w:t>
      </w:r>
      <w:r>
        <w:rPr>
          <w:sz w:val="22"/>
        </w:rPr>
        <w:t>kurum kültürü haline</w:t>
      </w:r>
      <w:r>
        <w:rPr>
          <w:spacing w:val="-1"/>
          <w:sz w:val="22"/>
        </w:rPr>
        <w:t> </w:t>
      </w:r>
      <w:r>
        <w:rPr>
          <w:sz w:val="22"/>
        </w:rPr>
        <w:t>getirmek,</w:t>
      </w:r>
    </w:p>
    <w:p>
      <w:pPr>
        <w:pStyle w:val="ListParagraph"/>
        <w:numPr>
          <w:ilvl w:val="0"/>
          <w:numId w:val="42"/>
        </w:numPr>
        <w:tabs>
          <w:tab w:pos="1666" w:val="left" w:leader="none"/>
        </w:tabs>
        <w:spacing w:line="240" w:lineRule="auto" w:before="8" w:after="0"/>
        <w:ind w:left="1665" w:right="0" w:hanging="284"/>
        <w:jc w:val="left"/>
        <w:rPr>
          <w:rFonts w:ascii="Symbol" w:hAnsi="Symbol"/>
          <w:sz w:val="22"/>
        </w:rPr>
      </w:pPr>
      <w:r>
        <w:rPr>
          <w:sz w:val="22"/>
        </w:rPr>
        <w:t>Kurumsal iletişimi</w:t>
      </w:r>
      <w:r>
        <w:rPr>
          <w:spacing w:val="1"/>
          <w:sz w:val="22"/>
        </w:rPr>
        <w:t> </w:t>
      </w:r>
      <w:r>
        <w:rPr>
          <w:sz w:val="22"/>
        </w:rPr>
        <w:t>artırmak,</w:t>
      </w:r>
    </w:p>
    <w:p>
      <w:pPr>
        <w:pStyle w:val="ListParagraph"/>
        <w:numPr>
          <w:ilvl w:val="0"/>
          <w:numId w:val="42"/>
        </w:numPr>
        <w:tabs>
          <w:tab w:pos="1666" w:val="left" w:leader="none"/>
        </w:tabs>
        <w:spacing w:line="240" w:lineRule="auto" w:before="126" w:after="0"/>
        <w:ind w:left="1665" w:right="0" w:hanging="284"/>
        <w:jc w:val="left"/>
        <w:rPr>
          <w:rFonts w:ascii="Symbol" w:hAnsi="Symbol"/>
          <w:sz w:val="22"/>
        </w:rPr>
      </w:pPr>
      <w:r>
        <w:rPr>
          <w:sz w:val="22"/>
        </w:rPr>
        <w:t>Disiplinlerarası çalışmaların niteliğini ve niceliğini artırmak,</w:t>
      </w:r>
    </w:p>
    <w:p>
      <w:pPr>
        <w:pStyle w:val="ListParagraph"/>
        <w:numPr>
          <w:ilvl w:val="0"/>
          <w:numId w:val="42"/>
        </w:numPr>
        <w:tabs>
          <w:tab w:pos="1666" w:val="left" w:leader="none"/>
        </w:tabs>
        <w:spacing w:line="240" w:lineRule="auto" w:before="124" w:after="0"/>
        <w:ind w:left="1665" w:right="0" w:hanging="284"/>
        <w:jc w:val="left"/>
        <w:rPr>
          <w:rFonts w:ascii="Symbol" w:hAnsi="Symbol"/>
          <w:sz w:val="22"/>
        </w:rPr>
      </w:pPr>
      <w:r>
        <w:rPr>
          <w:sz w:val="22"/>
        </w:rPr>
        <w:t>Yabancı dille eğitim verilen programların sayısını</w:t>
      </w:r>
      <w:r>
        <w:rPr>
          <w:spacing w:val="-4"/>
          <w:sz w:val="22"/>
        </w:rPr>
        <w:t> </w:t>
      </w:r>
      <w:r>
        <w:rPr>
          <w:sz w:val="22"/>
        </w:rPr>
        <w:t>artırmak,</w:t>
      </w:r>
    </w:p>
    <w:p>
      <w:pPr>
        <w:pStyle w:val="ListParagraph"/>
        <w:numPr>
          <w:ilvl w:val="0"/>
          <w:numId w:val="42"/>
        </w:numPr>
        <w:tabs>
          <w:tab w:pos="1666" w:val="left" w:leader="none"/>
        </w:tabs>
        <w:spacing w:line="240" w:lineRule="auto" w:before="127" w:after="0"/>
        <w:ind w:left="1665" w:right="0" w:hanging="284"/>
        <w:jc w:val="left"/>
        <w:rPr>
          <w:rFonts w:ascii="Symbol" w:hAnsi="Symbol"/>
          <w:sz w:val="22"/>
        </w:rPr>
      </w:pPr>
      <w:r>
        <w:rPr/>
        <w:pict>
          <v:rect style="position:absolute;margin-left:69.503998pt;margin-top:106.829094pt;width:444.43pt;height:.47998pt;mso-position-horizontal-relative:page;mso-position-vertical-relative:paragraph;z-index:15778304" filled="true" fillcolor="#000000" stroked="false">
            <v:fill type="solid"/>
            <w10:wrap type="none"/>
          </v:rect>
        </w:pict>
      </w:r>
      <w:r>
        <w:rPr>
          <w:sz w:val="22"/>
        </w:rPr>
        <w:t>Akıllı Ulaşım Sistemleri ve sanayi işbirliği ile ilgili girişimleri</w:t>
      </w:r>
      <w:r>
        <w:rPr>
          <w:spacing w:val="-5"/>
          <w:sz w:val="22"/>
        </w:rPr>
        <w:t> </w:t>
      </w:r>
      <w:r>
        <w:rPr>
          <w:sz w:val="22"/>
        </w:rPr>
        <w:t>artırmak.</w:t>
      </w:r>
    </w:p>
    <w:p>
      <w:pPr>
        <w:spacing w:after="0" w:line="240" w:lineRule="auto"/>
        <w:jc w:val="left"/>
        <w:rPr>
          <w:rFonts w:ascii="Symbol" w:hAnsi="Symbol"/>
          <w:sz w:val="22"/>
        </w:rPr>
        <w:sectPr>
          <w:pgSz w:w="11910" w:h="16840"/>
          <w:pgMar w:header="0" w:footer="1280" w:top="130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Heading1"/>
        <w:numPr>
          <w:ilvl w:val="0"/>
          <w:numId w:val="3"/>
        </w:numPr>
        <w:tabs>
          <w:tab w:pos="1459" w:val="left" w:leader="none"/>
          <w:tab w:pos="3035" w:val="left" w:leader="none"/>
          <w:tab w:pos="5062" w:val="left" w:leader="none"/>
          <w:tab w:pos="6237" w:val="left" w:leader="none"/>
          <w:tab w:pos="7465" w:val="left" w:leader="none"/>
          <w:tab w:pos="8154" w:val="left" w:leader="none"/>
        </w:tabs>
        <w:spacing w:line="362" w:lineRule="auto" w:before="86" w:after="0"/>
        <w:ind w:left="1458" w:right="1076" w:hanging="360"/>
        <w:jc w:val="left"/>
      </w:pPr>
      <w:bookmarkStart w:name="_bookmark64" w:id="98"/>
      <w:bookmarkEnd w:id="98"/>
      <w:r>
        <w:rPr>
          <w:b w:val="0"/>
        </w:rPr>
      </w:r>
      <w:bookmarkStart w:name="_bookmark64" w:id="99"/>
      <w:bookmarkEnd w:id="99"/>
      <w:r>
        <w:rPr>
          <w:color w:val="365F91"/>
        </w:rPr>
        <w:t>STR</w:t>
      </w:r>
      <w:r>
        <w:rPr>
          <w:color w:val="365F91"/>
        </w:rPr>
        <w:t>ATEJİ</w:t>
        <w:tab/>
        <w:t>GELİŞTİRME:</w:t>
        <w:tab/>
        <w:t>AMAÇ,</w:t>
        <w:tab/>
        <w:t>HEDEF</w:t>
        <w:tab/>
        <w:t>VE</w:t>
        <w:tab/>
      </w:r>
      <w:r>
        <w:rPr>
          <w:color w:val="365F91"/>
          <w:spacing w:val="-1"/>
        </w:rPr>
        <w:t>STRATEJİLERİN </w:t>
      </w:r>
      <w:r>
        <w:rPr>
          <w:color w:val="365F91"/>
        </w:rPr>
        <w:t>BELİRLENMESİ</w:t>
      </w:r>
    </w:p>
    <w:p>
      <w:pPr>
        <w:pStyle w:val="Heading2"/>
        <w:numPr>
          <w:ilvl w:val="1"/>
          <w:numId w:val="3"/>
        </w:numPr>
        <w:tabs>
          <w:tab w:pos="1666" w:val="left" w:leader="none"/>
        </w:tabs>
        <w:spacing w:line="240" w:lineRule="auto" w:before="235" w:after="0"/>
        <w:ind w:left="1665" w:right="0" w:hanging="284"/>
        <w:jc w:val="both"/>
        <w:rPr>
          <w:color w:val="4F81BC"/>
        </w:rPr>
      </w:pPr>
      <w:bookmarkStart w:name="_bookmark65" w:id="100"/>
      <w:bookmarkEnd w:id="100"/>
      <w:r>
        <w:rPr>
          <w:b w:val="0"/>
        </w:rPr>
      </w:r>
      <w:bookmarkStart w:name="_bookmark65" w:id="101"/>
      <w:bookmarkEnd w:id="101"/>
      <w:r>
        <w:rPr>
          <w:color w:val="4F81BC"/>
        </w:rPr>
        <w:t>A</w:t>
      </w:r>
      <w:r>
        <w:rPr>
          <w:color w:val="4F81BC"/>
        </w:rPr>
        <w:t>maçlar ve Hedefler</w:t>
      </w:r>
    </w:p>
    <w:p>
      <w:pPr>
        <w:pStyle w:val="BodyText"/>
        <w:spacing w:before="1"/>
        <w:rPr>
          <w:rFonts w:ascii="Caladea"/>
          <w:b/>
          <w:sz w:val="23"/>
        </w:rPr>
      </w:pPr>
    </w:p>
    <w:p>
      <w:pPr>
        <w:pStyle w:val="BodyText"/>
        <w:spacing w:line="360" w:lineRule="auto"/>
        <w:ind w:left="1098" w:right="1073" w:firstLine="283"/>
        <w:jc w:val="both"/>
      </w:pPr>
      <w:r>
        <w:rPr/>
        <w:t>Bandırma</w:t>
      </w:r>
      <w:r>
        <w:rPr>
          <w:spacing w:val="-15"/>
        </w:rPr>
        <w:t> </w:t>
      </w:r>
      <w:r>
        <w:rPr/>
        <w:t>Onyedi</w:t>
      </w:r>
      <w:r>
        <w:rPr>
          <w:spacing w:val="-14"/>
        </w:rPr>
        <w:t> </w:t>
      </w:r>
      <w:r>
        <w:rPr/>
        <w:t>Eylül</w:t>
      </w:r>
      <w:r>
        <w:rPr>
          <w:spacing w:val="-11"/>
        </w:rPr>
        <w:t> </w:t>
      </w:r>
      <w:r>
        <w:rPr/>
        <w:t>Üniversitesi</w:t>
      </w:r>
      <w:r>
        <w:rPr>
          <w:spacing w:val="-12"/>
        </w:rPr>
        <w:t> </w:t>
      </w:r>
      <w:r>
        <w:rPr/>
        <w:t>2021-2025</w:t>
      </w:r>
      <w:r>
        <w:rPr>
          <w:spacing w:val="-14"/>
        </w:rPr>
        <w:t> </w:t>
      </w:r>
      <w:r>
        <w:rPr/>
        <w:t>stratejik</w:t>
      </w:r>
      <w:r>
        <w:rPr>
          <w:spacing w:val="-14"/>
        </w:rPr>
        <w:t> </w:t>
      </w:r>
      <w:r>
        <w:rPr/>
        <w:t>plan</w:t>
      </w:r>
      <w:r>
        <w:rPr>
          <w:spacing w:val="-14"/>
        </w:rPr>
        <w:t> </w:t>
      </w:r>
      <w:r>
        <w:rPr/>
        <w:t>dönemine</w:t>
      </w:r>
      <w:r>
        <w:rPr>
          <w:spacing w:val="-15"/>
        </w:rPr>
        <w:t> </w:t>
      </w:r>
      <w:r>
        <w:rPr/>
        <w:t>ait</w:t>
      </w:r>
      <w:r>
        <w:rPr>
          <w:spacing w:val="-14"/>
        </w:rPr>
        <w:t> </w:t>
      </w:r>
      <w:r>
        <w:rPr/>
        <w:t>amaç</w:t>
      </w:r>
      <w:r>
        <w:rPr>
          <w:spacing w:val="-16"/>
        </w:rPr>
        <w:t> </w:t>
      </w:r>
      <w:r>
        <w:rPr/>
        <w:t>ve</w:t>
      </w:r>
      <w:r>
        <w:rPr>
          <w:spacing w:val="-15"/>
        </w:rPr>
        <w:t> </w:t>
      </w:r>
      <w:r>
        <w:rPr/>
        <w:t>hedefler aşağıda verilmektedir. Bandırma Onyedi Eylül Üniversitesi’ne ait amaç ve hedefler Rektörümüzün perspektifleri doğrultusunda ve stratejik planlama komisyonları ve ilgili birimler</w:t>
      </w:r>
      <w:r>
        <w:rPr>
          <w:spacing w:val="-9"/>
        </w:rPr>
        <w:t> </w:t>
      </w:r>
      <w:r>
        <w:rPr/>
        <w:t>tarafından</w:t>
      </w:r>
      <w:r>
        <w:rPr>
          <w:spacing w:val="-6"/>
        </w:rPr>
        <w:t> </w:t>
      </w:r>
      <w:r>
        <w:rPr/>
        <w:t>gerçekleştirilen</w:t>
      </w:r>
      <w:r>
        <w:rPr>
          <w:spacing w:val="-5"/>
        </w:rPr>
        <w:t> </w:t>
      </w:r>
      <w:r>
        <w:rPr/>
        <w:t>bir</w:t>
      </w:r>
      <w:r>
        <w:rPr>
          <w:spacing w:val="-9"/>
        </w:rPr>
        <w:t> </w:t>
      </w:r>
      <w:r>
        <w:rPr/>
        <w:t>dizi</w:t>
      </w:r>
      <w:r>
        <w:rPr>
          <w:spacing w:val="-9"/>
        </w:rPr>
        <w:t> </w:t>
      </w:r>
      <w:r>
        <w:rPr/>
        <w:t>çalışmalar</w:t>
      </w:r>
      <w:r>
        <w:rPr>
          <w:spacing w:val="-9"/>
        </w:rPr>
        <w:t> </w:t>
      </w:r>
      <w:r>
        <w:rPr/>
        <w:t>sonucu</w:t>
      </w:r>
      <w:r>
        <w:rPr>
          <w:spacing w:val="-7"/>
        </w:rPr>
        <w:t> </w:t>
      </w:r>
      <w:r>
        <w:rPr/>
        <w:t>elde</w:t>
      </w:r>
      <w:r>
        <w:rPr>
          <w:spacing w:val="-6"/>
        </w:rPr>
        <w:t> </w:t>
      </w:r>
      <w:r>
        <w:rPr/>
        <w:t>edilmiştir.</w:t>
      </w:r>
      <w:r>
        <w:rPr>
          <w:spacing w:val="-7"/>
        </w:rPr>
        <w:t> </w:t>
      </w:r>
      <w:r>
        <w:rPr/>
        <w:t>Hedef</w:t>
      </w:r>
      <w:r>
        <w:rPr>
          <w:spacing w:val="-8"/>
        </w:rPr>
        <w:t> </w:t>
      </w:r>
      <w:r>
        <w:rPr/>
        <w:t>kartlarında (*) işaretli performans göstergelerinde kümülatif veri değerleri kullanılırken, (**) işaretli performans göstergelerinde ise yıllık veri değerleri</w:t>
      </w:r>
      <w:r>
        <w:rPr>
          <w:spacing w:val="-1"/>
        </w:rPr>
        <w:t> </w:t>
      </w:r>
      <w:r>
        <w:rPr/>
        <w:t>kullanılmıştır.</w:t>
      </w:r>
    </w:p>
    <w:p>
      <w:pPr>
        <w:pStyle w:val="BodyText"/>
        <w:spacing w:line="360" w:lineRule="auto" w:before="121"/>
        <w:ind w:left="1526" w:right="1074" w:hanging="428"/>
        <w:jc w:val="both"/>
      </w:pPr>
      <w:r>
        <w:rPr>
          <w:b/>
        </w:rPr>
        <w:t>A1. </w:t>
      </w:r>
      <w:r>
        <w:rPr/>
        <w:t>Küresel rekabete uygun, nitelikli bireyler yetiştirecek şekilde eğitim-öğretimin kalitesini artırmak.</w:t>
      </w:r>
    </w:p>
    <w:p>
      <w:pPr>
        <w:pStyle w:val="ListParagraph"/>
        <w:numPr>
          <w:ilvl w:val="0"/>
          <w:numId w:val="43"/>
        </w:numPr>
        <w:tabs>
          <w:tab w:pos="1819" w:val="left" w:leader="none"/>
        </w:tabs>
        <w:spacing w:line="240" w:lineRule="auto" w:before="60" w:after="0"/>
        <w:ind w:left="1818" w:right="0" w:hanging="361"/>
        <w:jc w:val="both"/>
        <w:rPr>
          <w:sz w:val="24"/>
        </w:rPr>
      </w:pPr>
      <w:r>
        <w:rPr>
          <w:b/>
          <w:sz w:val="24"/>
        </w:rPr>
        <w:t>H1.1 </w:t>
      </w:r>
      <w:r>
        <w:rPr>
          <w:sz w:val="24"/>
        </w:rPr>
        <w:t>Önlisans, lisans, lisansüstü eğitim-öğretimin niteliğini ve niceliğini</w:t>
      </w:r>
      <w:r>
        <w:rPr>
          <w:spacing w:val="-6"/>
          <w:sz w:val="24"/>
        </w:rPr>
        <w:t> </w:t>
      </w:r>
      <w:r>
        <w:rPr>
          <w:sz w:val="24"/>
        </w:rPr>
        <w:t>artırmak.</w:t>
      </w:r>
    </w:p>
    <w:p>
      <w:pPr>
        <w:pStyle w:val="ListParagraph"/>
        <w:numPr>
          <w:ilvl w:val="0"/>
          <w:numId w:val="43"/>
        </w:numPr>
        <w:tabs>
          <w:tab w:pos="1819" w:val="left" w:leader="none"/>
        </w:tabs>
        <w:spacing w:line="240" w:lineRule="auto" w:before="139" w:after="0"/>
        <w:ind w:left="1818" w:right="0" w:hanging="361"/>
        <w:jc w:val="both"/>
        <w:rPr>
          <w:sz w:val="24"/>
        </w:rPr>
      </w:pPr>
      <w:r>
        <w:rPr>
          <w:b/>
          <w:sz w:val="24"/>
        </w:rPr>
        <w:t>H1.2 </w:t>
      </w:r>
      <w:r>
        <w:rPr>
          <w:sz w:val="24"/>
        </w:rPr>
        <w:t>Uygulamalı eğitim imkânlarını nitelik ve nicelik olarak</w:t>
      </w:r>
      <w:r>
        <w:rPr>
          <w:spacing w:val="-3"/>
          <w:sz w:val="24"/>
        </w:rPr>
        <w:t> </w:t>
      </w:r>
      <w:r>
        <w:rPr>
          <w:sz w:val="24"/>
        </w:rPr>
        <w:t>artırmak.</w:t>
      </w:r>
    </w:p>
    <w:p>
      <w:pPr>
        <w:pStyle w:val="ListParagraph"/>
        <w:numPr>
          <w:ilvl w:val="0"/>
          <w:numId w:val="43"/>
        </w:numPr>
        <w:tabs>
          <w:tab w:pos="1819" w:val="left" w:leader="none"/>
        </w:tabs>
        <w:spacing w:line="240" w:lineRule="auto" w:before="137" w:after="0"/>
        <w:ind w:left="1818" w:right="0" w:hanging="361"/>
        <w:jc w:val="both"/>
        <w:rPr>
          <w:sz w:val="24"/>
        </w:rPr>
      </w:pPr>
      <w:r>
        <w:rPr>
          <w:b/>
          <w:sz w:val="24"/>
        </w:rPr>
        <w:t>H1.3 </w:t>
      </w:r>
      <w:r>
        <w:rPr>
          <w:sz w:val="24"/>
        </w:rPr>
        <w:t>Uzaktan öğretim imkânlarını yaygınlaştırmak ve kalitesini</w:t>
      </w:r>
      <w:r>
        <w:rPr>
          <w:spacing w:val="-3"/>
          <w:sz w:val="24"/>
        </w:rPr>
        <w:t> </w:t>
      </w:r>
      <w:r>
        <w:rPr>
          <w:sz w:val="24"/>
        </w:rPr>
        <w:t>artırmak.</w:t>
      </w:r>
    </w:p>
    <w:p>
      <w:pPr>
        <w:pStyle w:val="ListParagraph"/>
        <w:numPr>
          <w:ilvl w:val="0"/>
          <w:numId w:val="43"/>
        </w:numPr>
        <w:tabs>
          <w:tab w:pos="1819" w:val="left" w:leader="none"/>
        </w:tabs>
        <w:spacing w:line="240" w:lineRule="auto" w:before="139" w:after="0"/>
        <w:ind w:left="1818" w:right="0" w:hanging="361"/>
        <w:jc w:val="both"/>
        <w:rPr>
          <w:sz w:val="24"/>
        </w:rPr>
      </w:pPr>
      <w:r>
        <w:rPr>
          <w:b/>
          <w:sz w:val="24"/>
        </w:rPr>
        <w:t>H1.4 </w:t>
      </w:r>
      <w:r>
        <w:rPr>
          <w:sz w:val="24"/>
        </w:rPr>
        <w:t>Eğitim ve öğretim altyapısını geliştirmek.</w:t>
      </w:r>
    </w:p>
    <w:p>
      <w:pPr>
        <w:pStyle w:val="ListParagraph"/>
        <w:numPr>
          <w:ilvl w:val="0"/>
          <w:numId w:val="43"/>
        </w:numPr>
        <w:tabs>
          <w:tab w:pos="1819" w:val="left" w:leader="none"/>
        </w:tabs>
        <w:spacing w:line="240" w:lineRule="auto" w:before="137" w:after="0"/>
        <w:ind w:left="1818" w:right="0" w:hanging="361"/>
        <w:jc w:val="both"/>
        <w:rPr>
          <w:sz w:val="24"/>
        </w:rPr>
      </w:pPr>
      <w:r>
        <w:rPr>
          <w:b/>
          <w:sz w:val="24"/>
        </w:rPr>
        <w:t>H1.5 </w:t>
      </w:r>
      <w:r>
        <w:rPr>
          <w:sz w:val="24"/>
        </w:rPr>
        <w:t>Kütüphane hizmet kalitesini</w:t>
      </w:r>
      <w:r>
        <w:rPr>
          <w:spacing w:val="-2"/>
          <w:sz w:val="24"/>
        </w:rPr>
        <w:t> </w:t>
      </w:r>
      <w:r>
        <w:rPr>
          <w:sz w:val="24"/>
        </w:rPr>
        <w:t>artırmak.</w:t>
      </w:r>
    </w:p>
    <w:p>
      <w:pPr>
        <w:pStyle w:val="BodyText"/>
        <w:spacing w:before="6"/>
        <w:rPr>
          <w:sz w:val="22"/>
        </w:rPr>
      </w:pPr>
    </w:p>
    <w:p>
      <w:pPr>
        <w:pStyle w:val="BodyText"/>
        <w:spacing w:line="360" w:lineRule="auto" w:before="1"/>
        <w:ind w:left="1526" w:right="871" w:hanging="428"/>
      </w:pPr>
      <w:r>
        <w:rPr>
          <w:b/>
        </w:rPr>
        <w:t>A2. </w:t>
      </w:r>
      <w:r>
        <w:rPr/>
        <w:t>Ulusal ve uluslararası alanda araştırma geliştirme faaliyetlerini nitelik ve nicelik olarak artırmak, sanayi ile işbirliği ve girişimcilik kapasitesini geliştirmek.</w:t>
      </w:r>
    </w:p>
    <w:p>
      <w:pPr>
        <w:pStyle w:val="ListParagraph"/>
        <w:numPr>
          <w:ilvl w:val="0"/>
          <w:numId w:val="43"/>
        </w:numPr>
        <w:tabs>
          <w:tab w:pos="1819" w:val="left" w:leader="none"/>
        </w:tabs>
        <w:spacing w:line="240" w:lineRule="auto" w:before="120" w:after="0"/>
        <w:ind w:left="1818" w:right="0" w:hanging="361"/>
        <w:jc w:val="left"/>
        <w:rPr>
          <w:sz w:val="24"/>
        </w:rPr>
      </w:pPr>
      <w:r>
        <w:rPr>
          <w:b/>
          <w:sz w:val="24"/>
        </w:rPr>
        <w:t>H2.1 </w:t>
      </w:r>
      <w:r>
        <w:rPr>
          <w:sz w:val="24"/>
        </w:rPr>
        <w:t>Akademik yayın sayısını nitelik ve nicelik olarak</w:t>
      </w:r>
      <w:r>
        <w:rPr>
          <w:spacing w:val="1"/>
          <w:sz w:val="24"/>
        </w:rPr>
        <w:t> </w:t>
      </w:r>
      <w:r>
        <w:rPr>
          <w:sz w:val="24"/>
        </w:rPr>
        <w:t>artırmak.</w:t>
      </w:r>
    </w:p>
    <w:p>
      <w:pPr>
        <w:pStyle w:val="ListParagraph"/>
        <w:numPr>
          <w:ilvl w:val="0"/>
          <w:numId w:val="43"/>
        </w:numPr>
        <w:tabs>
          <w:tab w:pos="1819" w:val="left" w:leader="none"/>
        </w:tabs>
        <w:spacing w:line="240" w:lineRule="auto" w:before="136" w:after="0"/>
        <w:ind w:left="1818" w:right="0" w:hanging="361"/>
        <w:jc w:val="left"/>
        <w:rPr>
          <w:sz w:val="24"/>
        </w:rPr>
      </w:pPr>
      <w:r>
        <w:rPr>
          <w:b/>
          <w:sz w:val="24"/>
        </w:rPr>
        <w:t>H2.2 </w:t>
      </w:r>
      <w:r>
        <w:rPr>
          <w:sz w:val="24"/>
        </w:rPr>
        <w:t>Ulusal ve uluslararası araştırma sayısını</w:t>
      </w:r>
      <w:r>
        <w:rPr>
          <w:spacing w:val="-5"/>
          <w:sz w:val="24"/>
        </w:rPr>
        <w:t> </w:t>
      </w:r>
      <w:r>
        <w:rPr>
          <w:sz w:val="24"/>
        </w:rPr>
        <w:t>artırmak.</w:t>
      </w:r>
    </w:p>
    <w:p>
      <w:pPr>
        <w:pStyle w:val="ListParagraph"/>
        <w:numPr>
          <w:ilvl w:val="0"/>
          <w:numId w:val="43"/>
        </w:numPr>
        <w:tabs>
          <w:tab w:pos="1819" w:val="left" w:leader="none"/>
        </w:tabs>
        <w:spacing w:line="240" w:lineRule="auto" w:before="137" w:after="0"/>
        <w:ind w:left="1818" w:right="0" w:hanging="361"/>
        <w:jc w:val="left"/>
        <w:rPr>
          <w:sz w:val="24"/>
        </w:rPr>
      </w:pPr>
      <w:r>
        <w:rPr>
          <w:b/>
          <w:sz w:val="24"/>
        </w:rPr>
        <w:t>H2.3 </w:t>
      </w:r>
      <w:r>
        <w:rPr>
          <w:sz w:val="24"/>
        </w:rPr>
        <w:t>Araştırma altyapısını</w:t>
      </w:r>
      <w:r>
        <w:rPr>
          <w:spacing w:val="-3"/>
          <w:sz w:val="24"/>
        </w:rPr>
        <w:t> </w:t>
      </w:r>
      <w:r>
        <w:rPr>
          <w:sz w:val="24"/>
        </w:rPr>
        <w:t>geliştirmek.</w:t>
      </w:r>
    </w:p>
    <w:p>
      <w:pPr>
        <w:pStyle w:val="ListParagraph"/>
        <w:numPr>
          <w:ilvl w:val="0"/>
          <w:numId w:val="43"/>
        </w:numPr>
        <w:tabs>
          <w:tab w:pos="1819" w:val="left" w:leader="none"/>
        </w:tabs>
        <w:spacing w:line="240" w:lineRule="auto" w:before="139" w:after="0"/>
        <w:ind w:left="1818" w:right="0" w:hanging="361"/>
        <w:jc w:val="left"/>
        <w:rPr>
          <w:sz w:val="24"/>
        </w:rPr>
      </w:pPr>
      <w:r>
        <w:rPr>
          <w:b/>
          <w:sz w:val="24"/>
        </w:rPr>
        <w:t>H2.4 </w:t>
      </w:r>
      <w:r>
        <w:rPr>
          <w:sz w:val="24"/>
        </w:rPr>
        <w:t>Üniversitenin genel başarı sıralamasını üst sıralara</w:t>
      </w:r>
      <w:r>
        <w:rPr>
          <w:spacing w:val="-1"/>
          <w:sz w:val="24"/>
        </w:rPr>
        <w:t> </w:t>
      </w:r>
      <w:r>
        <w:rPr>
          <w:sz w:val="24"/>
        </w:rPr>
        <w:t>çıkarmak.</w:t>
      </w:r>
    </w:p>
    <w:p>
      <w:pPr>
        <w:pStyle w:val="ListParagraph"/>
        <w:numPr>
          <w:ilvl w:val="0"/>
          <w:numId w:val="43"/>
        </w:numPr>
        <w:tabs>
          <w:tab w:pos="1819" w:val="left" w:leader="none"/>
        </w:tabs>
        <w:spacing w:line="360" w:lineRule="auto" w:before="138" w:after="0"/>
        <w:ind w:left="1818" w:right="1076" w:hanging="360"/>
        <w:jc w:val="left"/>
        <w:rPr>
          <w:sz w:val="24"/>
        </w:rPr>
      </w:pPr>
      <w:r>
        <w:rPr>
          <w:b/>
          <w:sz w:val="24"/>
        </w:rPr>
        <w:t>H2.5 </w:t>
      </w:r>
      <w:r>
        <w:rPr>
          <w:sz w:val="24"/>
        </w:rPr>
        <w:t>Üniversitemizin öncelikli alanı olan Akıllı Ulaşım Sistemleri alanına yönelik faaliyetleri</w:t>
      </w:r>
      <w:r>
        <w:rPr>
          <w:spacing w:val="-1"/>
          <w:sz w:val="24"/>
        </w:rPr>
        <w:t> </w:t>
      </w:r>
      <w:r>
        <w:rPr>
          <w:sz w:val="24"/>
        </w:rPr>
        <w:t>artırmak.</w:t>
      </w:r>
    </w:p>
    <w:p>
      <w:pPr>
        <w:pStyle w:val="ListParagraph"/>
        <w:numPr>
          <w:ilvl w:val="0"/>
          <w:numId w:val="43"/>
        </w:numPr>
        <w:tabs>
          <w:tab w:pos="1819" w:val="left" w:leader="none"/>
        </w:tabs>
        <w:spacing w:line="240" w:lineRule="auto" w:before="0" w:after="0"/>
        <w:ind w:left="1818" w:right="0" w:hanging="361"/>
        <w:jc w:val="left"/>
        <w:rPr>
          <w:sz w:val="24"/>
        </w:rPr>
      </w:pPr>
      <w:r>
        <w:rPr>
          <w:b/>
          <w:sz w:val="24"/>
        </w:rPr>
        <w:t>H2.6 </w:t>
      </w:r>
      <w:r>
        <w:rPr>
          <w:sz w:val="24"/>
        </w:rPr>
        <w:t>Girişimcilik faaliyetlerini</w:t>
      </w:r>
      <w:r>
        <w:rPr>
          <w:spacing w:val="1"/>
          <w:sz w:val="24"/>
        </w:rPr>
        <w:t> </w:t>
      </w:r>
      <w:r>
        <w:rPr>
          <w:sz w:val="24"/>
        </w:rPr>
        <w:t>artırmak.</w:t>
      </w:r>
    </w:p>
    <w:p>
      <w:pPr>
        <w:pStyle w:val="BodyText"/>
        <w:spacing w:before="6"/>
        <w:rPr>
          <w:sz w:val="22"/>
        </w:rPr>
      </w:pPr>
    </w:p>
    <w:p>
      <w:pPr>
        <w:pStyle w:val="BodyText"/>
        <w:spacing w:line="360" w:lineRule="auto"/>
        <w:ind w:left="1665" w:right="1077" w:hanging="567"/>
        <w:jc w:val="both"/>
      </w:pPr>
      <w:r>
        <w:rPr>
          <w:b/>
        </w:rPr>
        <w:t>A3. </w:t>
      </w:r>
      <w:r>
        <w:rPr/>
        <w:t>Sürdürülebilir kurum kültürü ile özgür ve özgün akademik düşünme ortamına temel oluşturacak fiziksel, sosyo-kültürel yapıyı ve insan kaynaklarını geliştirmek/güçlendirmek.</w:t>
      </w:r>
    </w:p>
    <w:p>
      <w:pPr>
        <w:pStyle w:val="ListParagraph"/>
        <w:numPr>
          <w:ilvl w:val="0"/>
          <w:numId w:val="43"/>
        </w:numPr>
        <w:tabs>
          <w:tab w:pos="1819" w:val="left" w:leader="none"/>
        </w:tabs>
        <w:spacing w:line="240" w:lineRule="auto" w:before="119" w:after="0"/>
        <w:ind w:left="1818" w:right="0" w:hanging="361"/>
        <w:jc w:val="both"/>
        <w:rPr>
          <w:sz w:val="24"/>
        </w:rPr>
      </w:pPr>
      <w:r>
        <w:rPr>
          <w:b/>
          <w:sz w:val="24"/>
        </w:rPr>
        <w:t>H3.1 </w:t>
      </w:r>
      <w:r>
        <w:rPr>
          <w:sz w:val="24"/>
        </w:rPr>
        <w:t>Üniversitenin fiziki altyapı olanaklarını</w:t>
      </w:r>
      <w:r>
        <w:rPr>
          <w:spacing w:val="-13"/>
          <w:sz w:val="24"/>
        </w:rPr>
        <w:t> </w:t>
      </w:r>
      <w:r>
        <w:rPr>
          <w:sz w:val="24"/>
        </w:rPr>
        <w:t>artırmak.</w:t>
      </w:r>
    </w:p>
    <w:p>
      <w:pPr>
        <w:pStyle w:val="ListParagraph"/>
        <w:numPr>
          <w:ilvl w:val="0"/>
          <w:numId w:val="43"/>
        </w:numPr>
        <w:tabs>
          <w:tab w:pos="1819" w:val="left" w:leader="none"/>
        </w:tabs>
        <w:spacing w:line="240" w:lineRule="auto" w:before="140" w:after="0"/>
        <w:ind w:left="1818" w:right="0" w:hanging="361"/>
        <w:jc w:val="left"/>
        <w:rPr>
          <w:sz w:val="24"/>
        </w:rPr>
      </w:pPr>
      <w:r>
        <w:rPr/>
        <w:pict>
          <v:rect style="position:absolute;margin-left:69.503998pt;margin-top:41.843147pt;width:444.43pt;height:.47998pt;mso-position-horizontal-relative:page;mso-position-vertical-relative:paragraph;z-index:15778816" filled="true" fillcolor="#000000" stroked="false">
            <v:fill type="solid"/>
            <w10:wrap type="none"/>
          </v:rect>
        </w:pict>
      </w:r>
      <w:r>
        <w:rPr>
          <w:b/>
          <w:sz w:val="24"/>
        </w:rPr>
        <w:t>H3.2 </w:t>
      </w:r>
      <w:r>
        <w:rPr>
          <w:sz w:val="24"/>
        </w:rPr>
        <w:t>Kurumun kalite güvence sistemini</w:t>
      </w:r>
      <w:r>
        <w:rPr>
          <w:spacing w:val="-10"/>
          <w:sz w:val="24"/>
        </w:rPr>
        <w:t> </w:t>
      </w:r>
      <w:r>
        <w:rPr>
          <w:sz w:val="24"/>
        </w:rPr>
        <w:t>güçlendirmek.</w:t>
      </w:r>
    </w:p>
    <w:p>
      <w:pPr>
        <w:spacing w:after="0" w:line="240" w:lineRule="auto"/>
        <w:jc w:val="left"/>
        <w:rPr>
          <w:sz w:val="24"/>
        </w:rPr>
        <w:sectPr>
          <w:pgSz w:w="11910" w:h="16840"/>
          <w:pgMar w:header="0" w:footer="1280" w:top="124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ListParagraph"/>
        <w:numPr>
          <w:ilvl w:val="0"/>
          <w:numId w:val="43"/>
        </w:numPr>
        <w:tabs>
          <w:tab w:pos="1819" w:val="left" w:leader="none"/>
        </w:tabs>
        <w:spacing w:line="240" w:lineRule="auto" w:before="64" w:after="0"/>
        <w:ind w:left="1818" w:right="0" w:hanging="361"/>
        <w:jc w:val="left"/>
        <w:rPr>
          <w:sz w:val="24"/>
        </w:rPr>
      </w:pPr>
      <w:r>
        <w:rPr/>
        <w:pict>
          <v:rect style="position:absolute;margin-left:69.503998pt;margin-top:763.440002pt;width:444.43pt;height:.47998pt;mso-position-horizontal-relative:page;mso-position-vertical-relative:page;z-index:15779328" filled="true" fillcolor="#000000" stroked="false">
            <v:fill type="solid"/>
            <w10:wrap type="none"/>
          </v:rect>
        </w:pict>
      </w:r>
      <w:r>
        <w:rPr>
          <w:b/>
          <w:sz w:val="24"/>
        </w:rPr>
        <w:t>H3.3 </w:t>
      </w:r>
      <w:r>
        <w:rPr>
          <w:sz w:val="24"/>
        </w:rPr>
        <w:t>Paydaşlarla iletişim ve katılımcılığı</w:t>
      </w:r>
      <w:r>
        <w:rPr>
          <w:spacing w:val="-4"/>
          <w:sz w:val="24"/>
        </w:rPr>
        <w:t> </w:t>
      </w:r>
      <w:r>
        <w:rPr>
          <w:sz w:val="24"/>
        </w:rPr>
        <w:t>artırmak.</w:t>
      </w:r>
    </w:p>
    <w:p>
      <w:pPr>
        <w:pStyle w:val="ListParagraph"/>
        <w:numPr>
          <w:ilvl w:val="0"/>
          <w:numId w:val="43"/>
        </w:numPr>
        <w:tabs>
          <w:tab w:pos="1819" w:val="left" w:leader="none"/>
        </w:tabs>
        <w:spacing w:line="240" w:lineRule="auto" w:before="140" w:after="0"/>
        <w:ind w:left="1818" w:right="0" w:hanging="361"/>
        <w:jc w:val="left"/>
        <w:rPr>
          <w:sz w:val="24"/>
        </w:rPr>
      </w:pPr>
      <w:r>
        <w:rPr>
          <w:b/>
          <w:sz w:val="24"/>
        </w:rPr>
        <w:t>H3.4 </w:t>
      </w:r>
      <w:r>
        <w:rPr>
          <w:sz w:val="24"/>
        </w:rPr>
        <w:t>Akademik ve idari personelin kişisel gelişimini</w:t>
      </w:r>
      <w:r>
        <w:rPr>
          <w:spacing w:val="2"/>
          <w:sz w:val="24"/>
        </w:rPr>
        <w:t> </w:t>
      </w:r>
      <w:r>
        <w:rPr>
          <w:sz w:val="24"/>
        </w:rPr>
        <w:t>desteklemek.</w:t>
      </w:r>
    </w:p>
    <w:p>
      <w:pPr>
        <w:pStyle w:val="BodyText"/>
        <w:spacing w:before="4"/>
        <w:rPr>
          <w:sz w:val="22"/>
        </w:rPr>
      </w:pPr>
    </w:p>
    <w:p>
      <w:pPr>
        <w:pStyle w:val="BodyText"/>
        <w:spacing w:line="360" w:lineRule="auto"/>
        <w:ind w:left="1526" w:right="871" w:hanging="428"/>
        <w:rPr>
          <w:b/>
        </w:rPr>
      </w:pPr>
      <w:r>
        <w:rPr>
          <w:b/>
        </w:rPr>
        <w:t>A4. </w:t>
      </w:r>
      <w:r>
        <w:rPr/>
        <w:t>Tüm paydaşlarla işbirliği içerisinde çevresel, kültürel ve sosyal gelişmeye destek vererek toplumsal sorumluluk faaliyetlerini artırmak</w:t>
      </w:r>
      <w:r>
        <w:rPr>
          <w:b/>
        </w:rPr>
        <w:t>.</w:t>
      </w:r>
    </w:p>
    <w:p>
      <w:pPr>
        <w:pStyle w:val="ListParagraph"/>
        <w:numPr>
          <w:ilvl w:val="0"/>
          <w:numId w:val="43"/>
        </w:numPr>
        <w:tabs>
          <w:tab w:pos="1819" w:val="left" w:leader="none"/>
        </w:tabs>
        <w:spacing w:line="240" w:lineRule="auto" w:before="120" w:after="0"/>
        <w:ind w:left="1818" w:right="0" w:hanging="361"/>
        <w:jc w:val="left"/>
        <w:rPr>
          <w:sz w:val="24"/>
        </w:rPr>
      </w:pPr>
      <w:r>
        <w:rPr>
          <w:b/>
          <w:sz w:val="24"/>
        </w:rPr>
        <w:t>H4.1 </w:t>
      </w:r>
      <w:r>
        <w:rPr>
          <w:sz w:val="24"/>
        </w:rPr>
        <w:t>Sosyal sorumluluk faaliyetlerini</w:t>
      </w:r>
      <w:r>
        <w:rPr>
          <w:spacing w:val="-1"/>
          <w:sz w:val="24"/>
        </w:rPr>
        <w:t> </w:t>
      </w:r>
      <w:r>
        <w:rPr>
          <w:sz w:val="24"/>
        </w:rPr>
        <w:t>artırmak,</w:t>
      </w:r>
    </w:p>
    <w:p>
      <w:pPr>
        <w:pStyle w:val="ListParagraph"/>
        <w:numPr>
          <w:ilvl w:val="0"/>
          <w:numId w:val="43"/>
        </w:numPr>
        <w:tabs>
          <w:tab w:pos="1819" w:val="left" w:leader="none"/>
        </w:tabs>
        <w:spacing w:line="360" w:lineRule="auto" w:before="139" w:after="0"/>
        <w:ind w:left="1818" w:right="1073" w:hanging="360"/>
        <w:jc w:val="left"/>
        <w:rPr>
          <w:sz w:val="24"/>
        </w:rPr>
      </w:pPr>
      <w:r>
        <w:rPr>
          <w:b/>
          <w:sz w:val="24"/>
        </w:rPr>
        <w:t>H4.2 </w:t>
      </w:r>
      <w:r>
        <w:rPr>
          <w:sz w:val="24"/>
        </w:rPr>
        <w:t>Üniversitenin toplumla bütünleşmesini sağlayacak birimleri oluşturmak ve faaliyetleri</w:t>
      </w:r>
      <w:r>
        <w:rPr>
          <w:spacing w:val="-1"/>
          <w:sz w:val="24"/>
        </w:rPr>
        <w:t> </w:t>
      </w:r>
      <w:r>
        <w:rPr>
          <w:sz w:val="24"/>
        </w:rPr>
        <w:t>artırmak.</w:t>
      </w:r>
    </w:p>
    <w:p>
      <w:pPr>
        <w:pStyle w:val="ListParagraph"/>
        <w:numPr>
          <w:ilvl w:val="0"/>
          <w:numId w:val="43"/>
        </w:numPr>
        <w:tabs>
          <w:tab w:pos="1819" w:val="left" w:leader="none"/>
        </w:tabs>
        <w:spacing w:line="240" w:lineRule="auto" w:before="0" w:after="0"/>
        <w:ind w:left="1818" w:right="0" w:hanging="361"/>
        <w:jc w:val="left"/>
        <w:rPr>
          <w:sz w:val="24"/>
        </w:rPr>
      </w:pPr>
      <w:r>
        <w:rPr>
          <w:b/>
          <w:sz w:val="24"/>
        </w:rPr>
        <w:t>H4.3 </w:t>
      </w:r>
      <w:r>
        <w:rPr>
          <w:sz w:val="24"/>
        </w:rPr>
        <w:t>Sosyal, kültürel ve sportif aktivitelere yönelik etkinlikleri</w:t>
      </w:r>
      <w:r>
        <w:rPr>
          <w:spacing w:val="-1"/>
          <w:sz w:val="24"/>
        </w:rPr>
        <w:t> </w:t>
      </w:r>
      <w:r>
        <w:rPr>
          <w:sz w:val="24"/>
        </w:rPr>
        <w:t>artırmak.</w:t>
      </w:r>
    </w:p>
    <w:p>
      <w:pPr>
        <w:pStyle w:val="BodyText"/>
        <w:spacing w:before="5"/>
        <w:rPr>
          <w:sz w:val="22"/>
        </w:rPr>
      </w:pPr>
    </w:p>
    <w:p>
      <w:pPr>
        <w:pStyle w:val="BodyText"/>
        <w:ind w:left="1098"/>
      </w:pPr>
      <w:r>
        <w:rPr>
          <w:b/>
        </w:rPr>
        <w:t>A5. </w:t>
      </w:r>
      <w:r>
        <w:rPr/>
        <w:t>Uluslararası işbirliklerini ve öğrenci-personel hareketliliğini artırmak.</w:t>
      </w:r>
    </w:p>
    <w:p>
      <w:pPr>
        <w:pStyle w:val="BodyText"/>
        <w:spacing w:before="6"/>
        <w:rPr>
          <w:sz w:val="22"/>
        </w:rPr>
      </w:pPr>
    </w:p>
    <w:p>
      <w:pPr>
        <w:pStyle w:val="ListParagraph"/>
        <w:numPr>
          <w:ilvl w:val="0"/>
          <w:numId w:val="43"/>
        </w:numPr>
        <w:tabs>
          <w:tab w:pos="1819" w:val="left" w:leader="none"/>
        </w:tabs>
        <w:spacing w:line="240" w:lineRule="auto" w:before="0" w:after="0"/>
        <w:ind w:left="1818" w:right="0" w:hanging="361"/>
        <w:jc w:val="left"/>
        <w:rPr>
          <w:sz w:val="24"/>
        </w:rPr>
      </w:pPr>
      <w:r>
        <w:rPr>
          <w:b/>
          <w:sz w:val="24"/>
        </w:rPr>
        <w:t>H5.1 </w:t>
      </w:r>
      <w:r>
        <w:rPr>
          <w:sz w:val="24"/>
        </w:rPr>
        <w:t>Üniversitenin uluslararasılaşması ve işbirliği sayısını</w:t>
      </w:r>
      <w:r>
        <w:rPr>
          <w:spacing w:val="-2"/>
          <w:sz w:val="24"/>
        </w:rPr>
        <w:t> </w:t>
      </w:r>
      <w:r>
        <w:rPr>
          <w:sz w:val="24"/>
        </w:rPr>
        <w:t>artırmak.</w:t>
      </w:r>
    </w:p>
    <w:p>
      <w:pPr>
        <w:pStyle w:val="ListParagraph"/>
        <w:numPr>
          <w:ilvl w:val="0"/>
          <w:numId w:val="43"/>
        </w:numPr>
        <w:tabs>
          <w:tab w:pos="1819" w:val="left" w:leader="none"/>
        </w:tabs>
        <w:spacing w:line="240" w:lineRule="auto" w:before="137" w:after="0"/>
        <w:ind w:left="1818" w:right="0" w:hanging="361"/>
        <w:jc w:val="left"/>
        <w:rPr>
          <w:sz w:val="24"/>
        </w:rPr>
      </w:pPr>
      <w:r>
        <w:rPr>
          <w:b/>
          <w:sz w:val="24"/>
        </w:rPr>
        <w:t>H5.2 </w:t>
      </w:r>
      <w:r>
        <w:rPr>
          <w:sz w:val="24"/>
        </w:rPr>
        <w:t>Değişim programlarından yararlanan öğrenci ve personel sayısını</w:t>
      </w:r>
      <w:r>
        <w:rPr>
          <w:spacing w:val="-1"/>
          <w:sz w:val="24"/>
        </w:rPr>
        <w:t> </w:t>
      </w:r>
      <w:r>
        <w:rPr>
          <w:sz w:val="24"/>
        </w:rPr>
        <w:t>artırmak.</w:t>
      </w:r>
    </w:p>
    <w:p>
      <w:pPr>
        <w:spacing w:after="0" w:line="240" w:lineRule="auto"/>
        <w:jc w:val="left"/>
        <w:rPr>
          <w:sz w:val="24"/>
        </w:rPr>
        <w:sectPr>
          <w:pgSz w:w="11910" w:h="16840"/>
          <w:pgMar w:header="0" w:footer="1280" w:top="900" w:bottom="1560" w:left="320" w:right="340"/>
          <w:pgBorders w:offsetFrom="page">
            <w:top w:val="dotted" w:color="000000" w:space="24" w:sz="4"/>
            <w:left w:val="dotted" w:color="000000" w:space="24" w:sz="4"/>
            <w:bottom w:val="dotted" w:color="000000" w:space="24" w:sz="4"/>
            <w:right w:val="dotted" w:color="000000" w:space="24" w:sz="4"/>
          </w:pgBorders>
        </w:sectPr>
      </w:pPr>
    </w:p>
    <w:p>
      <w:pPr>
        <w:pStyle w:val="BodyText"/>
        <w:rPr>
          <w:sz w:val="20"/>
        </w:rPr>
      </w:pPr>
      <w:r>
        <w:rPr/>
        <w:pict>
          <v:rect style="position:absolute;margin-left:78.024002pt;margin-top:26.879999pt;width:.48004pt;height:776.16pt;mso-position-horizontal-relative:page;mso-position-vertical-relative:page;z-index:-32039424" filled="true" fillcolor="#000000" stroked="false">
            <v:fill type="solid"/>
            <w10:wrap type="none"/>
          </v:rect>
        </w:pict>
      </w:r>
      <w:r>
        <w:rPr/>
        <w:pict>
          <v:shape style="position:absolute;margin-left:531.344299pt;margin-top:48.68pt;width:15.3pt;height:173.3pt;mso-position-horizontal-relative:page;mso-position-vertical-relative:page;z-index:15780864" type="#_x0000_t202" filled="false" stroked="false">
            <v:textbox inset="0,0,0,0" style="layout-flow:vertical">
              <w:txbxContent>
                <w:p>
                  <w:pPr>
                    <w:pStyle w:val="BodyText"/>
                    <w:spacing w:before="10"/>
                    <w:ind w:left="20"/>
                  </w:pPr>
                  <w:r>
                    <w:rPr/>
                    <w:t>Tablo 39: Sorumlu Harcama Birimi</w:t>
                  </w:r>
                </w:p>
              </w:txbxContent>
            </v:textbox>
            <w10:wrap type="none"/>
          </v:shape>
        </w:pict>
      </w:r>
      <w:r>
        <w:rPr/>
        <w:pict>
          <v:shape style="position:absolute;margin-left:471.753235pt;margin-top:56.48pt;width:12pt;height:33pt;mso-position-horizontal-relative:page;mso-position-vertical-relative:page;z-index:-32038400" type="#_x0000_t202" filled="false" stroked="false">
            <v:textbox inset="0,0,0,0" style="layout-flow:vertical">
              <w:txbxContent>
                <w:p>
                  <w:pPr>
                    <w:spacing w:before="12"/>
                    <w:ind w:left="20" w:right="0" w:firstLine="0"/>
                    <w:jc w:val="left"/>
                    <w:rPr>
                      <w:b/>
                      <w:sz w:val="18"/>
                    </w:rPr>
                  </w:pPr>
                  <w:r>
                    <w:rPr>
                      <w:b/>
                      <w:sz w:val="18"/>
                    </w:rPr>
                    <w:t>HEDEF</w:t>
                  </w:r>
                </w:p>
              </w:txbxContent>
            </v:textbox>
            <w10:wrap type="none"/>
          </v:shape>
        </w:pict>
      </w:r>
      <w:r>
        <w:rPr/>
        <w:pict>
          <v:shape style="position:absolute;margin-left:167.230881pt;margin-top:56.48pt;width:10.95pt;height:150.25pt;mso-position-horizontal-relative:page;mso-position-vertical-relative:page;z-index:15781888" type="#_x0000_t202" filled="false" stroked="false">
            <v:textbox inset="0,0,0,0" style="layout-flow:vertical">
              <w:txbxContent>
                <w:p>
                  <w:pPr>
                    <w:spacing w:before="14"/>
                    <w:ind w:left="20" w:right="0" w:firstLine="0"/>
                    <w:jc w:val="left"/>
                    <w:rPr>
                      <w:sz w:val="16"/>
                    </w:rPr>
                  </w:pPr>
                  <w:r>
                    <w:rPr>
                      <w:sz w:val="16"/>
                    </w:rPr>
                    <w:t>S: Sorumlu Birim, İ: İşbirliği Yapılacak Birim</w:t>
                  </w:r>
                </w:p>
              </w:txbxContent>
            </v:textbox>
            <w10:wrap type="none"/>
          </v:shape>
        </w:pict>
      </w:r>
      <w:r>
        <w:rPr/>
        <w:pict>
          <v:shape style="position:absolute;margin-left:63.748299pt;margin-top:800.599976pt;width:15.3pt;height:14pt;mso-position-horizontal-relative:page;mso-position-vertical-relative:page;z-index:15782400" type="#_x0000_t202" filled="false" stroked="false">
            <v:textbox inset="0,0,0,0" style="layout-flow:vertical">
              <w:txbxContent>
                <w:p>
                  <w:pPr>
                    <w:pStyle w:val="BodyText"/>
                    <w:spacing w:before="10"/>
                    <w:ind w:left="20"/>
                  </w:pPr>
                  <w:r>
                    <w:rPr/>
                    <w:t>81</w:t>
                  </w:r>
                </w:p>
              </w:txbxContent>
            </v:textbox>
            <w10:wrap type="none"/>
          </v:shape>
        </w:pict>
      </w:r>
      <w:r>
        <w:rPr/>
        <w:pict>
          <v:shape style="position:absolute;margin-left:65.717224pt;margin-top:27.32pt;width:12pt;height:241.35pt;mso-position-horizontal-relative:page;mso-position-vertical-relative:page;z-index:15782912" type="#_x0000_t202" filled="false" stroked="false">
            <v:textbox inset="0,0,0,0" style="layout-flow:vertical">
              <w:txbxContent>
                <w:p>
                  <w:pPr>
                    <w:spacing w:before="12"/>
                    <w:ind w:left="20" w:right="0" w:firstLine="0"/>
                    <w:jc w:val="left"/>
                    <w:rPr>
                      <w:b/>
                      <w:sz w:val="18"/>
                    </w:rPr>
                  </w:pPr>
                  <w:r>
                    <w:rPr>
                      <w:b/>
                      <w:color w:val="001F5F"/>
                      <w:sz w:val="18"/>
                    </w:rPr>
                    <w:t>Bandırma Onyedi Eylül Üniversitesi 2021-2025 Stratejik Planı</w:t>
                  </w:r>
                </w:p>
              </w:txbxContent>
            </v:textbox>
            <w10:wrap type="none"/>
          </v:shape>
        </w:pict>
      </w:r>
    </w:p>
    <w:p>
      <w:pPr>
        <w:pStyle w:val="BodyText"/>
        <w:spacing w:before="3" w:after="1"/>
        <w:rPr>
          <w:sz w:val="23"/>
        </w:rPr>
      </w:pPr>
    </w:p>
    <w:p>
      <w:pPr>
        <w:pStyle w:val="BodyText"/>
        <w:ind w:left="3230"/>
        <w:rPr>
          <w:sz w:val="20"/>
        </w:rPr>
      </w:pPr>
      <w:r>
        <w:rPr>
          <w:sz w:val="20"/>
        </w:rPr>
        <w:pict>
          <v:shape style="width:240.05pt;height:738.4pt;mso-position-horizontal-relative:char;mso-position-vertical-relative:line" type="#_x0000_t202" filled="false" stroked="false">
            <w10:anchorlock/>
            <v:textbox inset="0,0,0,0">
              <w:txbxContent>
                <w:tbl>
                  <w:tblPr>
                    <w:tblW w:w="0" w:type="auto"/>
                    <w:jc w:val="left"/>
                    <w:tblInd w:w="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36"/>
                  </w:tblGrid>
                  <w:tr>
                    <w:trPr>
                      <w:trHeight w:val="1413" w:hRule="atLeast"/>
                    </w:trPr>
                    <w:tc>
                      <w:tcPr>
                        <w:tcW w:w="240" w:type="dxa"/>
                        <w:textDirection w:val="tbRl"/>
                      </w:tcPr>
                      <w:p>
                        <w:pPr>
                          <w:pStyle w:val="TableParagraph"/>
                          <w:spacing w:line="210" w:lineRule="exact"/>
                          <w:ind w:left="436"/>
                          <w:rPr>
                            <w:b/>
                            <w:sz w:val="20"/>
                          </w:rPr>
                        </w:pPr>
                        <w:r>
                          <w:rPr>
                            <w:b/>
                            <w:sz w:val="20"/>
                          </w:rPr>
                          <w:t>(H5.2)</w:t>
                        </w:r>
                      </w:p>
                    </w:tc>
                    <w:tc>
                      <w:tcPr>
                        <w:tcW w:w="240" w:type="dxa"/>
                        <w:shd w:val="clear" w:color="auto" w:fill="DAEDF3"/>
                        <w:textDirection w:val="tbRl"/>
                      </w:tcPr>
                      <w:p>
                        <w:pPr>
                          <w:pStyle w:val="TableParagraph"/>
                          <w:spacing w:line="210" w:lineRule="exact"/>
                          <w:ind w:left="436"/>
                          <w:rPr>
                            <w:b/>
                            <w:sz w:val="20"/>
                          </w:rPr>
                        </w:pPr>
                        <w:r>
                          <w:rPr>
                            <w:b/>
                            <w:sz w:val="20"/>
                          </w:rPr>
                          <w:t>(H5.1)</w:t>
                        </w:r>
                      </w:p>
                    </w:tc>
                    <w:tc>
                      <w:tcPr>
                        <w:tcW w:w="240" w:type="dxa"/>
                        <w:textDirection w:val="tbRl"/>
                      </w:tcPr>
                      <w:p>
                        <w:pPr>
                          <w:pStyle w:val="TableParagraph"/>
                          <w:spacing w:line="210" w:lineRule="exact"/>
                          <w:ind w:left="436"/>
                          <w:rPr>
                            <w:b/>
                            <w:sz w:val="20"/>
                          </w:rPr>
                        </w:pPr>
                        <w:r>
                          <w:rPr>
                            <w:b/>
                            <w:sz w:val="20"/>
                          </w:rPr>
                          <w:t>(H4.3)</w:t>
                        </w:r>
                      </w:p>
                    </w:tc>
                    <w:tc>
                      <w:tcPr>
                        <w:tcW w:w="240" w:type="dxa"/>
                        <w:shd w:val="clear" w:color="auto" w:fill="DAEDF3"/>
                        <w:textDirection w:val="tbRl"/>
                      </w:tcPr>
                      <w:p>
                        <w:pPr>
                          <w:pStyle w:val="TableParagraph"/>
                          <w:spacing w:line="210" w:lineRule="exact"/>
                          <w:ind w:left="436"/>
                          <w:rPr>
                            <w:b/>
                            <w:sz w:val="20"/>
                          </w:rPr>
                        </w:pPr>
                        <w:r>
                          <w:rPr>
                            <w:b/>
                            <w:sz w:val="20"/>
                          </w:rPr>
                          <w:t>(H4.2)</w:t>
                        </w:r>
                      </w:p>
                    </w:tc>
                    <w:tc>
                      <w:tcPr>
                        <w:tcW w:w="240" w:type="dxa"/>
                        <w:textDirection w:val="tbRl"/>
                      </w:tcPr>
                      <w:p>
                        <w:pPr>
                          <w:pStyle w:val="TableParagraph"/>
                          <w:spacing w:line="210" w:lineRule="exact"/>
                          <w:ind w:left="436"/>
                          <w:rPr>
                            <w:b/>
                            <w:sz w:val="20"/>
                          </w:rPr>
                        </w:pPr>
                        <w:r>
                          <w:rPr>
                            <w:b/>
                            <w:sz w:val="20"/>
                          </w:rPr>
                          <w:t>(H4.1)</w:t>
                        </w:r>
                      </w:p>
                    </w:tc>
                    <w:tc>
                      <w:tcPr>
                        <w:tcW w:w="240" w:type="dxa"/>
                        <w:shd w:val="clear" w:color="auto" w:fill="DAEDF3"/>
                        <w:textDirection w:val="tbRl"/>
                      </w:tcPr>
                      <w:p>
                        <w:pPr>
                          <w:pStyle w:val="TableParagraph"/>
                          <w:spacing w:line="210" w:lineRule="exact"/>
                          <w:ind w:left="436"/>
                          <w:rPr>
                            <w:b/>
                            <w:sz w:val="20"/>
                          </w:rPr>
                        </w:pPr>
                        <w:r>
                          <w:rPr>
                            <w:b/>
                            <w:sz w:val="20"/>
                          </w:rPr>
                          <w:t>(H3.4)</w:t>
                        </w:r>
                      </w:p>
                    </w:tc>
                    <w:tc>
                      <w:tcPr>
                        <w:tcW w:w="240" w:type="dxa"/>
                        <w:textDirection w:val="tbRl"/>
                      </w:tcPr>
                      <w:p>
                        <w:pPr>
                          <w:pStyle w:val="TableParagraph"/>
                          <w:spacing w:line="210" w:lineRule="exact"/>
                          <w:ind w:left="436"/>
                          <w:rPr>
                            <w:b/>
                            <w:sz w:val="20"/>
                          </w:rPr>
                        </w:pPr>
                        <w:r>
                          <w:rPr>
                            <w:b/>
                            <w:sz w:val="20"/>
                          </w:rPr>
                          <w:t>(H3.3)</w:t>
                        </w:r>
                      </w:p>
                    </w:tc>
                    <w:tc>
                      <w:tcPr>
                        <w:tcW w:w="240" w:type="dxa"/>
                        <w:shd w:val="clear" w:color="auto" w:fill="DAEDF3"/>
                        <w:textDirection w:val="tbRl"/>
                      </w:tcPr>
                      <w:p>
                        <w:pPr>
                          <w:pStyle w:val="TableParagraph"/>
                          <w:spacing w:line="210" w:lineRule="exact"/>
                          <w:ind w:left="436"/>
                          <w:rPr>
                            <w:b/>
                            <w:sz w:val="20"/>
                          </w:rPr>
                        </w:pPr>
                        <w:r>
                          <w:rPr>
                            <w:b/>
                            <w:sz w:val="20"/>
                          </w:rPr>
                          <w:t>(H3.2)</w:t>
                        </w:r>
                      </w:p>
                    </w:tc>
                    <w:tc>
                      <w:tcPr>
                        <w:tcW w:w="240" w:type="dxa"/>
                        <w:textDirection w:val="tbRl"/>
                      </w:tcPr>
                      <w:p>
                        <w:pPr>
                          <w:pStyle w:val="TableParagraph"/>
                          <w:spacing w:line="210" w:lineRule="exact"/>
                          <w:ind w:left="436"/>
                          <w:rPr>
                            <w:b/>
                            <w:sz w:val="20"/>
                          </w:rPr>
                        </w:pPr>
                        <w:r>
                          <w:rPr>
                            <w:b/>
                            <w:sz w:val="20"/>
                          </w:rPr>
                          <w:t>(H3.1)</w:t>
                        </w:r>
                      </w:p>
                    </w:tc>
                    <w:tc>
                      <w:tcPr>
                        <w:tcW w:w="240" w:type="dxa"/>
                        <w:shd w:val="clear" w:color="auto" w:fill="DAEDF3"/>
                        <w:textDirection w:val="tbRl"/>
                      </w:tcPr>
                      <w:p>
                        <w:pPr>
                          <w:pStyle w:val="TableParagraph"/>
                          <w:spacing w:line="210" w:lineRule="exact"/>
                          <w:ind w:left="436"/>
                          <w:rPr>
                            <w:b/>
                            <w:sz w:val="20"/>
                          </w:rPr>
                        </w:pPr>
                        <w:r>
                          <w:rPr>
                            <w:b/>
                            <w:sz w:val="20"/>
                          </w:rPr>
                          <w:t>(H2.6)</w:t>
                        </w:r>
                      </w:p>
                    </w:tc>
                    <w:tc>
                      <w:tcPr>
                        <w:tcW w:w="240" w:type="dxa"/>
                        <w:textDirection w:val="tbRl"/>
                      </w:tcPr>
                      <w:p>
                        <w:pPr>
                          <w:pStyle w:val="TableParagraph"/>
                          <w:spacing w:line="210" w:lineRule="exact"/>
                          <w:ind w:left="436"/>
                          <w:rPr>
                            <w:b/>
                            <w:sz w:val="20"/>
                          </w:rPr>
                        </w:pPr>
                        <w:r>
                          <w:rPr>
                            <w:b/>
                            <w:sz w:val="20"/>
                          </w:rPr>
                          <w:t>(H2.5)</w:t>
                        </w:r>
                      </w:p>
                    </w:tc>
                    <w:tc>
                      <w:tcPr>
                        <w:tcW w:w="240" w:type="dxa"/>
                        <w:shd w:val="clear" w:color="auto" w:fill="DAEDF3"/>
                        <w:textDirection w:val="tbRl"/>
                      </w:tcPr>
                      <w:p>
                        <w:pPr>
                          <w:pStyle w:val="TableParagraph"/>
                          <w:spacing w:line="210" w:lineRule="exact"/>
                          <w:ind w:left="436"/>
                          <w:rPr>
                            <w:b/>
                            <w:sz w:val="20"/>
                          </w:rPr>
                        </w:pPr>
                        <w:r>
                          <w:rPr>
                            <w:b/>
                            <w:sz w:val="20"/>
                          </w:rPr>
                          <w:t>(H2.4)</w:t>
                        </w:r>
                      </w:p>
                    </w:tc>
                    <w:tc>
                      <w:tcPr>
                        <w:tcW w:w="240" w:type="dxa"/>
                        <w:textDirection w:val="tbRl"/>
                      </w:tcPr>
                      <w:p>
                        <w:pPr>
                          <w:pStyle w:val="TableParagraph"/>
                          <w:spacing w:line="210" w:lineRule="exact"/>
                          <w:ind w:left="436"/>
                          <w:rPr>
                            <w:b/>
                            <w:sz w:val="20"/>
                          </w:rPr>
                        </w:pPr>
                        <w:r>
                          <w:rPr>
                            <w:b/>
                            <w:sz w:val="20"/>
                          </w:rPr>
                          <w:t>(H2.3)</w:t>
                        </w:r>
                      </w:p>
                    </w:tc>
                    <w:tc>
                      <w:tcPr>
                        <w:tcW w:w="240" w:type="dxa"/>
                        <w:shd w:val="clear" w:color="auto" w:fill="DAEDF3"/>
                        <w:textDirection w:val="tbRl"/>
                      </w:tcPr>
                      <w:p>
                        <w:pPr>
                          <w:pStyle w:val="TableParagraph"/>
                          <w:spacing w:line="210" w:lineRule="exact"/>
                          <w:ind w:left="436"/>
                          <w:rPr>
                            <w:b/>
                            <w:sz w:val="20"/>
                          </w:rPr>
                        </w:pPr>
                        <w:r>
                          <w:rPr>
                            <w:b/>
                            <w:sz w:val="20"/>
                          </w:rPr>
                          <w:t>(H2.2)</w:t>
                        </w:r>
                      </w:p>
                    </w:tc>
                    <w:tc>
                      <w:tcPr>
                        <w:tcW w:w="240" w:type="dxa"/>
                        <w:textDirection w:val="tbRl"/>
                      </w:tcPr>
                      <w:p>
                        <w:pPr>
                          <w:pStyle w:val="TableParagraph"/>
                          <w:spacing w:line="210" w:lineRule="exact"/>
                          <w:ind w:left="436"/>
                          <w:rPr>
                            <w:b/>
                            <w:sz w:val="20"/>
                          </w:rPr>
                        </w:pPr>
                        <w:r>
                          <w:rPr>
                            <w:b/>
                            <w:sz w:val="20"/>
                          </w:rPr>
                          <w:t>(H2.1)</w:t>
                        </w:r>
                      </w:p>
                    </w:tc>
                    <w:tc>
                      <w:tcPr>
                        <w:tcW w:w="240" w:type="dxa"/>
                        <w:shd w:val="clear" w:color="auto" w:fill="DAEDF3"/>
                        <w:textDirection w:val="tbRl"/>
                      </w:tcPr>
                      <w:p>
                        <w:pPr>
                          <w:pStyle w:val="TableParagraph"/>
                          <w:spacing w:line="210" w:lineRule="exact"/>
                          <w:ind w:left="436"/>
                          <w:rPr>
                            <w:b/>
                            <w:sz w:val="20"/>
                          </w:rPr>
                        </w:pPr>
                        <w:r>
                          <w:rPr>
                            <w:b/>
                            <w:sz w:val="20"/>
                          </w:rPr>
                          <w:t>(H1.5)</w:t>
                        </w:r>
                      </w:p>
                    </w:tc>
                    <w:tc>
                      <w:tcPr>
                        <w:tcW w:w="240" w:type="dxa"/>
                        <w:textDirection w:val="tbRl"/>
                      </w:tcPr>
                      <w:p>
                        <w:pPr>
                          <w:pStyle w:val="TableParagraph"/>
                          <w:spacing w:line="210" w:lineRule="exact"/>
                          <w:ind w:left="436"/>
                          <w:rPr>
                            <w:b/>
                            <w:sz w:val="20"/>
                          </w:rPr>
                        </w:pPr>
                        <w:r>
                          <w:rPr>
                            <w:b/>
                            <w:sz w:val="20"/>
                          </w:rPr>
                          <w:t>(H1.4)</w:t>
                        </w:r>
                      </w:p>
                    </w:tc>
                    <w:tc>
                      <w:tcPr>
                        <w:tcW w:w="240" w:type="dxa"/>
                        <w:shd w:val="clear" w:color="auto" w:fill="DAEDF3"/>
                        <w:textDirection w:val="tbRl"/>
                      </w:tcPr>
                      <w:p>
                        <w:pPr>
                          <w:pStyle w:val="TableParagraph"/>
                          <w:spacing w:line="210" w:lineRule="exact"/>
                          <w:ind w:left="436"/>
                          <w:rPr>
                            <w:b/>
                            <w:sz w:val="20"/>
                          </w:rPr>
                        </w:pPr>
                        <w:r>
                          <w:rPr>
                            <w:b/>
                            <w:sz w:val="20"/>
                          </w:rPr>
                          <w:t>(H1.3)</w:t>
                        </w:r>
                      </w:p>
                    </w:tc>
                    <w:tc>
                      <w:tcPr>
                        <w:tcW w:w="240" w:type="dxa"/>
                        <w:textDirection w:val="tbRl"/>
                      </w:tcPr>
                      <w:p>
                        <w:pPr>
                          <w:pStyle w:val="TableParagraph"/>
                          <w:spacing w:line="210" w:lineRule="exact"/>
                          <w:ind w:left="436"/>
                          <w:rPr>
                            <w:b/>
                            <w:sz w:val="20"/>
                          </w:rPr>
                        </w:pPr>
                        <w:r>
                          <w:rPr>
                            <w:b/>
                            <w:sz w:val="20"/>
                          </w:rPr>
                          <w:t>(H1.2)</w:t>
                        </w:r>
                      </w:p>
                    </w:tc>
                    <w:tc>
                      <w:tcPr>
                        <w:tcW w:w="236" w:type="dxa"/>
                        <w:tcBorders>
                          <w:right w:val="nil"/>
                        </w:tcBorders>
                        <w:shd w:val="clear" w:color="auto" w:fill="DAEDF3"/>
                        <w:textDirection w:val="tbRl"/>
                      </w:tcPr>
                      <w:p>
                        <w:pPr>
                          <w:pStyle w:val="TableParagraph"/>
                          <w:spacing w:line="211" w:lineRule="exact"/>
                          <w:ind w:left="436"/>
                          <w:rPr>
                            <w:b/>
                            <w:sz w:val="20"/>
                          </w:rPr>
                        </w:pPr>
                        <w:r>
                          <w:rPr>
                            <w:b/>
                            <w:sz w:val="20"/>
                          </w:rPr>
                          <w:t>(H1.1)</w:t>
                        </w:r>
                      </w:p>
                    </w:tc>
                  </w:tr>
                  <w:tr>
                    <w:trPr>
                      <w:trHeight w:val="623" w:hRule="atLeast"/>
                    </w:trPr>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extDirection w:val="tbRl"/>
                      </w:tcPr>
                      <w:p>
                        <w:pPr>
                          <w:pStyle w:val="TableParagraph"/>
                          <w:spacing w:line="210" w:lineRule="exact"/>
                          <w:jc w:val="center"/>
                          <w:rPr>
                            <w:sz w:val="20"/>
                          </w:rPr>
                        </w:pPr>
                        <w:r>
                          <w:rPr>
                            <w:w w:val="99"/>
                            <w:sz w:val="20"/>
                          </w:rPr>
                          <w:t>S</w:t>
                        </w:r>
                      </w:p>
                    </w:tc>
                    <w:tc>
                      <w:tcPr>
                        <w:tcW w:w="240" w:type="dxa"/>
                        <w:shd w:val="clear" w:color="auto" w:fill="DAEDF3"/>
                        <w:textDirection w:val="tbRl"/>
                      </w:tcPr>
                      <w:p>
                        <w:pPr>
                          <w:pStyle w:val="TableParagraph"/>
                          <w:spacing w:line="210" w:lineRule="exact"/>
                          <w:jc w:val="center"/>
                          <w:rPr>
                            <w:sz w:val="20"/>
                          </w:rPr>
                        </w:pPr>
                        <w:r>
                          <w:rPr>
                            <w:w w:val="99"/>
                            <w:sz w:val="20"/>
                          </w:rPr>
                          <w:t>S</w:t>
                        </w: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jc w:val="center"/>
                          <w:rPr>
                            <w:sz w:val="20"/>
                          </w:rPr>
                        </w:pPr>
                        <w:r>
                          <w:rPr>
                            <w:w w:val="99"/>
                            <w:sz w:val="20"/>
                          </w:rPr>
                          <w:t>S</w:t>
                        </w:r>
                      </w:p>
                    </w:tc>
                    <w:tc>
                      <w:tcPr>
                        <w:tcW w:w="240" w:type="dxa"/>
                        <w:textDirection w:val="tbRl"/>
                      </w:tcPr>
                      <w:p>
                        <w:pPr>
                          <w:pStyle w:val="TableParagraph"/>
                          <w:spacing w:line="210" w:lineRule="exact"/>
                          <w:jc w:val="center"/>
                          <w:rPr>
                            <w:sz w:val="20"/>
                          </w:rPr>
                        </w:pPr>
                        <w:r>
                          <w:rPr>
                            <w:w w:val="99"/>
                            <w:sz w:val="20"/>
                          </w:rPr>
                          <w:t>S</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extDirection w:val="tbRl"/>
                      </w:tcPr>
                      <w:p>
                        <w:pPr>
                          <w:pStyle w:val="TableParagraph"/>
                          <w:spacing w:line="210" w:lineRule="exact"/>
                          <w:jc w:val="center"/>
                          <w:rPr>
                            <w:sz w:val="20"/>
                          </w:rPr>
                        </w:pPr>
                        <w:r>
                          <w:rPr>
                            <w:w w:val="99"/>
                            <w:sz w:val="20"/>
                          </w:rPr>
                          <w:t>S</w:t>
                        </w:r>
                      </w:p>
                    </w:tc>
                    <w:tc>
                      <w:tcPr>
                        <w:tcW w:w="240" w:type="dxa"/>
                        <w:shd w:val="clear" w:color="auto" w:fill="DAEDF3"/>
                      </w:tcPr>
                      <w:p>
                        <w:pPr>
                          <w:pStyle w:val="TableParagraph"/>
                          <w:rPr>
                            <w:sz w:val="16"/>
                          </w:rPr>
                        </w:pPr>
                      </w:p>
                    </w:tc>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cPr>
                      <w:p>
                        <w:pPr>
                          <w:pStyle w:val="TableParagraph"/>
                          <w:rPr>
                            <w:sz w:val="16"/>
                          </w:rPr>
                        </w:pPr>
                      </w:p>
                    </w:tc>
                    <w:tc>
                      <w:tcPr>
                        <w:tcW w:w="240" w:type="dxa"/>
                        <w:textDirection w:val="tbRl"/>
                      </w:tcPr>
                      <w:p>
                        <w:pPr>
                          <w:pStyle w:val="TableParagraph"/>
                          <w:spacing w:line="210" w:lineRule="exact"/>
                          <w:jc w:val="center"/>
                          <w:rPr>
                            <w:sz w:val="20"/>
                          </w:rPr>
                        </w:pPr>
                        <w:r>
                          <w:rPr>
                            <w:w w:val="99"/>
                            <w:sz w:val="20"/>
                          </w:rPr>
                          <w:t>İ</w:t>
                        </w:r>
                      </w:p>
                    </w:tc>
                    <w:tc>
                      <w:tcPr>
                        <w:tcW w:w="236" w:type="dxa"/>
                        <w:tcBorders>
                          <w:right w:val="nil"/>
                        </w:tcBorders>
                        <w:shd w:val="clear" w:color="auto" w:fill="DAEDF3"/>
                        <w:textDirection w:val="tbRl"/>
                      </w:tcPr>
                      <w:p>
                        <w:pPr>
                          <w:pStyle w:val="TableParagraph"/>
                          <w:spacing w:line="211" w:lineRule="exact"/>
                          <w:jc w:val="center"/>
                          <w:rPr>
                            <w:sz w:val="20"/>
                          </w:rPr>
                        </w:pPr>
                        <w:r>
                          <w:rPr>
                            <w:w w:val="99"/>
                            <w:sz w:val="20"/>
                          </w:rPr>
                          <w:t>İ</w:t>
                        </w:r>
                      </w:p>
                    </w:tc>
                  </w:tr>
                  <w:tr>
                    <w:trPr>
                      <w:trHeight w:val="623" w:hRule="atLeast"/>
                    </w:trPr>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extDirection w:val="tbRl"/>
                      </w:tcPr>
                      <w:p>
                        <w:pPr>
                          <w:pStyle w:val="TableParagraph"/>
                          <w:spacing w:line="210" w:lineRule="exact"/>
                          <w:jc w:val="center"/>
                          <w:rPr>
                            <w:sz w:val="20"/>
                          </w:rPr>
                        </w:pPr>
                        <w:r>
                          <w:rPr>
                            <w:w w:val="99"/>
                            <w:sz w:val="20"/>
                          </w:rPr>
                          <w:t>S</w:t>
                        </w:r>
                      </w:p>
                    </w:tc>
                    <w:tc>
                      <w:tcPr>
                        <w:tcW w:w="236" w:type="dxa"/>
                        <w:tcBorders>
                          <w:right w:val="nil"/>
                        </w:tcBorders>
                        <w:shd w:val="clear" w:color="auto" w:fill="DAEDF3"/>
                        <w:textDirection w:val="tbRl"/>
                      </w:tcPr>
                      <w:p>
                        <w:pPr>
                          <w:pStyle w:val="TableParagraph"/>
                          <w:spacing w:line="211" w:lineRule="exact"/>
                          <w:jc w:val="center"/>
                          <w:rPr>
                            <w:sz w:val="20"/>
                          </w:rPr>
                        </w:pPr>
                        <w:r>
                          <w:rPr>
                            <w:w w:val="99"/>
                            <w:sz w:val="20"/>
                          </w:rPr>
                          <w:t>S</w:t>
                        </w:r>
                      </w:p>
                    </w:tc>
                  </w:tr>
                  <w:tr>
                    <w:trPr>
                      <w:trHeight w:val="626" w:hRule="atLeast"/>
                    </w:trPr>
                    <w:tc>
                      <w:tcPr>
                        <w:tcW w:w="240" w:type="dxa"/>
                        <w:textDirection w:val="tbRl"/>
                      </w:tcPr>
                      <w:p>
                        <w:pPr>
                          <w:pStyle w:val="TableParagraph"/>
                          <w:spacing w:line="210" w:lineRule="exact"/>
                          <w:ind w:right="1"/>
                          <w:jc w:val="center"/>
                          <w:rPr>
                            <w:sz w:val="20"/>
                          </w:rPr>
                        </w:pPr>
                        <w:r>
                          <w:rPr>
                            <w:w w:val="99"/>
                            <w:sz w:val="20"/>
                          </w:rPr>
                          <w:t>İ</w:t>
                        </w:r>
                      </w:p>
                    </w:tc>
                    <w:tc>
                      <w:tcPr>
                        <w:tcW w:w="240" w:type="dxa"/>
                        <w:shd w:val="clear" w:color="auto" w:fill="DAEDF3"/>
                        <w:textDirection w:val="tbRl"/>
                      </w:tcPr>
                      <w:p>
                        <w:pPr>
                          <w:pStyle w:val="TableParagraph"/>
                          <w:spacing w:line="210" w:lineRule="exact"/>
                          <w:ind w:right="1"/>
                          <w:jc w:val="center"/>
                          <w:rPr>
                            <w:sz w:val="20"/>
                          </w:rPr>
                        </w:pPr>
                        <w:r>
                          <w:rPr>
                            <w:w w:val="99"/>
                            <w:sz w:val="20"/>
                          </w:rPr>
                          <w:t>İ</w:t>
                        </w: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jc w:val="center"/>
                          <w:rPr>
                            <w:sz w:val="20"/>
                          </w:rPr>
                        </w:pPr>
                        <w:r>
                          <w:rPr>
                            <w:w w:val="99"/>
                            <w:sz w:val="20"/>
                          </w:rPr>
                          <w:t>S</w:t>
                        </w:r>
                      </w:p>
                    </w:tc>
                    <w:tc>
                      <w:tcPr>
                        <w:tcW w:w="240" w:type="dxa"/>
                        <w:textDirection w:val="tbRl"/>
                      </w:tcPr>
                      <w:p>
                        <w:pPr>
                          <w:pStyle w:val="TableParagraph"/>
                          <w:spacing w:line="210" w:lineRule="exact"/>
                          <w:ind w:right="1"/>
                          <w:jc w:val="center"/>
                          <w:rPr>
                            <w:sz w:val="20"/>
                          </w:rPr>
                        </w:pPr>
                        <w:r>
                          <w:rPr>
                            <w:w w:val="99"/>
                            <w:sz w:val="20"/>
                          </w:rPr>
                          <w:t>İ</w:t>
                        </w:r>
                      </w:p>
                    </w:tc>
                    <w:tc>
                      <w:tcPr>
                        <w:tcW w:w="240" w:type="dxa"/>
                        <w:shd w:val="clear" w:color="auto" w:fill="DAEDF3"/>
                        <w:textDirection w:val="tbRl"/>
                      </w:tcPr>
                      <w:p>
                        <w:pPr>
                          <w:pStyle w:val="TableParagraph"/>
                          <w:spacing w:line="210" w:lineRule="exact"/>
                          <w:ind w:right="1"/>
                          <w:jc w:val="center"/>
                          <w:rPr>
                            <w:sz w:val="20"/>
                          </w:rPr>
                        </w:pPr>
                        <w:r>
                          <w:rPr>
                            <w:w w:val="99"/>
                            <w:sz w:val="20"/>
                          </w:rPr>
                          <w:t>İ</w:t>
                        </w: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36" w:type="dxa"/>
                        <w:tcBorders>
                          <w:right w:val="nil"/>
                        </w:tcBorders>
                        <w:shd w:val="clear" w:color="auto" w:fill="DAEDF3"/>
                        <w:textDirection w:val="tbRl"/>
                      </w:tcPr>
                      <w:p>
                        <w:pPr>
                          <w:pStyle w:val="TableParagraph"/>
                          <w:spacing w:line="211" w:lineRule="exact"/>
                          <w:ind w:right="1"/>
                          <w:jc w:val="center"/>
                          <w:rPr>
                            <w:sz w:val="20"/>
                          </w:rPr>
                        </w:pPr>
                        <w:r>
                          <w:rPr>
                            <w:w w:val="99"/>
                            <w:sz w:val="20"/>
                          </w:rPr>
                          <w:t>İ</w:t>
                        </w:r>
                      </w:p>
                    </w:tc>
                  </w:tr>
                  <w:tr>
                    <w:trPr>
                      <w:trHeight w:val="626" w:hRule="atLeast"/>
                    </w:trPr>
                    <w:tc>
                      <w:tcPr>
                        <w:tcW w:w="240" w:type="dxa"/>
                        <w:textDirection w:val="tbRl"/>
                      </w:tcPr>
                      <w:p>
                        <w:pPr>
                          <w:pStyle w:val="TableParagraph"/>
                          <w:spacing w:line="210" w:lineRule="exact"/>
                          <w:ind w:right="1"/>
                          <w:jc w:val="center"/>
                          <w:rPr>
                            <w:sz w:val="20"/>
                          </w:rPr>
                        </w:pPr>
                        <w:r>
                          <w:rPr>
                            <w:w w:val="99"/>
                            <w:sz w:val="20"/>
                          </w:rPr>
                          <w:t>İ</w:t>
                        </w:r>
                      </w:p>
                    </w:tc>
                    <w:tc>
                      <w:tcPr>
                        <w:tcW w:w="240" w:type="dxa"/>
                        <w:shd w:val="clear" w:color="auto" w:fill="DAEDF3"/>
                        <w:textDirection w:val="tbRl"/>
                      </w:tcPr>
                      <w:p>
                        <w:pPr>
                          <w:pStyle w:val="TableParagraph"/>
                          <w:spacing w:line="210" w:lineRule="exact"/>
                          <w:ind w:right="1"/>
                          <w:jc w:val="center"/>
                          <w:rPr>
                            <w:sz w:val="20"/>
                          </w:rPr>
                        </w:pPr>
                        <w:r>
                          <w:rPr>
                            <w:w w:val="99"/>
                            <w:sz w:val="20"/>
                          </w:rPr>
                          <w:t>İ</w:t>
                        </w: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extDirection w:val="tbRl"/>
                      </w:tcPr>
                      <w:p>
                        <w:pPr>
                          <w:pStyle w:val="TableParagraph"/>
                          <w:spacing w:line="210" w:lineRule="exact"/>
                          <w:ind w:right="1"/>
                          <w:jc w:val="center"/>
                          <w:rPr>
                            <w:sz w:val="20"/>
                          </w:rPr>
                        </w:pPr>
                        <w:r>
                          <w:rPr>
                            <w:w w:val="99"/>
                            <w:sz w:val="20"/>
                          </w:rPr>
                          <w:t>İ</w:t>
                        </w:r>
                      </w:p>
                    </w:tc>
                    <w:tc>
                      <w:tcPr>
                        <w:tcW w:w="240" w:type="dxa"/>
                        <w:shd w:val="clear" w:color="auto" w:fill="DAEDF3"/>
                        <w:textDirection w:val="tbRl"/>
                      </w:tcPr>
                      <w:p>
                        <w:pPr>
                          <w:pStyle w:val="TableParagraph"/>
                          <w:spacing w:line="210" w:lineRule="exact"/>
                          <w:ind w:right="1"/>
                          <w:jc w:val="center"/>
                          <w:rPr>
                            <w:sz w:val="20"/>
                          </w:rPr>
                        </w:pPr>
                        <w:r>
                          <w:rPr>
                            <w:w w:val="99"/>
                            <w:sz w:val="20"/>
                          </w:rPr>
                          <w:t>İ</w:t>
                        </w:r>
                      </w:p>
                    </w:tc>
                    <w:tc>
                      <w:tcPr>
                        <w:tcW w:w="240" w:type="dxa"/>
                        <w:textDirection w:val="tbRl"/>
                      </w:tcPr>
                      <w:p>
                        <w:pPr>
                          <w:pStyle w:val="TableParagraph"/>
                          <w:spacing w:line="210" w:lineRule="exact"/>
                          <w:ind w:right="1"/>
                          <w:jc w:val="center"/>
                          <w:rPr>
                            <w:sz w:val="20"/>
                          </w:rPr>
                        </w:pPr>
                        <w:r>
                          <w:rPr>
                            <w:w w:val="99"/>
                            <w:sz w:val="20"/>
                          </w:rPr>
                          <w:t>İ</w:t>
                        </w:r>
                      </w:p>
                    </w:tc>
                    <w:tc>
                      <w:tcPr>
                        <w:tcW w:w="240" w:type="dxa"/>
                        <w:shd w:val="clear" w:color="auto" w:fill="DAEDF3"/>
                        <w:textDirection w:val="tbRl"/>
                      </w:tcPr>
                      <w:p>
                        <w:pPr>
                          <w:pStyle w:val="TableParagraph"/>
                          <w:spacing w:line="210" w:lineRule="exact"/>
                          <w:ind w:right="1"/>
                          <w:jc w:val="center"/>
                          <w:rPr>
                            <w:sz w:val="20"/>
                          </w:rPr>
                        </w:pPr>
                        <w:r>
                          <w:rPr>
                            <w:w w:val="99"/>
                            <w:sz w:val="20"/>
                          </w:rPr>
                          <w:t>İ</w:t>
                        </w:r>
                      </w:p>
                    </w:tc>
                    <w:tc>
                      <w:tcPr>
                        <w:tcW w:w="240" w:type="dxa"/>
                        <w:textDirection w:val="tbRl"/>
                      </w:tcPr>
                      <w:p>
                        <w:pPr>
                          <w:pStyle w:val="TableParagraph"/>
                          <w:spacing w:line="210" w:lineRule="exact"/>
                          <w:ind w:right="1"/>
                          <w:jc w:val="center"/>
                          <w:rPr>
                            <w:sz w:val="20"/>
                          </w:rPr>
                        </w:pPr>
                        <w:r>
                          <w:rPr>
                            <w:w w:val="99"/>
                            <w:sz w:val="20"/>
                          </w:rPr>
                          <w:t>İ</w:t>
                        </w:r>
                      </w:p>
                    </w:tc>
                    <w:tc>
                      <w:tcPr>
                        <w:tcW w:w="240" w:type="dxa"/>
                        <w:shd w:val="clear" w:color="auto" w:fill="DAEDF3"/>
                        <w:textDirection w:val="tbRl"/>
                      </w:tcPr>
                      <w:p>
                        <w:pPr>
                          <w:pStyle w:val="TableParagraph"/>
                          <w:spacing w:line="210" w:lineRule="exact"/>
                          <w:ind w:right="1"/>
                          <w:jc w:val="center"/>
                          <w:rPr>
                            <w:sz w:val="20"/>
                          </w:rPr>
                        </w:pPr>
                        <w:r>
                          <w:rPr>
                            <w:w w:val="99"/>
                            <w:sz w:val="20"/>
                          </w:rPr>
                          <w:t>İ</w:t>
                        </w: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36" w:type="dxa"/>
                        <w:tcBorders>
                          <w:right w:val="nil"/>
                        </w:tcBorders>
                        <w:shd w:val="clear" w:color="auto" w:fill="DAEDF3"/>
                        <w:textDirection w:val="tbRl"/>
                      </w:tcPr>
                      <w:p>
                        <w:pPr>
                          <w:pStyle w:val="TableParagraph"/>
                          <w:spacing w:line="211" w:lineRule="exact"/>
                          <w:ind w:right="1"/>
                          <w:jc w:val="center"/>
                          <w:rPr>
                            <w:sz w:val="20"/>
                          </w:rPr>
                        </w:pPr>
                        <w:r>
                          <w:rPr>
                            <w:w w:val="99"/>
                            <w:sz w:val="20"/>
                          </w:rPr>
                          <w:t>İ</w:t>
                        </w:r>
                      </w:p>
                    </w:tc>
                  </w:tr>
                  <w:tr>
                    <w:trPr>
                      <w:trHeight w:val="623" w:hRule="atLeast"/>
                    </w:trPr>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36" w:type="dxa"/>
                        <w:tcBorders>
                          <w:right w:val="nil"/>
                        </w:tcBorders>
                        <w:shd w:val="clear" w:color="auto" w:fill="DAEDF3"/>
                      </w:tcPr>
                      <w:p>
                        <w:pPr>
                          <w:pStyle w:val="TableParagraph"/>
                          <w:rPr>
                            <w:sz w:val="16"/>
                          </w:rPr>
                        </w:pPr>
                      </w:p>
                    </w:tc>
                  </w:tr>
                  <w:tr>
                    <w:trPr>
                      <w:trHeight w:val="625" w:hRule="atLeast"/>
                    </w:trPr>
                    <w:tc>
                      <w:tcPr>
                        <w:tcW w:w="240" w:type="dxa"/>
                      </w:tcPr>
                      <w:p>
                        <w:pPr>
                          <w:pStyle w:val="TableParagraph"/>
                          <w:rPr>
                            <w:sz w:val="16"/>
                          </w:rPr>
                        </w:pPr>
                      </w:p>
                    </w:tc>
                    <w:tc>
                      <w:tcPr>
                        <w:tcW w:w="240" w:type="dxa"/>
                        <w:shd w:val="clear" w:color="auto" w:fill="DAEDF3"/>
                      </w:tcPr>
                      <w:p>
                        <w:pPr>
                          <w:pStyle w:val="TableParagraph"/>
                          <w:rPr>
                            <w:sz w:val="16"/>
                          </w:rPr>
                        </w:pPr>
                      </w:p>
                    </w:tc>
                    <w:tc>
                      <w:tcPr>
                        <w:tcW w:w="240" w:type="dxa"/>
                        <w:textDirection w:val="tbRl"/>
                      </w:tcPr>
                      <w:p>
                        <w:pPr>
                          <w:pStyle w:val="TableParagraph"/>
                          <w:spacing w:line="210" w:lineRule="exact"/>
                          <w:ind w:right="1"/>
                          <w:jc w:val="center"/>
                          <w:rPr>
                            <w:sz w:val="20"/>
                          </w:rPr>
                        </w:pPr>
                        <w:r>
                          <w:rPr>
                            <w:w w:val="99"/>
                            <w:sz w:val="20"/>
                          </w:rPr>
                          <w:t>İ</w:t>
                        </w: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ind w:right="1"/>
                          <w:jc w:val="center"/>
                          <w:rPr>
                            <w:sz w:val="20"/>
                          </w:rPr>
                        </w:pPr>
                        <w:r>
                          <w:rPr>
                            <w:w w:val="99"/>
                            <w:sz w:val="20"/>
                          </w:rPr>
                          <w:t>İ</w:t>
                        </w:r>
                      </w:p>
                    </w:tc>
                    <w:tc>
                      <w:tcPr>
                        <w:tcW w:w="240" w:type="dxa"/>
                        <w:textDirection w:val="tbRl"/>
                      </w:tcPr>
                      <w:p>
                        <w:pPr>
                          <w:pStyle w:val="TableParagraph"/>
                          <w:spacing w:line="210" w:lineRule="exact"/>
                          <w:ind w:right="1"/>
                          <w:jc w:val="center"/>
                          <w:rPr>
                            <w:sz w:val="20"/>
                          </w:rPr>
                        </w:pPr>
                        <w:r>
                          <w:rPr>
                            <w:w w:val="99"/>
                            <w:sz w:val="20"/>
                          </w:rPr>
                          <w:t>İ</w:t>
                        </w:r>
                      </w:p>
                    </w:tc>
                    <w:tc>
                      <w:tcPr>
                        <w:tcW w:w="240" w:type="dxa"/>
                        <w:shd w:val="clear" w:color="auto" w:fill="DAEDF3"/>
                        <w:textDirection w:val="tbRl"/>
                      </w:tcPr>
                      <w:p>
                        <w:pPr>
                          <w:pStyle w:val="TableParagraph"/>
                          <w:spacing w:line="210" w:lineRule="exact"/>
                          <w:ind w:right="1"/>
                          <w:jc w:val="center"/>
                          <w:rPr>
                            <w:sz w:val="20"/>
                          </w:rPr>
                        </w:pPr>
                        <w:r>
                          <w:rPr>
                            <w:w w:val="99"/>
                            <w:sz w:val="20"/>
                          </w:rPr>
                          <w:t>İ</w:t>
                        </w:r>
                      </w:p>
                    </w:tc>
                    <w:tc>
                      <w:tcPr>
                        <w:tcW w:w="240" w:type="dxa"/>
                        <w:textDirection w:val="tbRl"/>
                      </w:tcPr>
                      <w:p>
                        <w:pPr>
                          <w:pStyle w:val="TableParagraph"/>
                          <w:spacing w:line="210" w:lineRule="exact"/>
                          <w:ind w:right="1"/>
                          <w:jc w:val="center"/>
                          <w:rPr>
                            <w:sz w:val="20"/>
                          </w:rPr>
                        </w:pPr>
                        <w:r>
                          <w:rPr>
                            <w:w w:val="99"/>
                            <w:sz w:val="20"/>
                          </w:rPr>
                          <w:t>İ</w:t>
                        </w: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extDirection w:val="tbRl"/>
                      </w:tcPr>
                      <w:p>
                        <w:pPr>
                          <w:pStyle w:val="TableParagraph"/>
                          <w:spacing w:line="210" w:lineRule="exact"/>
                          <w:ind w:right="1"/>
                          <w:jc w:val="center"/>
                          <w:rPr>
                            <w:sz w:val="20"/>
                          </w:rPr>
                        </w:pPr>
                        <w:r>
                          <w:rPr>
                            <w:w w:val="99"/>
                            <w:sz w:val="20"/>
                          </w:rPr>
                          <w:t>İ</w:t>
                        </w: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extDirection w:val="tbRl"/>
                      </w:tcPr>
                      <w:p>
                        <w:pPr>
                          <w:pStyle w:val="TableParagraph"/>
                          <w:spacing w:line="210" w:lineRule="exact"/>
                          <w:ind w:right="1"/>
                          <w:jc w:val="center"/>
                          <w:rPr>
                            <w:sz w:val="20"/>
                          </w:rPr>
                        </w:pPr>
                        <w:r>
                          <w:rPr>
                            <w:w w:val="99"/>
                            <w:sz w:val="20"/>
                          </w:rPr>
                          <w:t>İ</w:t>
                        </w:r>
                      </w:p>
                    </w:tc>
                    <w:tc>
                      <w:tcPr>
                        <w:tcW w:w="240" w:type="dxa"/>
                        <w:shd w:val="clear" w:color="auto" w:fill="DAEDF3"/>
                      </w:tcPr>
                      <w:p>
                        <w:pPr>
                          <w:pStyle w:val="TableParagraph"/>
                          <w:rPr>
                            <w:sz w:val="16"/>
                          </w:rPr>
                        </w:pPr>
                      </w:p>
                    </w:tc>
                    <w:tc>
                      <w:tcPr>
                        <w:tcW w:w="240" w:type="dxa"/>
                      </w:tcPr>
                      <w:p>
                        <w:pPr>
                          <w:pStyle w:val="TableParagraph"/>
                          <w:rPr>
                            <w:sz w:val="16"/>
                          </w:rPr>
                        </w:pPr>
                      </w:p>
                    </w:tc>
                    <w:tc>
                      <w:tcPr>
                        <w:tcW w:w="236" w:type="dxa"/>
                        <w:tcBorders>
                          <w:right w:val="nil"/>
                        </w:tcBorders>
                        <w:shd w:val="clear" w:color="auto" w:fill="DAEDF3"/>
                      </w:tcPr>
                      <w:p>
                        <w:pPr>
                          <w:pStyle w:val="TableParagraph"/>
                          <w:rPr>
                            <w:sz w:val="16"/>
                          </w:rPr>
                        </w:pPr>
                      </w:p>
                    </w:tc>
                  </w:tr>
                  <w:tr>
                    <w:trPr>
                      <w:trHeight w:val="623" w:hRule="atLeast"/>
                    </w:trPr>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jc w:val="center"/>
                          <w:rPr>
                            <w:sz w:val="20"/>
                          </w:rPr>
                        </w:pPr>
                        <w:r>
                          <w:rPr>
                            <w:w w:val="99"/>
                            <w:sz w:val="20"/>
                          </w:rPr>
                          <w:t>S</w:t>
                        </w: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36" w:type="dxa"/>
                        <w:tcBorders>
                          <w:right w:val="nil"/>
                        </w:tcBorders>
                        <w:shd w:val="clear" w:color="auto" w:fill="DAEDF3"/>
                      </w:tcPr>
                      <w:p>
                        <w:pPr>
                          <w:pStyle w:val="TableParagraph"/>
                          <w:rPr>
                            <w:sz w:val="16"/>
                          </w:rPr>
                        </w:pPr>
                      </w:p>
                    </w:tc>
                  </w:tr>
                  <w:tr>
                    <w:trPr>
                      <w:trHeight w:val="623" w:hRule="atLeast"/>
                    </w:trPr>
                    <w:tc>
                      <w:tcPr>
                        <w:tcW w:w="240" w:type="dxa"/>
                      </w:tcPr>
                      <w:p>
                        <w:pPr>
                          <w:pStyle w:val="TableParagraph"/>
                          <w:rPr>
                            <w:sz w:val="16"/>
                          </w:rPr>
                        </w:pPr>
                      </w:p>
                    </w:tc>
                    <w:tc>
                      <w:tcPr>
                        <w:tcW w:w="240" w:type="dxa"/>
                        <w:shd w:val="clear" w:color="auto" w:fill="DAEDF3"/>
                      </w:tcPr>
                      <w:p>
                        <w:pPr>
                          <w:pStyle w:val="TableParagraph"/>
                          <w:rPr>
                            <w:sz w:val="16"/>
                          </w:rPr>
                        </w:pPr>
                      </w:p>
                    </w:tc>
                    <w:tc>
                      <w:tcPr>
                        <w:tcW w:w="240" w:type="dxa"/>
                        <w:textDirection w:val="tbRl"/>
                      </w:tcPr>
                      <w:p>
                        <w:pPr>
                          <w:pStyle w:val="TableParagraph"/>
                          <w:spacing w:line="210" w:lineRule="exact"/>
                          <w:jc w:val="center"/>
                          <w:rPr>
                            <w:sz w:val="20"/>
                          </w:rPr>
                        </w:pPr>
                        <w:r>
                          <w:rPr>
                            <w:w w:val="99"/>
                            <w:sz w:val="20"/>
                          </w:rPr>
                          <w:t>S</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extDirection w:val="tbRl"/>
                      </w:tcPr>
                      <w:p>
                        <w:pPr>
                          <w:pStyle w:val="TableParagraph"/>
                          <w:spacing w:line="210" w:lineRule="exact"/>
                          <w:jc w:val="center"/>
                          <w:rPr>
                            <w:sz w:val="20"/>
                          </w:rPr>
                        </w:pPr>
                        <w:r>
                          <w:rPr>
                            <w:w w:val="99"/>
                            <w:sz w:val="20"/>
                          </w:rPr>
                          <w:t>S</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36" w:type="dxa"/>
                        <w:tcBorders>
                          <w:right w:val="nil"/>
                        </w:tcBorders>
                        <w:shd w:val="clear" w:color="auto" w:fill="DAEDF3"/>
                      </w:tcPr>
                      <w:p>
                        <w:pPr>
                          <w:pStyle w:val="TableParagraph"/>
                          <w:rPr>
                            <w:sz w:val="16"/>
                          </w:rPr>
                        </w:pPr>
                      </w:p>
                    </w:tc>
                  </w:tr>
                  <w:tr>
                    <w:trPr>
                      <w:trHeight w:val="626" w:hRule="atLeast"/>
                    </w:trPr>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ind w:left="1"/>
                          <w:jc w:val="center"/>
                          <w:rPr>
                            <w:sz w:val="20"/>
                          </w:rPr>
                        </w:pPr>
                        <w:r>
                          <w:rPr>
                            <w:w w:val="99"/>
                            <w:sz w:val="20"/>
                          </w:rPr>
                          <w:t>İ</w:t>
                        </w: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ind w:left="1"/>
                          <w:jc w:val="center"/>
                          <w:rPr>
                            <w:sz w:val="20"/>
                          </w:rPr>
                        </w:pPr>
                        <w:r>
                          <w:rPr>
                            <w:w w:val="99"/>
                            <w:sz w:val="20"/>
                          </w:rPr>
                          <w:t>İ</w:t>
                        </w:r>
                      </w:p>
                    </w:tc>
                    <w:tc>
                      <w:tcPr>
                        <w:tcW w:w="240" w:type="dxa"/>
                        <w:textDirection w:val="tbRl"/>
                      </w:tcPr>
                      <w:p>
                        <w:pPr>
                          <w:pStyle w:val="TableParagraph"/>
                          <w:spacing w:line="210" w:lineRule="exact"/>
                          <w:ind w:left="1"/>
                          <w:jc w:val="center"/>
                          <w:rPr>
                            <w:sz w:val="20"/>
                          </w:rPr>
                        </w:pPr>
                        <w:r>
                          <w:rPr>
                            <w:w w:val="99"/>
                            <w:sz w:val="20"/>
                          </w:rPr>
                          <w:t>İ</w:t>
                        </w:r>
                      </w:p>
                    </w:tc>
                    <w:tc>
                      <w:tcPr>
                        <w:tcW w:w="240" w:type="dxa"/>
                        <w:shd w:val="clear" w:color="auto" w:fill="DAEDF3"/>
                        <w:textDirection w:val="tbRl"/>
                      </w:tcPr>
                      <w:p>
                        <w:pPr>
                          <w:pStyle w:val="TableParagraph"/>
                          <w:spacing w:line="210" w:lineRule="exact"/>
                          <w:ind w:left="1"/>
                          <w:jc w:val="center"/>
                          <w:rPr>
                            <w:sz w:val="20"/>
                          </w:rPr>
                        </w:pPr>
                        <w:r>
                          <w:rPr>
                            <w:w w:val="99"/>
                            <w:sz w:val="20"/>
                          </w:rPr>
                          <w:t>İ</w:t>
                        </w: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36" w:type="dxa"/>
                        <w:tcBorders>
                          <w:right w:val="nil"/>
                        </w:tcBorders>
                        <w:shd w:val="clear" w:color="auto" w:fill="DAEDF3"/>
                      </w:tcPr>
                      <w:p>
                        <w:pPr>
                          <w:pStyle w:val="TableParagraph"/>
                          <w:rPr>
                            <w:sz w:val="16"/>
                          </w:rPr>
                        </w:pPr>
                      </w:p>
                    </w:tc>
                  </w:tr>
                  <w:tr>
                    <w:trPr>
                      <w:trHeight w:val="625" w:hRule="atLeast"/>
                    </w:trPr>
                    <w:tc>
                      <w:tcPr>
                        <w:tcW w:w="240" w:type="dxa"/>
                      </w:tcPr>
                      <w:p>
                        <w:pPr>
                          <w:pStyle w:val="TableParagraph"/>
                          <w:rPr>
                            <w:sz w:val="16"/>
                          </w:rPr>
                        </w:pPr>
                      </w:p>
                    </w:tc>
                    <w:tc>
                      <w:tcPr>
                        <w:tcW w:w="240" w:type="dxa"/>
                        <w:shd w:val="clear" w:color="auto" w:fill="DAEDF3"/>
                      </w:tcPr>
                      <w:p>
                        <w:pPr>
                          <w:pStyle w:val="TableParagraph"/>
                          <w:rPr>
                            <w:sz w:val="16"/>
                          </w:rPr>
                        </w:pPr>
                      </w:p>
                    </w:tc>
                    <w:tc>
                      <w:tcPr>
                        <w:tcW w:w="240" w:type="dxa"/>
                        <w:textDirection w:val="tbRl"/>
                      </w:tcPr>
                      <w:p>
                        <w:pPr>
                          <w:pStyle w:val="TableParagraph"/>
                          <w:spacing w:line="210" w:lineRule="exact"/>
                          <w:ind w:right="1"/>
                          <w:jc w:val="center"/>
                          <w:rPr>
                            <w:sz w:val="20"/>
                          </w:rPr>
                        </w:pPr>
                        <w:r>
                          <w:rPr>
                            <w:w w:val="99"/>
                            <w:sz w:val="20"/>
                          </w:rPr>
                          <w:t>İ</w:t>
                        </w: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ind w:right="1"/>
                          <w:jc w:val="center"/>
                          <w:rPr>
                            <w:sz w:val="20"/>
                          </w:rPr>
                        </w:pPr>
                        <w:r>
                          <w:rPr>
                            <w:w w:val="99"/>
                            <w:sz w:val="20"/>
                          </w:rPr>
                          <w:t>İ</w:t>
                        </w:r>
                      </w:p>
                    </w:tc>
                    <w:tc>
                      <w:tcPr>
                        <w:tcW w:w="240" w:type="dxa"/>
                        <w:textDirection w:val="tbRl"/>
                      </w:tcPr>
                      <w:p>
                        <w:pPr>
                          <w:pStyle w:val="TableParagraph"/>
                          <w:spacing w:line="210" w:lineRule="exact"/>
                          <w:ind w:right="1"/>
                          <w:jc w:val="center"/>
                          <w:rPr>
                            <w:sz w:val="20"/>
                          </w:rPr>
                        </w:pPr>
                        <w:r>
                          <w:rPr>
                            <w:w w:val="99"/>
                            <w:sz w:val="20"/>
                          </w:rPr>
                          <w:t>İ</w:t>
                        </w:r>
                      </w:p>
                    </w:tc>
                    <w:tc>
                      <w:tcPr>
                        <w:tcW w:w="240" w:type="dxa"/>
                        <w:shd w:val="clear" w:color="auto" w:fill="DAEDF3"/>
                        <w:textDirection w:val="tbRl"/>
                      </w:tcPr>
                      <w:p>
                        <w:pPr>
                          <w:pStyle w:val="TableParagraph"/>
                          <w:spacing w:line="210" w:lineRule="exact"/>
                          <w:ind w:right="1"/>
                          <w:jc w:val="center"/>
                          <w:rPr>
                            <w:sz w:val="20"/>
                          </w:rPr>
                        </w:pPr>
                        <w:r>
                          <w:rPr>
                            <w:w w:val="99"/>
                            <w:sz w:val="20"/>
                          </w:rPr>
                          <w:t>İ</w:t>
                        </w:r>
                      </w:p>
                    </w:tc>
                    <w:tc>
                      <w:tcPr>
                        <w:tcW w:w="240" w:type="dxa"/>
                        <w:textDirection w:val="tbRl"/>
                      </w:tcPr>
                      <w:p>
                        <w:pPr>
                          <w:pStyle w:val="TableParagraph"/>
                          <w:spacing w:line="210" w:lineRule="exact"/>
                          <w:ind w:right="1"/>
                          <w:jc w:val="center"/>
                          <w:rPr>
                            <w:sz w:val="20"/>
                          </w:rPr>
                        </w:pPr>
                        <w:r>
                          <w:rPr>
                            <w:w w:val="99"/>
                            <w:sz w:val="20"/>
                          </w:rPr>
                          <w:t>İ</w:t>
                        </w: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extDirection w:val="tbRl"/>
                      </w:tcPr>
                      <w:p>
                        <w:pPr>
                          <w:pStyle w:val="TableParagraph"/>
                          <w:spacing w:line="210" w:lineRule="exact"/>
                          <w:jc w:val="center"/>
                          <w:rPr>
                            <w:sz w:val="20"/>
                          </w:rPr>
                        </w:pPr>
                        <w:r>
                          <w:rPr>
                            <w:w w:val="99"/>
                            <w:sz w:val="20"/>
                          </w:rPr>
                          <w:t>S</w:t>
                        </w:r>
                      </w:p>
                    </w:tc>
                    <w:tc>
                      <w:tcPr>
                        <w:tcW w:w="240" w:type="dxa"/>
                        <w:shd w:val="clear" w:color="auto" w:fill="DAEDF3"/>
                      </w:tcPr>
                      <w:p>
                        <w:pPr>
                          <w:pStyle w:val="TableParagraph"/>
                          <w:rPr>
                            <w:sz w:val="16"/>
                          </w:rPr>
                        </w:pPr>
                      </w:p>
                    </w:tc>
                    <w:tc>
                      <w:tcPr>
                        <w:tcW w:w="240" w:type="dxa"/>
                      </w:tcPr>
                      <w:p>
                        <w:pPr>
                          <w:pStyle w:val="TableParagraph"/>
                          <w:rPr>
                            <w:sz w:val="16"/>
                          </w:rPr>
                        </w:pPr>
                      </w:p>
                    </w:tc>
                    <w:tc>
                      <w:tcPr>
                        <w:tcW w:w="236" w:type="dxa"/>
                        <w:tcBorders>
                          <w:right w:val="nil"/>
                        </w:tcBorders>
                        <w:shd w:val="clear" w:color="auto" w:fill="DAEDF3"/>
                      </w:tcPr>
                      <w:p>
                        <w:pPr>
                          <w:pStyle w:val="TableParagraph"/>
                          <w:rPr>
                            <w:sz w:val="16"/>
                          </w:rPr>
                        </w:pPr>
                      </w:p>
                    </w:tc>
                  </w:tr>
                  <w:tr>
                    <w:trPr>
                      <w:trHeight w:val="623" w:hRule="atLeast"/>
                    </w:trPr>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cPr>
                      <w:p>
                        <w:pPr>
                          <w:pStyle w:val="TableParagraph"/>
                          <w:rPr>
                            <w:sz w:val="16"/>
                          </w:rPr>
                        </w:pPr>
                      </w:p>
                    </w:tc>
                    <w:tc>
                      <w:tcPr>
                        <w:tcW w:w="236" w:type="dxa"/>
                        <w:tcBorders>
                          <w:right w:val="nil"/>
                        </w:tcBorders>
                        <w:shd w:val="clear" w:color="auto" w:fill="DAEDF3"/>
                      </w:tcPr>
                      <w:p>
                        <w:pPr>
                          <w:pStyle w:val="TableParagraph"/>
                          <w:rPr>
                            <w:sz w:val="16"/>
                          </w:rPr>
                        </w:pPr>
                      </w:p>
                    </w:tc>
                  </w:tr>
                  <w:tr>
                    <w:trPr>
                      <w:trHeight w:val="626" w:hRule="atLeast"/>
                    </w:trPr>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ind w:right="1"/>
                          <w:jc w:val="center"/>
                          <w:rPr>
                            <w:sz w:val="20"/>
                          </w:rPr>
                        </w:pPr>
                        <w:r>
                          <w:rPr>
                            <w:w w:val="99"/>
                            <w:sz w:val="20"/>
                          </w:rPr>
                          <w:t>İ</w:t>
                        </w:r>
                      </w:p>
                    </w:tc>
                    <w:tc>
                      <w:tcPr>
                        <w:tcW w:w="240" w:type="dxa"/>
                        <w:textDirection w:val="tbRl"/>
                      </w:tcPr>
                      <w:p>
                        <w:pPr>
                          <w:pStyle w:val="TableParagraph"/>
                          <w:spacing w:line="210" w:lineRule="exact"/>
                          <w:ind w:right="1"/>
                          <w:jc w:val="center"/>
                          <w:rPr>
                            <w:sz w:val="20"/>
                          </w:rPr>
                        </w:pPr>
                        <w:r>
                          <w:rPr>
                            <w:w w:val="99"/>
                            <w:sz w:val="20"/>
                          </w:rPr>
                          <w:t>İ</w:t>
                        </w:r>
                      </w:p>
                    </w:tc>
                    <w:tc>
                      <w:tcPr>
                        <w:tcW w:w="240" w:type="dxa"/>
                        <w:shd w:val="clear" w:color="auto" w:fill="DAEDF3"/>
                        <w:textDirection w:val="tbRl"/>
                      </w:tcPr>
                      <w:p>
                        <w:pPr>
                          <w:pStyle w:val="TableParagraph"/>
                          <w:spacing w:line="210" w:lineRule="exact"/>
                          <w:ind w:right="1"/>
                          <w:jc w:val="center"/>
                          <w:rPr>
                            <w:sz w:val="20"/>
                          </w:rPr>
                        </w:pPr>
                        <w:r>
                          <w:rPr>
                            <w:w w:val="99"/>
                            <w:sz w:val="20"/>
                          </w:rPr>
                          <w:t>İ</w:t>
                        </w: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jc w:val="center"/>
                          <w:rPr>
                            <w:sz w:val="20"/>
                          </w:rPr>
                        </w:pPr>
                        <w:r>
                          <w:rPr>
                            <w:w w:val="99"/>
                            <w:sz w:val="20"/>
                          </w:rPr>
                          <w:t>S</w:t>
                        </w:r>
                      </w:p>
                    </w:tc>
                    <w:tc>
                      <w:tcPr>
                        <w:tcW w:w="240" w:type="dxa"/>
                      </w:tcPr>
                      <w:p>
                        <w:pPr>
                          <w:pStyle w:val="TableParagraph"/>
                          <w:rPr>
                            <w:sz w:val="16"/>
                          </w:rPr>
                        </w:pPr>
                      </w:p>
                    </w:tc>
                    <w:tc>
                      <w:tcPr>
                        <w:tcW w:w="236" w:type="dxa"/>
                        <w:tcBorders>
                          <w:right w:val="nil"/>
                        </w:tcBorders>
                        <w:shd w:val="clear" w:color="auto" w:fill="DAEDF3"/>
                      </w:tcPr>
                      <w:p>
                        <w:pPr>
                          <w:pStyle w:val="TableParagraph"/>
                          <w:rPr>
                            <w:sz w:val="16"/>
                          </w:rPr>
                        </w:pPr>
                      </w:p>
                    </w:tc>
                  </w:tr>
                  <w:tr>
                    <w:trPr>
                      <w:trHeight w:val="623" w:hRule="atLeast"/>
                    </w:trPr>
                    <w:tc>
                      <w:tcPr>
                        <w:tcW w:w="240" w:type="dxa"/>
                        <w:textDirection w:val="tbRl"/>
                      </w:tcPr>
                      <w:p>
                        <w:pPr>
                          <w:pStyle w:val="TableParagraph"/>
                          <w:spacing w:line="210" w:lineRule="exact"/>
                          <w:jc w:val="center"/>
                          <w:rPr>
                            <w:sz w:val="20"/>
                          </w:rPr>
                        </w:pPr>
                        <w:r>
                          <w:rPr>
                            <w:w w:val="99"/>
                            <w:sz w:val="20"/>
                          </w:rPr>
                          <w:t>S</w:t>
                        </w:r>
                      </w:p>
                    </w:tc>
                    <w:tc>
                      <w:tcPr>
                        <w:tcW w:w="240" w:type="dxa"/>
                        <w:shd w:val="clear" w:color="auto" w:fill="DAEDF3"/>
                        <w:textDirection w:val="tbRl"/>
                      </w:tcPr>
                      <w:p>
                        <w:pPr>
                          <w:pStyle w:val="TableParagraph"/>
                          <w:spacing w:line="210" w:lineRule="exact"/>
                          <w:jc w:val="center"/>
                          <w:rPr>
                            <w:sz w:val="20"/>
                          </w:rPr>
                        </w:pPr>
                        <w:r>
                          <w:rPr>
                            <w:w w:val="99"/>
                            <w:sz w:val="20"/>
                          </w:rPr>
                          <w:t>S</w:t>
                        </w: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36" w:type="dxa"/>
                        <w:tcBorders>
                          <w:right w:val="nil"/>
                        </w:tcBorders>
                        <w:shd w:val="clear" w:color="auto" w:fill="DAEDF3"/>
                      </w:tcPr>
                      <w:p>
                        <w:pPr>
                          <w:pStyle w:val="TableParagraph"/>
                          <w:rPr>
                            <w:sz w:val="16"/>
                          </w:rPr>
                        </w:pPr>
                      </w:p>
                    </w:tc>
                  </w:tr>
                  <w:tr>
                    <w:trPr>
                      <w:trHeight w:val="626" w:hRule="atLeast"/>
                    </w:trPr>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ind w:right="1"/>
                          <w:jc w:val="center"/>
                          <w:rPr>
                            <w:sz w:val="20"/>
                          </w:rPr>
                        </w:pPr>
                        <w:r>
                          <w:rPr>
                            <w:w w:val="99"/>
                            <w:sz w:val="20"/>
                          </w:rPr>
                          <w:t>İ</w:t>
                        </w:r>
                      </w:p>
                    </w:tc>
                    <w:tc>
                      <w:tcPr>
                        <w:tcW w:w="240" w:type="dxa"/>
                        <w:textDirection w:val="tbRl"/>
                      </w:tcPr>
                      <w:p>
                        <w:pPr>
                          <w:pStyle w:val="TableParagraph"/>
                          <w:spacing w:line="210" w:lineRule="exact"/>
                          <w:ind w:right="1"/>
                          <w:jc w:val="center"/>
                          <w:rPr>
                            <w:sz w:val="20"/>
                          </w:rPr>
                        </w:pPr>
                        <w:r>
                          <w:rPr>
                            <w:w w:val="99"/>
                            <w:sz w:val="20"/>
                          </w:rPr>
                          <w:t>İ</w:t>
                        </w:r>
                      </w:p>
                    </w:tc>
                    <w:tc>
                      <w:tcPr>
                        <w:tcW w:w="240" w:type="dxa"/>
                        <w:shd w:val="clear" w:color="auto" w:fill="DAEDF3"/>
                        <w:textDirection w:val="tbRl"/>
                      </w:tcPr>
                      <w:p>
                        <w:pPr>
                          <w:pStyle w:val="TableParagraph"/>
                          <w:spacing w:line="210" w:lineRule="exact"/>
                          <w:ind w:right="1"/>
                          <w:jc w:val="center"/>
                          <w:rPr>
                            <w:sz w:val="20"/>
                          </w:rPr>
                        </w:pPr>
                        <w:r>
                          <w:rPr>
                            <w:w w:val="99"/>
                            <w:sz w:val="20"/>
                          </w:rPr>
                          <w:t>İ</w:t>
                        </w: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36" w:type="dxa"/>
                        <w:tcBorders>
                          <w:right w:val="nil"/>
                        </w:tcBorders>
                        <w:shd w:val="clear" w:color="auto" w:fill="DAEDF3"/>
                      </w:tcPr>
                      <w:p>
                        <w:pPr>
                          <w:pStyle w:val="TableParagraph"/>
                          <w:rPr>
                            <w:sz w:val="16"/>
                          </w:rPr>
                        </w:pPr>
                      </w:p>
                    </w:tc>
                  </w:tr>
                  <w:tr>
                    <w:trPr>
                      <w:trHeight w:val="623" w:hRule="atLeast"/>
                    </w:trPr>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jc w:val="center"/>
                          <w:rPr>
                            <w:sz w:val="20"/>
                          </w:rPr>
                        </w:pPr>
                        <w:r>
                          <w:rPr>
                            <w:w w:val="99"/>
                            <w:sz w:val="20"/>
                          </w:rPr>
                          <w:t>S</w:t>
                        </w: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36" w:type="dxa"/>
                        <w:tcBorders>
                          <w:right w:val="nil"/>
                        </w:tcBorders>
                        <w:shd w:val="clear" w:color="auto" w:fill="DAEDF3"/>
                      </w:tcPr>
                      <w:p>
                        <w:pPr>
                          <w:pStyle w:val="TableParagraph"/>
                          <w:rPr>
                            <w:sz w:val="16"/>
                          </w:rPr>
                        </w:pPr>
                      </w:p>
                    </w:tc>
                  </w:tr>
                  <w:tr>
                    <w:trPr>
                      <w:trHeight w:val="625" w:hRule="atLeast"/>
                    </w:trPr>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ind w:right="1"/>
                          <w:jc w:val="center"/>
                          <w:rPr>
                            <w:sz w:val="20"/>
                          </w:rPr>
                        </w:pPr>
                        <w:r>
                          <w:rPr>
                            <w:w w:val="99"/>
                            <w:sz w:val="20"/>
                          </w:rPr>
                          <w:t>İ</w:t>
                        </w:r>
                      </w:p>
                    </w:tc>
                    <w:tc>
                      <w:tcPr>
                        <w:tcW w:w="240" w:type="dxa"/>
                        <w:textDirection w:val="tbRl"/>
                      </w:tcPr>
                      <w:p>
                        <w:pPr>
                          <w:pStyle w:val="TableParagraph"/>
                          <w:spacing w:line="210" w:lineRule="exact"/>
                          <w:jc w:val="center"/>
                          <w:rPr>
                            <w:sz w:val="20"/>
                          </w:rPr>
                        </w:pPr>
                        <w:r>
                          <w:rPr>
                            <w:w w:val="99"/>
                            <w:sz w:val="20"/>
                          </w:rPr>
                          <w:t>S</w:t>
                        </w:r>
                      </w:p>
                    </w:tc>
                    <w:tc>
                      <w:tcPr>
                        <w:tcW w:w="240" w:type="dxa"/>
                        <w:shd w:val="clear" w:color="auto" w:fill="DAEDF3"/>
                        <w:textDirection w:val="tbRl"/>
                      </w:tcPr>
                      <w:p>
                        <w:pPr>
                          <w:pStyle w:val="TableParagraph"/>
                          <w:spacing w:line="210" w:lineRule="exact"/>
                          <w:jc w:val="center"/>
                          <w:rPr>
                            <w:sz w:val="20"/>
                          </w:rPr>
                        </w:pPr>
                        <w:r>
                          <w:rPr>
                            <w:w w:val="99"/>
                            <w:sz w:val="20"/>
                          </w:rPr>
                          <w:t>S</w:t>
                        </w: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extDirection w:val="tbRl"/>
                      </w:tcPr>
                      <w:p>
                        <w:pPr>
                          <w:pStyle w:val="TableParagraph"/>
                          <w:spacing w:line="210" w:lineRule="exact"/>
                          <w:ind w:right="1"/>
                          <w:jc w:val="center"/>
                          <w:rPr>
                            <w:sz w:val="20"/>
                          </w:rPr>
                        </w:pPr>
                        <w:r>
                          <w:rPr>
                            <w:w w:val="99"/>
                            <w:sz w:val="20"/>
                          </w:rPr>
                          <w:t>İ</w:t>
                        </w: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ind w:right="1"/>
                          <w:jc w:val="center"/>
                          <w:rPr>
                            <w:sz w:val="20"/>
                          </w:rPr>
                        </w:pPr>
                        <w:r>
                          <w:rPr>
                            <w:w w:val="99"/>
                            <w:sz w:val="20"/>
                          </w:rPr>
                          <w:t>İ</w:t>
                        </w:r>
                      </w:p>
                    </w:tc>
                    <w:tc>
                      <w:tcPr>
                        <w:tcW w:w="240" w:type="dxa"/>
                      </w:tcPr>
                      <w:p>
                        <w:pPr>
                          <w:pStyle w:val="TableParagraph"/>
                          <w:rPr>
                            <w:sz w:val="16"/>
                          </w:rPr>
                        </w:pPr>
                      </w:p>
                    </w:tc>
                    <w:tc>
                      <w:tcPr>
                        <w:tcW w:w="236" w:type="dxa"/>
                        <w:tcBorders>
                          <w:right w:val="nil"/>
                        </w:tcBorders>
                        <w:shd w:val="clear" w:color="auto" w:fill="DAEDF3"/>
                        <w:textDirection w:val="tbRl"/>
                      </w:tcPr>
                      <w:p>
                        <w:pPr>
                          <w:pStyle w:val="TableParagraph"/>
                          <w:spacing w:line="211" w:lineRule="exact"/>
                          <w:ind w:right="1"/>
                          <w:jc w:val="center"/>
                          <w:rPr>
                            <w:sz w:val="20"/>
                          </w:rPr>
                        </w:pPr>
                        <w:r>
                          <w:rPr>
                            <w:w w:val="99"/>
                            <w:sz w:val="20"/>
                          </w:rPr>
                          <w:t>İ</w:t>
                        </w:r>
                      </w:p>
                    </w:tc>
                  </w:tr>
                  <w:tr>
                    <w:trPr>
                      <w:trHeight w:val="623" w:hRule="atLeast"/>
                    </w:trPr>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jc w:val="center"/>
                          <w:rPr>
                            <w:sz w:val="20"/>
                          </w:rPr>
                        </w:pPr>
                        <w:r>
                          <w:rPr>
                            <w:w w:val="99"/>
                            <w:sz w:val="20"/>
                          </w:rPr>
                          <w:t>S</w:t>
                        </w: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36" w:type="dxa"/>
                        <w:tcBorders>
                          <w:right w:val="nil"/>
                        </w:tcBorders>
                        <w:shd w:val="clear" w:color="auto" w:fill="DAEDF3"/>
                      </w:tcPr>
                      <w:p>
                        <w:pPr>
                          <w:pStyle w:val="TableParagraph"/>
                          <w:rPr>
                            <w:sz w:val="16"/>
                          </w:rPr>
                        </w:pPr>
                      </w:p>
                    </w:tc>
                  </w:tr>
                  <w:tr>
                    <w:trPr>
                      <w:trHeight w:val="625" w:hRule="atLeast"/>
                    </w:trPr>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ind w:right="1"/>
                          <w:jc w:val="center"/>
                          <w:rPr>
                            <w:sz w:val="20"/>
                          </w:rPr>
                        </w:pPr>
                        <w:r>
                          <w:rPr>
                            <w:w w:val="99"/>
                            <w:sz w:val="20"/>
                          </w:rPr>
                          <w:t>İ</w:t>
                        </w:r>
                      </w:p>
                    </w:tc>
                    <w:tc>
                      <w:tcPr>
                        <w:tcW w:w="240" w:type="dxa"/>
                        <w:textDirection w:val="tbRl"/>
                      </w:tcPr>
                      <w:p>
                        <w:pPr>
                          <w:pStyle w:val="TableParagraph"/>
                          <w:spacing w:line="210" w:lineRule="exact"/>
                          <w:ind w:right="1"/>
                          <w:jc w:val="center"/>
                          <w:rPr>
                            <w:sz w:val="20"/>
                          </w:rPr>
                        </w:pPr>
                        <w:r>
                          <w:rPr>
                            <w:w w:val="99"/>
                            <w:sz w:val="20"/>
                          </w:rPr>
                          <w:t>İ</w:t>
                        </w:r>
                      </w:p>
                    </w:tc>
                    <w:tc>
                      <w:tcPr>
                        <w:tcW w:w="240" w:type="dxa"/>
                        <w:shd w:val="clear" w:color="auto" w:fill="DAEDF3"/>
                        <w:textDirection w:val="tbRl"/>
                      </w:tcPr>
                      <w:p>
                        <w:pPr>
                          <w:pStyle w:val="TableParagraph"/>
                          <w:spacing w:line="210" w:lineRule="exact"/>
                          <w:ind w:right="1"/>
                          <w:jc w:val="center"/>
                          <w:rPr>
                            <w:sz w:val="20"/>
                          </w:rPr>
                        </w:pPr>
                        <w:r>
                          <w:rPr>
                            <w:w w:val="99"/>
                            <w:sz w:val="20"/>
                          </w:rPr>
                          <w:t>İ</w:t>
                        </w: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ind w:right="1"/>
                          <w:jc w:val="center"/>
                          <w:rPr>
                            <w:sz w:val="20"/>
                          </w:rPr>
                        </w:pPr>
                        <w:r>
                          <w:rPr>
                            <w:w w:val="99"/>
                            <w:sz w:val="20"/>
                          </w:rPr>
                          <w:t>İ</w:t>
                        </w: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extDirection w:val="tbRl"/>
                      </w:tcPr>
                      <w:p>
                        <w:pPr>
                          <w:pStyle w:val="TableParagraph"/>
                          <w:spacing w:line="210" w:lineRule="exact"/>
                          <w:ind w:right="1"/>
                          <w:jc w:val="center"/>
                          <w:rPr>
                            <w:sz w:val="20"/>
                          </w:rPr>
                        </w:pPr>
                        <w:r>
                          <w:rPr>
                            <w:w w:val="99"/>
                            <w:sz w:val="20"/>
                          </w:rPr>
                          <w:t>İ</w:t>
                        </w: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36" w:type="dxa"/>
                        <w:tcBorders>
                          <w:right w:val="nil"/>
                        </w:tcBorders>
                        <w:shd w:val="clear" w:color="auto" w:fill="DAEDF3"/>
                      </w:tcPr>
                      <w:p>
                        <w:pPr>
                          <w:pStyle w:val="TableParagraph"/>
                          <w:rPr>
                            <w:sz w:val="16"/>
                          </w:rPr>
                        </w:pPr>
                      </w:p>
                    </w:tc>
                  </w:tr>
                  <w:tr>
                    <w:trPr>
                      <w:trHeight w:val="623" w:hRule="atLeast"/>
                    </w:trPr>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extDirection w:val="tbRl"/>
                      </w:tcPr>
                      <w:p>
                        <w:pPr>
                          <w:pStyle w:val="TableParagraph"/>
                          <w:spacing w:line="210" w:lineRule="exact"/>
                          <w:jc w:val="center"/>
                          <w:rPr>
                            <w:sz w:val="20"/>
                          </w:rPr>
                        </w:pPr>
                        <w:r>
                          <w:rPr>
                            <w:w w:val="99"/>
                            <w:sz w:val="20"/>
                          </w:rPr>
                          <w:t>S</w:t>
                        </w: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36" w:type="dxa"/>
                        <w:tcBorders>
                          <w:right w:val="nil"/>
                        </w:tcBorders>
                        <w:shd w:val="clear" w:color="auto" w:fill="DAEDF3"/>
                      </w:tcPr>
                      <w:p>
                        <w:pPr>
                          <w:pStyle w:val="TableParagraph"/>
                          <w:rPr>
                            <w:sz w:val="16"/>
                          </w:rPr>
                        </w:pPr>
                      </w:p>
                    </w:tc>
                  </w:tr>
                  <w:tr>
                    <w:trPr>
                      <w:trHeight w:val="626" w:hRule="atLeast"/>
                    </w:trPr>
                    <w:tc>
                      <w:tcPr>
                        <w:tcW w:w="240" w:type="dxa"/>
                      </w:tcPr>
                      <w:p>
                        <w:pPr>
                          <w:pStyle w:val="TableParagraph"/>
                          <w:rPr>
                            <w:sz w:val="16"/>
                          </w:rPr>
                        </w:pPr>
                      </w:p>
                    </w:tc>
                    <w:tc>
                      <w:tcPr>
                        <w:tcW w:w="240" w:type="dxa"/>
                        <w:shd w:val="clear" w:color="auto" w:fill="DAEDF3"/>
                      </w:tcPr>
                      <w:p>
                        <w:pPr>
                          <w:pStyle w:val="TableParagraph"/>
                          <w:rPr>
                            <w:sz w:val="16"/>
                          </w:rPr>
                        </w:pPr>
                      </w:p>
                    </w:tc>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cPr>
                      <w:p>
                        <w:pPr>
                          <w:pStyle w:val="TableParagraph"/>
                          <w:rPr>
                            <w:sz w:val="16"/>
                          </w:rPr>
                        </w:pPr>
                      </w:p>
                    </w:tc>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extDirection w:val="tbRl"/>
                      </w:tcPr>
                      <w:p>
                        <w:pPr>
                          <w:pStyle w:val="TableParagraph"/>
                          <w:spacing w:line="210" w:lineRule="exact"/>
                          <w:jc w:val="center"/>
                          <w:rPr>
                            <w:sz w:val="20"/>
                          </w:rPr>
                        </w:pPr>
                        <w:r>
                          <w:rPr>
                            <w:w w:val="99"/>
                            <w:sz w:val="20"/>
                          </w:rPr>
                          <w:t>İ</w:t>
                        </w:r>
                      </w:p>
                    </w:tc>
                    <w:tc>
                      <w:tcPr>
                        <w:tcW w:w="240" w:type="dxa"/>
                        <w:shd w:val="clear" w:color="auto" w:fill="DAEDF3"/>
                        <w:textDirection w:val="tbRl"/>
                      </w:tcPr>
                      <w:p>
                        <w:pPr>
                          <w:pStyle w:val="TableParagraph"/>
                          <w:spacing w:line="210" w:lineRule="exact"/>
                          <w:jc w:val="center"/>
                          <w:rPr>
                            <w:sz w:val="20"/>
                          </w:rPr>
                        </w:pPr>
                        <w:r>
                          <w:rPr>
                            <w:w w:val="99"/>
                            <w:sz w:val="20"/>
                          </w:rPr>
                          <w:t>İ</w:t>
                        </w: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36" w:type="dxa"/>
                        <w:tcBorders>
                          <w:right w:val="nil"/>
                        </w:tcBorders>
                        <w:shd w:val="clear" w:color="auto" w:fill="DAEDF3"/>
                      </w:tcPr>
                      <w:p>
                        <w:pPr>
                          <w:pStyle w:val="TableParagraph"/>
                          <w:rPr>
                            <w:sz w:val="16"/>
                          </w:rPr>
                        </w:pPr>
                      </w:p>
                    </w:tc>
                  </w:tr>
                  <w:tr>
                    <w:trPr>
                      <w:trHeight w:val="625" w:hRule="atLeast"/>
                    </w:trPr>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extDirection w:val="tbRl"/>
                      </w:tcPr>
                      <w:p>
                        <w:pPr>
                          <w:pStyle w:val="TableParagraph"/>
                          <w:spacing w:line="210" w:lineRule="exact"/>
                          <w:ind w:right="1"/>
                          <w:jc w:val="center"/>
                          <w:rPr>
                            <w:sz w:val="20"/>
                          </w:rPr>
                        </w:pPr>
                        <w:r>
                          <w:rPr>
                            <w:w w:val="99"/>
                            <w:sz w:val="20"/>
                          </w:rPr>
                          <w:t>İ</w:t>
                        </w:r>
                      </w:p>
                    </w:tc>
                    <w:tc>
                      <w:tcPr>
                        <w:tcW w:w="240" w:type="dxa"/>
                        <w:textDirection w:val="tbRl"/>
                      </w:tcPr>
                      <w:p>
                        <w:pPr>
                          <w:pStyle w:val="TableParagraph"/>
                          <w:spacing w:line="210" w:lineRule="exact"/>
                          <w:ind w:right="1"/>
                          <w:jc w:val="center"/>
                          <w:rPr>
                            <w:sz w:val="20"/>
                          </w:rPr>
                        </w:pPr>
                        <w:r>
                          <w:rPr>
                            <w:w w:val="99"/>
                            <w:sz w:val="20"/>
                          </w:rPr>
                          <w:t>İ</w:t>
                        </w:r>
                      </w:p>
                    </w:tc>
                    <w:tc>
                      <w:tcPr>
                        <w:tcW w:w="240" w:type="dxa"/>
                        <w:shd w:val="clear" w:color="auto" w:fill="DAEDF3"/>
                        <w:textDirection w:val="tbRl"/>
                      </w:tcPr>
                      <w:p>
                        <w:pPr>
                          <w:pStyle w:val="TableParagraph"/>
                          <w:spacing w:line="210" w:lineRule="exact"/>
                          <w:ind w:right="1"/>
                          <w:jc w:val="center"/>
                          <w:rPr>
                            <w:sz w:val="20"/>
                          </w:rPr>
                        </w:pPr>
                        <w:r>
                          <w:rPr>
                            <w:w w:val="99"/>
                            <w:sz w:val="20"/>
                          </w:rPr>
                          <w:t>İ</w:t>
                        </w: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cPr>
                      <w:p>
                        <w:pPr>
                          <w:pStyle w:val="TableParagraph"/>
                          <w:rPr>
                            <w:sz w:val="16"/>
                          </w:rPr>
                        </w:pPr>
                      </w:p>
                    </w:tc>
                    <w:tc>
                      <w:tcPr>
                        <w:tcW w:w="240" w:type="dxa"/>
                        <w:shd w:val="clear" w:color="auto" w:fill="DAEDF3"/>
                      </w:tcPr>
                      <w:p>
                        <w:pPr>
                          <w:pStyle w:val="TableParagraph"/>
                          <w:rPr>
                            <w:sz w:val="16"/>
                          </w:rPr>
                        </w:pPr>
                      </w:p>
                    </w:tc>
                    <w:tc>
                      <w:tcPr>
                        <w:tcW w:w="240" w:type="dxa"/>
                        <w:textDirection w:val="tbRl"/>
                      </w:tcPr>
                      <w:p>
                        <w:pPr>
                          <w:pStyle w:val="TableParagraph"/>
                          <w:spacing w:line="210" w:lineRule="exact"/>
                          <w:ind w:right="1"/>
                          <w:jc w:val="center"/>
                          <w:rPr>
                            <w:sz w:val="20"/>
                          </w:rPr>
                        </w:pPr>
                        <w:r>
                          <w:rPr>
                            <w:w w:val="99"/>
                            <w:sz w:val="20"/>
                          </w:rPr>
                          <w:t>İ</w:t>
                        </w:r>
                      </w:p>
                    </w:tc>
                    <w:tc>
                      <w:tcPr>
                        <w:tcW w:w="236" w:type="dxa"/>
                        <w:tcBorders>
                          <w:right w:val="nil"/>
                        </w:tcBorders>
                        <w:shd w:val="clear" w:color="auto" w:fill="DAEDF3"/>
                      </w:tcPr>
                      <w:p>
                        <w:pPr>
                          <w:pStyle w:val="TableParagraph"/>
                          <w:rPr>
                            <w:sz w:val="16"/>
                          </w:rPr>
                        </w:pPr>
                      </w:p>
                    </w:tc>
                  </w:tr>
                </w:tbl>
                <w:p>
                  <w:pPr>
                    <w:pStyle w:val="BodyText"/>
                  </w:pPr>
                </w:p>
              </w:txbxContent>
            </v:textbox>
          </v:shape>
        </w:pict>
      </w:r>
      <w:r>
        <w:rPr>
          <w:sz w:val="20"/>
        </w:rPr>
      </w:r>
      <w:r>
        <w:rPr>
          <w:sz w:val="20"/>
        </w:rPr>
        <w:pict>
          <v:shape style="width:114.75pt;height:738.4pt;mso-position-horizontal-relative:char;mso-position-vertical-relative:line" type="#_x0000_t202" filled="true" fillcolor="#4aacc5" stroked="false">
            <w10:anchorlock/>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44"/>
                    <w:ind w:left="9" w:right="0" w:firstLine="0"/>
                    <w:jc w:val="left"/>
                    <w:rPr>
                      <w:sz w:val="16"/>
                    </w:rPr>
                  </w:pPr>
                  <w:r>
                    <w:rPr>
                      <w:sz w:val="16"/>
                    </w:rPr>
                    <w:t>REKTÖRLÜK</w:t>
                  </w:r>
                </w:p>
                <w:p>
                  <w:pPr>
                    <w:pStyle w:val="BodyText"/>
                    <w:rPr>
                      <w:sz w:val="18"/>
                    </w:rPr>
                  </w:pPr>
                </w:p>
                <w:p>
                  <w:pPr>
                    <w:pStyle w:val="BodyText"/>
                    <w:spacing w:before="6"/>
                    <w:rPr>
                      <w:sz w:val="16"/>
                    </w:rPr>
                  </w:pPr>
                </w:p>
                <w:p>
                  <w:pPr>
                    <w:spacing w:line="247" w:lineRule="auto" w:before="0"/>
                    <w:ind w:left="9" w:right="199" w:firstLine="0"/>
                    <w:jc w:val="left"/>
                    <w:rPr>
                      <w:sz w:val="16"/>
                    </w:rPr>
                  </w:pPr>
                  <w:r>
                    <w:rPr>
                      <w:sz w:val="16"/>
                    </w:rPr>
                    <w:t>Ön Lisans, Lisans ve Lisansüstü Eğitim Birimleri</w:t>
                  </w:r>
                </w:p>
                <w:p>
                  <w:pPr>
                    <w:pStyle w:val="BodyText"/>
                    <w:spacing w:before="11"/>
                    <w:rPr>
                      <w:sz w:val="26"/>
                    </w:rPr>
                  </w:pPr>
                </w:p>
                <w:p>
                  <w:pPr>
                    <w:spacing w:before="0"/>
                    <w:ind w:left="9" w:right="0" w:firstLine="0"/>
                    <w:jc w:val="left"/>
                    <w:rPr>
                      <w:sz w:val="16"/>
                    </w:rPr>
                  </w:pPr>
                  <w:r>
                    <w:rPr>
                      <w:sz w:val="16"/>
                    </w:rPr>
                    <w:t>Personel D.B.</w:t>
                  </w:r>
                </w:p>
                <w:p>
                  <w:pPr>
                    <w:pStyle w:val="BodyText"/>
                    <w:rPr>
                      <w:sz w:val="18"/>
                    </w:rPr>
                  </w:pPr>
                </w:p>
                <w:p>
                  <w:pPr>
                    <w:pStyle w:val="BodyText"/>
                    <w:spacing w:before="3"/>
                    <w:rPr>
                      <w:sz w:val="21"/>
                    </w:rPr>
                  </w:pPr>
                </w:p>
                <w:p>
                  <w:pPr>
                    <w:spacing w:before="0"/>
                    <w:ind w:left="9" w:right="0" w:firstLine="0"/>
                    <w:jc w:val="left"/>
                    <w:rPr>
                      <w:sz w:val="16"/>
                    </w:rPr>
                  </w:pPr>
                  <w:r>
                    <w:rPr>
                      <w:sz w:val="16"/>
                    </w:rPr>
                    <w:t>Öğrenci İşleri D.B.</w:t>
                  </w:r>
                </w:p>
                <w:p>
                  <w:pPr>
                    <w:pStyle w:val="BodyText"/>
                    <w:rPr>
                      <w:sz w:val="18"/>
                    </w:rPr>
                  </w:pPr>
                </w:p>
                <w:p>
                  <w:pPr>
                    <w:pStyle w:val="BodyText"/>
                    <w:spacing w:before="4"/>
                    <w:rPr>
                      <w:sz w:val="21"/>
                    </w:rPr>
                  </w:pPr>
                </w:p>
                <w:p>
                  <w:pPr>
                    <w:spacing w:before="1"/>
                    <w:ind w:left="9" w:right="0" w:firstLine="0"/>
                    <w:jc w:val="left"/>
                    <w:rPr>
                      <w:sz w:val="16"/>
                    </w:rPr>
                  </w:pPr>
                  <w:r>
                    <w:rPr>
                      <w:sz w:val="16"/>
                    </w:rPr>
                    <w:t>Strateji Geliştirme D.B.</w:t>
                  </w:r>
                </w:p>
                <w:p>
                  <w:pPr>
                    <w:pStyle w:val="BodyText"/>
                    <w:rPr>
                      <w:sz w:val="18"/>
                    </w:rPr>
                  </w:pPr>
                </w:p>
                <w:p>
                  <w:pPr>
                    <w:pStyle w:val="BodyText"/>
                    <w:spacing w:before="1"/>
                    <w:rPr>
                      <w:sz w:val="21"/>
                    </w:rPr>
                  </w:pPr>
                </w:p>
                <w:p>
                  <w:pPr>
                    <w:spacing w:before="0"/>
                    <w:ind w:left="9" w:right="0" w:firstLine="0"/>
                    <w:jc w:val="left"/>
                    <w:rPr>
                      <w:sz w:val="16"/>
                    </w:rPr>
                  </w:pPr>
                  <w:r>
                    <w:rPr>
                      <w:sz w:val="16"/>
                    </w:rPr>
                    <w:t>Yapı İşleri ve Teknik D.B.</w:t>
                  </w:r>
                </w:p>
                <w:p>
                  <w:pPr>
                    <w:pStyle w:val="BodyText"/>
                    <w:rPr>
                      <w:sz w:val="18"/>
                    </w:rPr>
                  </w:pPr>
                </w:p>
                <w:p>
                  <w:pPr>
                    <w:pStyle w:val="BodyText"/>
                    <w:spacing w:before="3"/>
                    <w:rPr>
                      <w:sz w:val="16"/>
                    </w:rPr>
                  </w:pPr>
                </w:p>
                <w:p>
                  <w:pPr>
                    <w:spacing w:line="247" w:lineRule="auto" w:before="0"/>
                    <w:ind w:left="9" w:right="284" w:firstLine="0"/>
                    <w:jc w:val="left"/>
                    <w:rPr>
                      <w:sz w:val="16"/>
                    </w:rPr>
                  </w:pPr>
                  <w:r>
                    <w:rPr>
                      <w:sz w:val="16"/>
                    </w:rPr>
                    <w:t>Kütüphane ve Dokümantasyon D.B.</w:t>
                  </w:r>
                </w:p>
                <w:p>
                  <w:pPr>
                    <w:pStyle w:val="BodyText"/>
                    <w:rPr>
                      <w:sz w:val="18"/>
                    </w:rPr>
                  </w:pPr>
                </w:p>
                <w:p>
                  <w:pPr>
                    <w:spacing w:before="105"/>
                    <w:ind w:left="50" w:right="0" w:firstLine="0"/>
                    <w:jc w:val="left"/>
                    <w:rPr>
                      <w:sz w:val="16"/>
                    </w:rPr>
                  </w:pPr>
                  <w:r>
                    <w:rPr>
                      <w:sz w:val="16"/>
                    </w:rPr>
                    <w:t>Sağlık Kültür ve Spor D.B.</w:t>
                  </w:r>
                </w:p>
                <w:p>
                  <w:pPr>
                    <w:pStyle w:val="BodyText"/>
                    <w:rPr>
                      <w:sz w:val="18"/>
                    </w:rPr>
                  </w:pPr>
                </w:p>
                <w:p>
                  <w:pPr>
                    <w:pStyle w:val="BodyText"/>
                    <w:spacing w:before="1"/>
                    <w:rPr>
                      <w:sz w:val="21"/>
                    </w:rPr>
                  </w:pPr>
                </w:p>
                <w:p>
                  <w:pPr>
                    <w:spacing w:before="1"/>
                    <w:ind w:left="9" w:right="0" w:firstLine="0"/>
                    <w:jc w:val="left"/>
                    <w:rPr>
                      <w:sz w:val="16"/>
                    </w:rPr>
                  </w:pPr>
                  <w:r>
                    <w:rPr>
                      <w:sz w:val="16"/>
                    </w:rPr>
                    <w:t>Hukuk Müşavirliği</w:t>
                  </w:r>
                </w:p>
                <w:p>
                  <w:pPr>
                    <w:pStyle w:val="BodyText"/>
                    <w:rPr>
                      <w:sz w:val="18"/>
                    </w:rPr>
                  </w:pPr>
                </w:p>
                <w:p>
                  <w:pPr>
                    <w:pStyle w:val="BodyText"/>
                    <w:spacing w:before="3"/>
                    <w:rPr>
                      <w:sz w:val="21"/>
                    </w:rPr>
                  </w:pPr>
                </w:p>
                <w:p>
                  <w:pPr>
                    <w:spacing w:before="1"/>
                    <w:ind w:left="9" w:right="0" w:firstLine="0"/>
                    <w:jc w:val="left"/>
                    <w:rPr>
                      <w:sz w:val="16"/>
                    </w:rPr>
                  </w:pPr>
                  <w:r>
                    <w:rPr>
                      <w:sz w:val="16"/>
                    </w:rPr>
                    <w:t>İdari ve Mali İşler D.B.</w:t>
                  </w:r>
                </w:p>
                <w:p>
                  <w:pPr>
                    <w:pStyle w:val="BodyText"/>
                    <w:rPr>
                      <w:sz w:val="18"/>
                    </w:rPr>
                  </w:pPr>
                </w:p>
                <w:p>
                  <w:pPr>
                    <w:pStyle w:val="BodyText"/>
                    <w:spacing w:before="3"/>
                    <w:rPr>
                      <w:sz w:val="21"/>
                    </w:rPr>
                  </w:pPr>
                </w:p>
                <w:p>
                  <w:pPr>
                    <w:spacing w:before="0"/>
                    <w:ind w:left="9" w:right="0" w:firstLine="0"/>
                    <w:jc w:val="left"/>
                    <w:rPr>
                      <w:sz w:val="16"/>
                    </w:rPr>
                  </w:pPr>
                  <w:r>
                    <w:rPr>
                      <w:sz w:val="16"/>
                    </w:rPr>
                    <w:t>Bilgi İşlem D.B</w:t>
                  </w:r>
                </w:p>
                <w:p>
                  <w:pPr>
                    <w:pStyle w:val="BodyText"/>
                    <w:rPr>
                      <w:sz w:val="18"/>
                    </w:rPr>
                  </w:pPr>
                </w:p>
                <w:p>
                  <w:pPr>
                    <w:pStyle w:val="BodyText"/>
                    <w:spacing w:before="3"/>
                    <w:rPr>
                      <w:sz w:val="16"/>
                    </w:rPr>
                  </w:pPr>
                </w:p>
                <w:p>
                  <w:pPr>
                    <w:spacing w:line="247" w:lineRule="auto" w:before="1"/>
                    <w:ind w:left="9" w:right="359" w:firstLine="0"/>
                    <w:jc w:val="left"/>
                    <w:rPr>
                      <w:sz w:val="16"/>
                    </w:rPr>
                  </w:pPr>
                  <w:r>
                    <w:rPr>
                      <w:sz w:val="16"/>
                    </w:rPr>
                    <w:t>Uzaktan Eğitim Uygulama ve Araştıırma Merkezi</w:t>
                  </w:r>
                </w:p>
                <w:p>
                  <w:pPr>
                    <w:pStyle w:val="BodyText"/>
                    <w:rPr>
                      <w:sz w:val="18"/>
                    </w:rPr>
                  </w:pPr>
                </w:p>
                <w:p>
                  <w:pPr>
                    <w:spacing w:before="105"/>
                    <w:ind w:left="9" w:right="0" w:firstLine="0"/>
                    <w:jc w:val="left"/>
                    <w:rPr>
                      <w:sz w:val="16"/>
                    </w:rPr>
                  </w:pPr>
                  <w:r>
                    <w:rPr>
                      <w:sz w:val="16"/>
                    </w:rPr>
                    <w:t>Dış İlişkiler Koordinatörlüğü</w:t>
                  </w:r>
                </w:p>
                <w:p>
                  <w:pPr>
                    <w:pStyle w:val="BodyText"/>
                    <w:rPr>
                      <w:sz w:val="18"/>
                    </w:rPr>
                  </w:pPr>
                </w:p>
                <w:p>
                  <w:pPr>
                    <w:pStyle w:val="BodyText"/>
                    <w:spacing w:before="1"/>
                    <w:rPr>
                      <w:sz w:val="21"/>
                    </w:rPr>
                  </w:pPr>
                </w:p>
                <w:p>
                  <w:pPr>
                    <w:spacing w:before="0"/>
                    <w:ind w:left="9" w:right="0" w:firstLine="0"/>
                    <w:jc w:val="left"/>
                    <w:rPr>
                      <w:sz w:val="16"/>
                    </w:rPr>
                  </w:pPr>
                  <w:r>
                    <w:rPr>
                      <w:sz w:val="16"/>
                    </w:rPr>
                    <w:t>Kariyer</w:t>
                  </w:r>
                  <w:r>
                    <w:rPr>
                      <w:spacing w:val="-7"/>
                      <w:sz w:val="16"/>
                    </w:rPr>
                    <w:t> </w:t>
                  </w:r>
                  <w:r>
                    <w:rPr>
                      <w:sz w:val="16"/>
                    </w:rPr>
                    <w:t>Merkezi</w:t>
                  </w:r>
                </w:p>
                <w:p>
                  <w:pPr>
                    <w:pStyle w:val="BodyText"/>
                    <w:rPr>
                      <w:sz w:val="18"/>
                    </w:rPr>
                  </w:pPr>
                </w:p>
                <w:p>
                  <w:pPr>
                    <w:pStyle w:val="BodyText"/>
                    <w:spacing w:before="6"/>
                    <w:rPr>
                      <w:sz w:val="16"/>
                    </w:rPr>
                  </w:pPr>
                </w:p>
                <w:p>
                  <w:pPr>
                    <w:spacing w:line="247" w:lineRule="auto" w:before="0"/>
                    <w:ind w:left="9" w:right="453" w:firstLine="0"/>
                    <w:jc w:val="left"/>
                    <w:rPr>
                      <w:sz w:val="16"/>
                    </w:rPr>
                  </w:pPr>
                  <w:r>
                    <w:rPr>
                      <w:sz w:val="16"/>
                    </w:rPr>
                    <w:t>Bilimsel Araştırma Projeleri Koordinatörlüğü</w:t>
                  </w:r>
                </w:p>
                <w:p>
                  <w:pPr>
                    <w:pStyle w:val="BodyText"/>
                    <w:spacing w:before="11"/>
                    <w:rPr>
                      <w:sz w:val="26"/>
                    </w:rPr>
                  </w:pPr>
                </w:p>
                <w:p>
                  <w:pPr>
                    <w:spacing w:before="0"/>
                    <w:ind w:left="9" w:right="0" w:firstLine="0"/>
                    <w:jc w:val="left"/>
                    <w:rPr>
                      <w:sz w:val="16"/>
                    </w:rPr>
                  </w:pPr>
                  <w:r>
                    <w:rPr>
                      <w:sz w:val="16"/>
                    </w:rPr>
                    <w:t>Kalite</w:t>
                  </w:r>
                  <w:r>
                    <w:rPr>
                      <w:spacing w:val="-13"/>
                      <w:sz w:val="16"/>
                    </w:rPr>
                    <w:t> </w:t>
                  </w:r>
                  <w:r>
                    <w:rPr>
                      <w:sz w:val="16"/>
                    </w:rPr>
                    <w:t>Koordinatörlüğü.</w:t>
                  </w:r>
                </w:p>
                <w:p>
                  <w:pPr>
                    <w:pStyle w:val="BodyText"/>
                    <w:rPr>
                      <w:sz w:val="18"/>
                    </w:rPr>
                  </w:pPr>
                </w:p>
                <w:p>
                  <w:pPr>
                    <w:pStyle w:val="BodyText"/>
                    <w:spacing w:before="4"/>
                    <w:rPr>
                      <w:sz w:val="21"/>
                    </w:rPr>
                  </w:pPr>
                </w:p>
                <w:p>
                  <w:pPr>
                    <w:spacing w:before="0"/>
                    <w:ind w:left="9" w:right="0" w:firstLine="0"/>
                    <w:jc w:val="left"/>
                    <w:rPr>
                      <w:sz w:val="16"/>
                    </w:rPr>
                  </w:pPr>
                  <w:r>
                    <w:rPr>
                      <w:sz w:val="16"/>
                    </w:rPr>
                    <w:t>Sürekli Eğitim</w:t>
                  </w:r>
                  <w:r>
                    <w:rPr>
                      <w:spacing w:val="-11"/>
                      <w:sz w:val="16"/>
                    </w:rPr>
                    <w:t> </w:t>
                  </w:r>
                  <w:r>
                    <w:rPr>
                      <w:sz w:val="16"/>
                    </w:rPr>
                    <w:t>Merkezi</w:t>
                  </w:r>
                </w:p>
                <w:p>
                  <w:pPr>
                    <w:pStyle w:val="BodyText"/>
                    <w:rPr>
                      <w:sz w:val="18"/>
                    </w:rPr>
                  </w:pPr>
                </w:p>
                <w:p>
                  <w:pPr>
                    <w:pStyle w:val="BodyText"/>
                    <w:spacing w:before="1"/>
                    <w:rPr>
                      <w:sz w:val="21"/>
                    </w:rPr>
                  </w:pPr>
                </w:p>
                <w:p>
                  <w:pPr>
                    <w:spacing w:before="0"/>
                    <w:ind w:left="9" w:right="0" w:firstLine="0"/>
                    <w:jc w:val="left"/>
                    <w:rPr>
                      <w:sz w:val="16"/>
                    </w:rPr>
                  </w:pPr>
                  <w:r>
                    <w:rPr>
                      <w:sz w:val="16"/>
                    </w:rPr>
                    <w:t>Teknoloji Transfer Ofisi</w:t>
                  </w:r>
                </w:p>
                <w:p>
                  <w:pPr>
                    <w:pStyle w:val="BodyText"/>
                    <w:rPr>
                      <w:sz w:val="18"/>
                    </w:rPr>
                  </w:pPr>
                </w:p>
                <w:p>
                  <w:pPr>
                    <w:pStyle w:val="BodyText"/>
                    <w:spacing w:before="2"/>
                    <w:rPr>
                      <w:sz w:val="18"/>
                    </w:rPr>
                  </w:pPr>
                </w:p>
                <w:p>
                  <w:pPr>
                    <w:spacing w:line="247" w:lineRule="auto" w:before="0"/>
                    <w:ind w:left="9" w:right="-5" w:firstLine="0"/>
                    <w:jc w:val="left"/>
                    <w:rPr>
                      <w:sz w:val="16"/>
                    </w:rPr>
                  </w:pPr>
                  <w:r>
                    <w:rPr>
                      <w:sz w:val="16"/>
                    </w:rPr>
                    <w:t>Akıllı Ulaşım Sistemleri Uygulama ve Araştırma Merkezi</w:t>
                  </w:r>
                </w:p>
                <w:p>
                  <w:pPr>
                    <w:pStyle w:val="BodyText"/>
                    <w:spacing w:before="3"/>
                    <w:rPr>
                      <w:sz w:val="25"/>
                    </w:rPr>
                  </w:pPr>
                </w:p>
                <w:p>
                  <w:pPr>
                    <w:spacing w:before="0"/>
                    <w:ind w:left="9" w:right="0" w:firstLine="0"/>
                    <w:jc w:val="left"/>
                    <w:rPr>
                      <w:sz w:val="16"/>
                    </w:rPr>
                  </w:pPr>
                  <w:r>
                    <w:rPr>
                      <w:sz w:val="16"/>
                    </w:rPr>
                    <w:t>Kurumsal İletişim Koordinatörliği</w:t>
                  </w:r>
                </w:p>
                <w:p>
                  <w:pPr>
                    <w:pStyle w:val="BodyText"/>
                    <w:rPr>
                      <w:sz w:val="18"/>
                    </w:rPr>
                  </w:pPr>
                </w:p>
                <w:p>
                  <w:pPr>
                    <w:pStyle w:val="BodyText"/>
                    <w:spacing w:before="6"/>
                    <w:rPr>
                      <w:sz w:val="16"/>
                    </w:rPr>
                  </w:pPr>
                </w:p>
                <w:p>
                  <w:pPr>
                    <w:spacing w:line="247" w:lineRule="auto" w:before="0"/>
                    <w:ind w:left="9" w:right="768" w:firstLine="0"/>
                    <w:jc w:val="left"/>
                    <w:rPr>
                      <w:sz w:val="16"/>
                    </w:rPr>
                  </w:pPr>
                  <w:r>
                    <w:rPr>
                      <w:sz w:val="16"/>
                    </w:rPr>
                    <w:t>Meslek Yüksekokulları Koordinatörlüğü</w:t>
                  </w:r>
                </w:p>
              </w:txbxContent>
            </v:textbox>
            <v:fill type="solid"/>
          </v:shape>
        </w:pict>
      </w:r>
      <w:r>
        <w:rPr>
          <w:sz w:val="20"/>
        </w:rPr>
      </w:r>
    </w:p>
    <w:p>
      <w:pPr>
        <w:spacing w:after="0"/>
        <w:rPr>
          <w:sz w:val="20"/>
        </w:rPr>
        <w:sectPr>
          <w:footerReference w:type="default" r:id="rId33"/>
          <w:pgSz w:w="11910" w:h="16840"/>
          <w:pgMar w:footer="0" w:header="0" w:top="520" w:bottom="280" w:left="320" w:right="340"/>
          <w:pgBorders w:offsetFrom="page">
            <w:top w:val="dotted" w:color="000000" w:space="24" w:sz="4"/>
            <w:left w:val="dotted" w:color="000000" w:space="24" w:sz="4"/>
            <w:bottom w:val="dotted" w:color="000000" w:space="24" w:sz="4"/>
            <w:right w:val="dotted" w:color="000000" w:space="24" w:sz="4"/>
          </w:pgBorders>
        </w:sectPr>
      </w:pPr>
    </w:p>
    <w:tbl>
      <w:tblPr>
        <w:tblW w:w="0" w:type="auto"/>
        <w:jc w:val="left"/>
        <w:tblInd w:w="18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003"/>
        <w:gridCol w:w="849"/>
        <w:gridCol w:w="1049"/>
        <w:gridCol w:w="1063"/>
        <w:gridCol w:w="876"/>
        <w:gridCol w:w="876"/>
        <w:gridCol w:w="876"/>
        <w:gridCol w:w="877"/>
        <w:gridCol w:w="1061"/>
        <w:gridCol w:w="1395"/>
      </w:tblGrid>
      <w:tr>
        <w:trPr>
          <w:trHeight w:val="1192" w:hRule="atLeast"/>
        </w:trPr>
        <w:tc>
          <w:tcPr>
            <w:tcW w:w="10925" w:type="dxa"/>
            <w:gridSpan w:val="10"/>
            <w:tcBorders>
              <w:bottom w:val="single" w:sz="4" w:space="0" w:color="000000"/>
            </w:tcBorders>
          </w:tcPr>
          <w:p>
            <w:pPr>
              <w:pStyle w:val="TableParagraph"/>
              <w:rPr>
                <w:sz w:val="30"/>
              </w:rPr>
            </w:pPr>
          </w:p>
          <w:p>
            <w:pPr>
              <w:pStyle w:val="TableParagraph"/>
              <w:spacing w:before="269"/>
              <w:ind w:left="75"/>
              <w:rPr>
                <w:rFonts w:ascii="Caladea"/>
                <w:b/>
                <w:sz w:val="17"/>
              </w:rPr>
            </w:pPr>
            <w:r>
              <w:rPr>
                <w:rFonts w:ascii="Caladea"/>
                <w:b/>
                <w:color w:val="4F81BC"/>
                <w:sz w:val="26"/>
              </w:rPr>
              <w:t>B. </w:t>
            </w:r>
            <w:bookmarkStart w:name="_bookmark66" w:id="102"/>
            <w:bookmarkEnd w:id="102"/>
            <w:r>
              <w:rPr>
                <w:rFonts w:ascii="Caladea"/>
                <w:b/>
                <w:color w:val="4F81BC"/>
                <w:sz w:val="26"/>
              </w:rPr>
              <w:t>H</w:t>
            </w:r>
            <w:r>
              <w:rPr>
                <w:rFonts w:ascii="Caladea"/>
                <w:b/>
                <w:color w:val="4F81BC"/>
                <w:sz w:val="26"/>
              </w:rPr>
              <w:t>edef Kartlar </w:t>
            </w:r>
            <w:r>
              <w:rPr>
                <w:rFonts w:ascii="Caladea"/>
                <w:b/>
                <w:color w:val="4F81BC"/>
                <w:position w:val="6"/>
                <w:sz w:val="17"/>
              </w:rPr>
              <w:t>2</w:t>
            </w:r>
          </w:p>
        </w:tc>
      </w:tr>
      <w:tr>
        <w:trPr>
          <w:trHeight w:val="666"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19"/>
              </w:rPr>
            </w:pPr>
          </w:p>
          <w:p>
            <w:pPr>
              <w:pStyle w:val="TableParagraph"/>
              <w:ind w:left="103"/>
              <w:rPr>
                <w:b/>
                <w:sz w:val="20"/>
              </w:rPr>
            </w:pPr>
            <w:r>
              <w:rPr>
                <w:b/>
                <w:color w:val="FFFFFF"/>
                <w:sz w:val="20"/>
              </w:rPr>
              <w:t>Amaç (A1)</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5"/>
              <w:ind w:left="110"/>
              <w:rPr>
                <w:sz w:val="22"/>
              </w:rPr>
            </w:pPr>
            <w:r>
              <w:rPr>
                <w:sz w:val="22"/>
              </w:rPr>
              <w:t>Küresel rekabete uygun, nitelikli bireyler yetiştirecek şekilde eğitim-öğretimin kalitesini artırmak.</w:t>
            </w:r>
          </w:p>
        </w:tc>
      </w:tr>
      <w:tr>
        <w:trPr>
          <w:trHeight w:val="666"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19"/>
              </w:rPr>
            </w:pPr>
          </w:p>
          <w:p>
            <w:pPr>
              <w:pStyle w:val="TableParagraph"/>
              <w:ind w:left="103"/>
              <w:rPr>
                <w:b/>
                <w:sz w:val="20"/>
              </w:rPr>
            </w:pPr>
            <w:r>
              <w:rPr>
                <w:b/>
                <w:color w:val="FFFFFF"/>
                <w:sz w:val="20"/>
              </w:rPr>
              <w:t>Hedef (H1.1)</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5"/>
              <w:ind w:left="110"/>
              <w:rPr>
                <w:sz w:val="22"/>
              </w:rPr>
            </w:pPr>
            <w:r>
              <w:rPr>
                <w:sz w:val="22"/>
              </w:rPr>
              <w:t>Önlisans, lisans, lisansüstü eğitim-öğretimin niteliğini ve niceliğini artırmak.</w:t>
            </w:r>
          </w:p>
        </w:tc>
      </w:tr>
      <w:tr>
        <w:trPr>
          <w:trHeight w:val="1041"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1"/>
              <w:ind w:left="103"/>
              <w:rPr>
                <w:b/>
                <w:sz w:val="16"/>
              </w:rPr>
            </w:pPr>
            <w:r>
              <w:rPr>
                <w:b/>
                <w:color w:val="FFFFFF"/>
                <w:sz w:val="16"/>
              </w:rPr>
              <w:t>Performans Göstergeleri</w:t>
            </w:r>
          </w:p>
        </w:tc>
        <w:tc>
          <w:tcPr>
            <w:tcW w:w="8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4"/>
              <w:rPr>
                <w:sz w:val="21"/>
              </w:rPr>
            </w:pPr>
          </w:p>
          <w:p>
            <w:pPr>
              <w:pStyle w:val="TableParagraph"/>
              <w:spacing w:before="1"/>
              <w:ind w:left="225" w:right="170" w:hanging="41"/>
              <w:jc w:val="both"/>
              <w:rPr>
                <w:b/>
                <w:sz w:val="16"/>
              </w:rPr>
            </w:pPr>
            <w:r>
              <w:rPr>
                <w:b/>
                <w:color w:val="FFFFFF"/>
                <w:sz w:val="16"/>
              </w:rPr>
              <w:t>Hedefe Etkisi (%)</w:t>
            </w:r>
          </w:p>
        </w:tc>
        <w:tc>
          <w:tcPr>
            <w:tcW w:w="10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61"/>
              <w:ind w:left="197" w:right="181" w:firstLine="1"/>
              <w:jc w:val="center"/>
              <w:rPr>
                <w:b/>
                <w:sz w:val="16"/>
              </w:rPr>
            </w:pPr>
            <w:r>
              <w:rPr>
                <w:b/>
                <w:color w:val="FFFFFF"/>
                <w:sz w:val="16"/>
              </w:rPr>
              <w:t>Plan Dönemi Başlangıç Değeri (2019)</w:t>
            </w:r>
          </w:p>
        </w:tc>
        <w:tc>
          <w:tcPr>
            <w:tcW w:w="1063"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18"/>
              </w:rPr>
            </w:pPr>
          </w:p>
          <w:p>
            <w:pPr>
              <w:pStyle w:val="TableParagraph"/>
              <w:spacing w:before="5"/>
              <w:rPr>
                <w:sz w:val="19"/>
              </w:rPr>
            </w:pPr>
          </w:p>
          <w:p>
            <w:pPr>
              <w:pStyle w:val="TableParagraph"/>
              <w:ind w:left="96" w:right="85"/>
              <w:jc w:val="center"/>
              <w:rPr>
                <w:b/>
                <w:sz w:val="16"/>
              </w:rPr>
            </w:pPr>
            <w:r>
              <w:rPr>
                <w:b/>
                <w:color w:val="FFFFFF"/>
                <w:sz w:val="16"/>
              </w:rPr>
              <w:t>1. Yıl (2021)</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18"/>
              </w:rPr>
            </w:pPr>
          </w:p>
          <w:p>
            <w:pPr>
              <w:pStyle w:val="TableParagraph"/>
              <w:spacing w:before="130"/>
              <w:ind w:left="224" w:right="195" w:firstLine="31"/>
              <w:rPr>
                <w:b/>
                <w:sz w:val="16"/>
              </w:rPr>
            </w:pPr>
            <w:r>
              <w:rPr>
                <w:b/>
                <w:color w:val="FFFFFF"/>
                <w:sz w:val="16"/>
              </w:rPr>
              <w:t>2. Yıl (2022)</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18"/>
              </w:rPr>
            </w:pPr>
          </w:p>
          <w:p>
            <w:pPr>
              <w:pStyle w:val="TableParagraph"/>
              <w:spacing w:before="130"/>
              <w:ind w:left="224" w:right="195" w:firstLine="31"/>
              <w:rPr>
                <w:b/>
                <w:sz w:val="16"/>
              </w:rPr>
            </w:pPr>
            <w:r>
              <w:rPr>
                <w:b/>
                <w:color w:val="FFFFFF"/>
                <w:sz w:val="16"/>
              </w:rPr>
              <w:t>3. Yıl (2023)</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18"/>
              </w:rPr>
            </w:pPr>
          </w:p>
          <w:p>
            <w:pPr>
              <w:pStyle w:val="TableParagraph"/>
              <w:spacing w:before="130"/>
              <w:ind w:left="224" w:right="195" w:firstLine="31"/>
              <w:rPr>
                <w:b/>
                <w:sz w:val="16"/>
              </w:rPr>
            </w:pPr>
            <w:r>
              <w:rPr>
                <w:b/>
                <w:color w:val="FFFFFF"/>
                <w:sz w:val="16"/>
              </w:rPr>
              <w:t>4. Yıl (2024)</w:t>
            </w:r>
          </w:p>
        </w:tc>
        <w:tc>
          <w:tcPr>
            <w:tcW w:w="877"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18"/>
              </w:rPr>
            </w:pPr>
          </w:p>
          <w:p>
            <w:pPr>
              <w:pStyle w:val="TableParagraph"/>
              <w:spacing w:before="130"/>
              <w:ind w:left="224" w:right="196" w:firstLine="31"/>
              <w:rPr>
                <w:b/>
                <w:sz w:val="16"/>
              </w:rPr>
            </w:pPr>
            <w:r>
              <w:rPr>
                <w:b/>
                <w:color w:val="FFFFFF"/>
                <w:sz w:val="16"/>
              </w:rPr>
              <w:t>5. Yıl (2025)</w:t>
            </w:r>
          </w:p>
        </w:tc>
        <w:tc>
          <w:tcPr>
            <w:tcW w:w="1061"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18"/>
              </w:rPr>
            </w:pPr>
          </w:p>
          <w:p>
            <w:pPr>
              <w:pStyle w:val="TableParagraph"/>
              <w:spacing w:before="130"/>
              <w:ind w:left="313" w:right="272" w:hanging="8"/>
              <w:rPr>
                <w:b/>
                <w:sz w:val="16"/>
              </w:rPr>
            </w:pPr>
            <w:r>
              <w:rPr>
                <w:b/>
                <w:color w:val="FFFFFF"/>
                <w:sz w:val="16"/>
              </w:rPr>
              <w:t>İzleme Sıklığı</w:t>
            </w:r>
          </w:p>
        </w:tc>
        <w:tc>
          <w:tcPr>
            <w:tcW w:w="1395" w:type="dxa"/>
            <w:tcBorders>
              <w:top w:val="single" w:sz="4" w:space="0" w:color="000000"/>
              <w:left w:val="single" w:sz="4" w:space="0" w:color="000000"/>
              <w:bottom w:val="single" w:sz="4" w:space="0" w:color="000000"/>
              <w:right w:val="double" w:sz="1" w:space="0" w:color="000000"/>
            </w:tcBorders>
            <w:shd w:val="clear" w:color="auto" w:fill="4AACC5"/>
          </w:tcPr>
          <w:p>
            <w:pPr>
              <w:pStyle w:val="TableParagraph"/>
              <w:rPr>
                <w:sz w:val="18"/>
              </w:rPr>
            </w:pPr>
          </w:p>
          <w:p>
            <w:pPr>
              <w:pStyle w:val="TableParagraph"/>
              <w:spacing w:before="130"/>
              <w:ind w:left="478" w:right="271" w:hanging="168"/>
              <w:rPr>
                <w:b/>
                <w:sz w:val="16"/>
              </w:rPr>
            </w:pPr>
            <w:r>
              <w:rPr>
                <w:b/>
                <w:color w:val="FFFFFF"/>
                <w:sz w:val="16"/>
              </w:rPr>
              <w:t>Raporlama Sıklığı</w:t>
            </w:r>
          </w:p>
        </w:tc>
      </w:tr>
      <w:tr>
        <w:trPr>
          <w:trHeight w:val="103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310"/>
              <w:rPr>
                <w:b/>
                <w:sz w:val="20"/>
              </w:rPr>
            </w:pPr>
            <w:r>
              <w:rPr>
                <w:b/>
                <w:color w:val="FFFFFF"/>
                <w:sz w:val="20"/>
              </w:rPr>
              <w:t>PG.1.1.1. Öğretim elemanı başına</w:t>
            </w:r>
          </w:p>
          <w:p>
            <w:pPr>
              <w:pStyle w:val="TableParagraph"/>
              <w:spacing w:line="229" w:lineRule="exact"/>
              <w:ind w:left="103"/>
              <w:rPr>
                <w:b/>
                <w:sz w:val="20"/>
              </w:rPr>
            </w:pPr>
            <w:r>
              <w:rPr>
                <w:b/>
                <w:color w:val="FFFFFF"/>
                <w:sz w:val="20"/>
              </w:rPr>
              <w:t>düşen öğrenci sayısı</w:t>
            </w:r>
          </w:p>
          <w:p>
            <w:pPr>
              <w:pStyle w:val="TableParagraph"/>
              <w:ind w:left="103"/>
              <w:rPr>
                <w:b/>
                <w:sz w:val="20"/>
              </w:rPr>
            </w:pPr>
            <w:r>
              <w:rPr>
                <w:b/>
                <w:color w:val="FFFFFF"/>
                <w:sz w:val="20"/>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0"/>
              <w:ind w:left="127" w:right="112"/>
              <w:jc w:val="center"/>
              <w:rPr>
                <w:sz w:val="20"/>
              </w:rPr>
            </w:pPr>
            <w:r>
              <w:rPr>
                <w:sz w:val="20"/>
              </w:rPr>
              <w:t>20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0"/>
              <w:ind w:left="245" w:right="226"/>
              <w:jc w:val="center"/>
              <w:rPr>
                <w:sz w:val="20"/>
              </w:rPr>
            </w:pPr>
            <w:r>
              <w:rPr>
                <w:sz w:val="20"/>
              </w:rPr>
              <w:t>37</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0"/>
              <w:ind w:left="95" w:right="85"/>
              <w:jc w:val="center"/>
              <w:rPr>
                <w:sz w:val="20"/>
              </w:rPr>
            </w:pPr>
            <w:r>
              <w:rPr>
                <w:sz w:val="20"/>
              </w:rPr>
              <w:t>31,8</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0"/>
              <w:ind w:left="142" w:right="128"/>
              <w:jc w:val="center"/>
              <w:rPr>
                <w:sz w:val="20"/>
              </w:rPr>
            </w:pPr>
            <w:r>
              <w:rPr>
                <w:sz w:val="20"/>
              </w:rPr>
              <w:t>30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0"/>
              <w:ind w:left="142" w:right="131"/>
              <w:jc w:val="center"/>
              <w:rPr>
                <w:sz w:val="20"/>
              </w:rPr>
            </w:pPr>
            <w:r>
              <w:rPr>
                <w:sz w:val="20"/>
              </w:rPr>
              <w:t>28,6</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0"/>
              <w:ind w:left="142" w:right="131"/>
              <w:jc w:val="center"/>
              <w:rPr>
                <w:sz w:val="20"/>
              </w:rPr>
            </w:pPr>
            <w:r>
              <w:rPr>
                <w:sz w:val="20"/>
              </w:rPr>
              <w:t>27,8</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0"/>
              <w:ind w:left="142" w:right="132"/>
              <w:jc w:val="center"/>
              <w:rPr>
                <w:sz w:val="20"/>
              </w:rPr>
            </w:pPr>
            <w:r>
              <w:rPr>
                <w:sz w:val="20"/>
              </w:rPr>
              <w:t>27,2</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0"/>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0"/>
              <w:ind w:left="336"/>
              <w:rPr>
                <w:sz w:val="20"/>
              </w:rPr>
            </w:pPr>
            <w:r>
              <w:rPr>
                <w:sz w:val="20"/>
              </w:rPr>
              <w:t>Yılda bir</w:t>
            </w:r>
          </w:p>
        </w:tc>
      </w:tr>
      <w:tr>
        <w:trPr>
          <w:trHeight w:val="103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PG.1.1.2.</w:t>
            </w:r>
          </w:p>
          <w:p>
            <w:pPr>
              <w:pStyle w:val="TableParagraph"/>
              <w:ind w:left="103" w:right="398"/>
              <w:rPr>
                <w:b/>
                <w:sz w:val="20"/>
              </w:rPr>
            </w:pPr>
            <w:r>
              <w:rPr>
                <w:b/>
                <w:color w:val="FFFFFF"/>
                <w:sz w:val="20"/>
              </w:rPr>
              <w:t>Akreditasyon başvurusu yapan program sayısı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27" w:right="112"/>
              <w:jc w:val="center"/>
              <w:rPr>
                <w:sz w:val="20"/>
              </w:rPr>
            </w:pPr>
            <w:r>
              <w:rPr>
                <w:sz w:val="20"/>
              </w:rPr>
              <w:t>20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3"/>
              <w:jc w:val="center"/>
              <w:rPr>
                <w:sz w:val="20"/>
              </w:rPr>
            </w:pPr>
            <w:r>
              <w:rPr>
                <w:w w:val="99"/>
                <w:sz w:val="20"/>
              </w:rPr>
              <w:t>2</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8"/>
              <w:jc w:val="center"/>
              <w:rPr>
                <w:sz w:val="20"/>
              </w:rPr>
            </w:pPr>
            <w:r>
              <w:rPr>
                <w:w w:val="99"/>
                <w:sz w:val="20"/>
              </w:rPr>
              <w:t>2</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8"/>
              <w:jc w:val="center"/>
              <w:rPr>
                <w:sz w:val="20"/>
              </w:rPr>
            </w:pPr>
            <w:r>
              <w:rPr>
                <w:w w:val="99"/>
                <w:sz w:val="20"/>
              </w:rPr>
              <w:t>4</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9"/>
              <w:jc w:val="center"/>
              <w:rPr>
                <w:sz w:val="20"/>
              </w:rPr>
            </w:pPr>
            <w:r>
              <w:rPr>
                <w:w w:val="99"/>
                <w:sz w:val="20"/>
              </w:rPr>
              <w:t>6</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9"/>
              <w:jc w:val="center"/>
              <w:rPr>
                <w:sz w:val="20"/>
              </w:rPr>
            </w:pPr>
            <w:r>
              <w:rPr>
                <w:w w:val="99"/>
                <w:sz w:val="20"/>
              </w:rPr>
              <w:t>8</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8"/>
              <w:jc w:val="center"/>
              <w:rPr>
                <w:sz w:val="20"/>
              </w:rPr>
            </w:pPr>
            <w:r>
              <w:rPr>
                <w:sz w:val="20"/>
              </w:rPr>
              <w:t>10</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3"/>
              <w:ind w:left="336"/>
              <w:rPr>
                <w:sz w:val="20"/>
              </w:rPr>
            </w:pPr>
            <w:r>
              <w:rPr>
                <w:sz w:val="20"/>
              </w:rPr>
              <w:t>Yılda bir</w:t>
            </w:r>
          </w:p>
        </w:tc>
      </w:tr>
      <w:tr>
        <w:trPr>
          <w:trHeight w:val="81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PG.1.1.3. Çift</w:t>
            </w:r>
          </w:p>
          <w:p>
            <w:pPr>
              <w:pStyle w:val="TableParagraph"/>
              <w:ind w:left="103" w:right="415"/>
              <w:rPr>
                <w:b/>
                <w:sz w:val="20"/>
              </w:rPr>
            </w:pPr>
            <w:r>
              <w:rPr>
                <w:b/>
                <w:color w:val="FFFFFF"/>
                <w:sz w:val="20"/>
              </w:rPr>
              <w:t>anadal ve yandal program sayısı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27" w:right="112"/>
              <w:jc w:val="center"/>
              <w:rPr>
                <w:sz w:val="20"/>
              </w:rPr>
            </w:pPr>
            <w:r>
              <w:rPr>
                <w:sz w:val="20"/>
              </w:rPr>
              <w:t>20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3"/>
              <w:jc w:val="center"/>
              <w:rPr>
                <w:sz w:val="20"/>
              </w:rPr>
            </w:pPr>
            <w:r>
              <w:rPr>
                <w:w w:val="99"/>
                <w:sz w:val="20"/>
              </w:rPr>
              <w:t>-</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96" w:right="82"/>
              <w:jc w:val="center"/>
              <w:rPr>
                <w:sz w:val="20"/>
              </w:rPr>
            </w:pPr>
            <w:r>
              <w:rPr>
                <w:sz w:val="20"/>
              </w:rPr>
              <w:t>35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28"/>
              <w:jc w:val="center"/>
              <w:rPr>
                <w:sz w:val="20"/>
              </w:rPr>
            </w:pPr>
            <w:r>
              <w:rPr>
                <w:sz w:val="20"/>
              </w:rPr>
              <w:t>39</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27"/>
              <w:jc w:val="center"/>
              <w:rPr>
                <w:sz w:val="20"/>
              </w:rPr>
            </w:pPr>
            <w:r>
              <w:rPr>
                <w:sz w:val="20"/>
              </w:rPr>
              <w:t>44</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27"/>
              <w:jc w:val="center"/>
              <w:rPr>
                <w:sz w:val="20"/>
              </w:rPr>
            </w:pPr>
            <w:r>
              <w:rPr>
                <w:sz w:val="20"/>
              </w:rPr>
              <w:t>50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28"/>
              <w:jc w:val="center"/>
              <w:rPr>
                <w:sz w:val="20"/>
              </w:rPr>
            </w:pPr>
            <w:r>
              <w:rPr>
                <w:sz w:val="20"/>
              </w:rPr>
              <w:t>55</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spacing w:before="3"/>
              <w:rPr>
                <w:sz w:val="25"/>
              </w:rPr>
            </w:pPr>
          </w:p>
          <w:p>
            <w:pPr>
              <w:pStyle w:val="TableParagraph"/>
              <w:ind w:left="336"/>
              <w:rPr>
                <w:sz w:val="20"/>
              </w:rPr>
            </w:pPr>
            <w:r>
              <w:rPr>
                <w:sz w:val="20"/>
              </w:rPr>
              <w:t>Yılda bir</w:t>
            </w:r>
          </w:p>
        </w:tc>
      </w:tr>
      <w:tr>
        <w:trPr>
          <w:trHeight w:val="81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338"/>
              <w:jc w:val="both"/>
              <w:rPr>
                <w:b/>
                <w:sz w:val="20"/>
              </w:rPr>
            </w:pPr>
            <w:r>
              <w:rPr>
                <w:b/>
                <w:color w:val="FFFFFF"/>
                <w:sz w:val="20"/>
              </w:rPr>
              <w:t>PG.1.1.4. Yabancı dilde eğitim veren program sayısı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27" w:right="112"/>
              <w:jc w:val="center"/>
              <w:rPr>
                <w:sz w:val="20"/>
              </w:rPr>
            </w:pPr>
            <w:r>
              <w:rPr>
                <w:sz w:val="20"/>
              </w:rPr>
              <w:t>20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3"/>
              <w:jc w:val="center"/>
              <w:rPr>
                <w:sz w:val="20"/>
              </w:rPr>
            </w:pPr>
            <w:r>
              <w:rPr>
                <w:w w:val="99"/>
                <w:sz w:val="20"/>
              </w:rPr>
              <w:t>1</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8"/>
              <w:jc w:val="center"/>
              <w:rPr>
                <w:sz w:val="20"/>
              </w:rPr>
            </w:pPr>
            <w:r>
              <w:rPr>
                <w:w w:val="99"/>
                <w:sz w:val="20"/>
              </w:rPr>
              <w:t>2</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8"/>
              <w:jc w:val="center"/>
              <w:rPr>
                <w:sz w:val="20"/>
              </w:rPr>
            </w:pPr>
            <w:r>
              <w:rPr>
                <w:w w:val="99"/>
                <w:sz w:val="20"/>
              </w:rPr>
              <w:t>4</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9"/>
              <w:jc w:val="center"/>
              <w:rPr>
                <w:sz w:val="20"/>
              </w:rPr>
            </w:pPr>
            <w:r>
              <w:rPr>
                <w:w w:val="99"/>
                <w:sz w:val="20"/>
              </w:rPr>
              <w:t>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9"/>
              <w:jc w:val="center"/>
              <w:rPr>
                <w:sz w:val="20"/>
              </w:rPr>
            </w:pPr>
            <w:r>
              <w:rPr>
                <w:w w:val="99"/>
                <w:sz w:val="20"/>
              </w:rPr>
              <w:t>6</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8"/>
              <w:jc w:val="center"/>
              <w:rPr>
                <w:sz w:val="20"/>
              </w:rPr>
            </w:pPr>
            <w:r>
              <w:rPr>
                <w:w w:val="99"/>
                <w:sz w:val="20"/>
              </w:rPr>
              <w:t>7</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spacing w:before="3"/>
              <w:rPr>
                <w:sz w:val="25"/>
              </w:rPr>
            </w:pPr>
          </w:p>
          <w:p>
            <w:pPr>
              <w:pStyle w:val="TableParagraph"/>
              <w:ind w:left="336"/>
              <w:rPr>
                <w:sz w:val="20"/>
              </w:rPr>
            </w:pPr>
            <w:r>
              <w:rPr>
                <w:sz w:val="20"/>
              </w:rPr>
              <w:t>Yılda bir</w:t>
            </w:r>
          </w:p>
        </w:tc>
      </w:tr>
      <w:tr>
        <w:trPr>
          <w:trHeight w:val="58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109"/>
              <w:rPr>
                <w:b/>
                <w:sz w:val="20"/>
              </w:rPr>
            </w:pPr>
            <w:r>
              <w:rPr>
                <w:b/>
                <w:color w:val="FFFFFF"/>
                <w:sz w:val="20"/>
              </w:rPr>
              <w:t>PG.1.1.5. Lisansüstü öğrenci sayısı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176"/>
              <w:ind w:left="127" w:right="112"/>
              <w:jc w:val="center"/>
              <w:rPr>
                <w:sz w:val="20"/>
              </w:rPr>
            </w:pPr>
            <w:r>
              <w:rPr>
                <w:sz w:val="20"/>
              </w:rPr>
              <w:t>20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176"/>
              <w:ind w:left="244" w:right="226"/>
              <w:jc w:val="center"/>
              <w:rPr>
                <w:sz w:val="20"/>
              </w:rPr>
            </w:pPr>
            <w:r>
              <w:rPr>
                <w:sz w:val="20"/>
              </w:rPr>
              <w:t>811</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176"/>
              <w:ind w:left="96" w:right="84"/>
              <w:jc w:val="center"/>
              <w:rPr>
                <w:sz w:val="20"/>
              </w:rPr>
            </w:pPr>
            <w:r>
              <w:rPr>
                <w:sz w:val="20"/>
              </w:rPr>
              <w:t>1.225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176"/>
              <w:ind w:left="142" w:right="130"/>
              <w:jc w:val="center"/>
              <w:rPr>
                <w:sz w:val="20"/>
              </w:rPr>
            </w:pPr>
            <w:r>
              <w:rPr>
                <w:sz w:val="20"/>
              </w:rPr>
              <w:t>1.365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176"/>
              <w:ind w:left="142" w:right="129"/>
              <w:jc w:val="center"/>
              <w:rPr>
                <w:sz w:val="20"/>
              </w:rPr>
            </w:pPr>
            <w:r>
              <w:rPr>
                <w:sz w:val="20"/>
              </w:rPr>
              <w:t>1.500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176"/>
              <w:ind w:left="142" w:right="129"/>
              <w:jc w:val="center"/>
              <w:rPr>
                <w:sz w:val="20"/>
              </w:rPr>
            </w:pPr>
            <w:r>
              <w:rPr>
                <w:sz w:val="20"/>
              </w:rPr>
              <w:t>1.610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176"/>
              <w:ind w:left="142" w:right="130"/>
              <w:jc w:val="center"/>
              <w:rPr>
                <w:sz w:val="20"/>
              </w:rPr>
            </w:pPr>
            <w:r>
              <w:rPr>
                <w:sz w:val="20"/>
              </w:rPr>
              <w:t>1.715</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spacing w:before="176"/>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spacing w:before="176"/>
              <w:ind w:left="336"/>
              <w:rPr>
                <w:sz w:val="20"/>
              </w:rPr>
            </w:pPr>
            <w:r>
              <w:rPr>
                <w:sz w:val="20"/>
              </w:rPr>
              <w:t>Yılda bir</w:t>
            </w:r>
          </w:p>
        </w:tc>
      </w:tr>
      <w:tr>
        <w:trPr>
          <w:trHeight w:val="41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94"/>
              <w:ind w:left="103"/>
              <w:rPr>
                <w:b/>
                <w:sz w:val="20"/>
              </w:rPr>
            </w:pPr>
            <w:r>
              <w:rPr>
                <w:b/>
                <w:color w:val="FFFFFF"/>
                <w:sz w:val="20"/>
              </w:rPr>
              <w:t>Sorumlu Birim</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94"/>
              <w:ind w:left="110"/>
              <w:rPr>
                <w:sz w:val="20"/>
              </w:rPr>
            </w:pPr>
            <w:r>
              <w:rPr>
                <w:sz w:val="20"/>
              </w:rPr>
              <w:t>Eğitim Birimleri</w:t>
            </w:r>
          </w:p>
        </w:tc>
      </w:tr>
      <w:tr>
        <w:trPr>
          <w:trHeight w:val="70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20"/>
              <w:ind w:left="103" w:right="265"/>
              <w:rPr>
                <w:b/>
                <w:sz w:val="20"/>
              </w:rPr>
            </w:pPr>
            <w:r>
              <w:rPr>
                <w:b/>
                <w:color w:val="FFFFFF"/>
                <w:sz w:val="20"/>
              </w:rPr>
              <w:t>İşbirliği Yapılacak Birim(ler)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120"/>
              <w:ind w:left="110" w:right="207"/>
              <w:rPr>
                <w:sz w:val="20"/>
              </w:rPr>
            </w:pPr>
            <w:r>
              <w:rPr>
                <w:sz w:val="20"/>
              </w:rPr>
              <w:t>Rektörlük, Öğrenci İşleri Daire Başkanlığı, Kalite Koordinatörlüğü, Yabancı Diller Yüksekokulu, Personel Daire Başkanlığı</w:t>
            </w:r>
          </w:p>
        </w:tc>
      </w:tr>
      <w:tr>
        <w:trPr>
          <w:trHeight w:val="137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0"/>
              <w:rPr>
                <w:sz w:val="27"/>
              </w:rPr>
            </w:pPr>
          </w:p>
          <w:p>
            <w:pPr>
              <w:pStyle w:val="TableParagraph"/>
              <w:ind w:left="103"/>
              <w:rPr>
                <w:b/>
                <w:sz w:val="20"/>
              </w:rPr>
            </w:pPr>
            <w:r>
              <w:rPr>
                <w:b/>
                <w:color w:val="FFFFFF"/>
                <w:sz w:val="20"/>
              </w:rPr>
              <w:t>Riskler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44"/>
              </w:numPr>
              <w:tabs>
                <w:tab w:pos="830" w:val="left" w:leader="none"/>
                <w:tab w:pos="831" w:val="left" w:leader="none"/>
              </w:tabs>
              <w:spacing w:line="240" w:lineRule="auto" w:before="0" w:after="0"/>
              <w:ind w:left="830" w:right="0" w:hanging="361"/>
              <w:jc w:val="left"/>
              <w:rPr>
                <w:sz w:val="20"/>
              </w:rPr>
            </w:pPr>
            <w:r>
              <w:rPr>
                <w:sz w:val="20"/>
              </w:rPr>
              <w:t>Yeterli sayıda akademik personelin</w:t>
            </w:r>
            <w:r>
              <w:rPr>
                <w:spacing w:val="-4"/>
                <w:sz w:val="20"/>
              </w:rPr>
              <w:t> </w:t>
            </w:r>
            <w:r>
              <w:rPr>
                <w:sz w:val="20"/>
              </w:rPr>
              <w:t>alınamaması,</w:t>
            </w:r>
          </w:p>
          <w:p>
            <w:pPr>
              <w:pStyle w:val="TableParagraph"/>
              <w:numPr>
                <w:ilvl w:val="0"/>
                <w:numId w:val="44"/>
              </w:numPr>
              <w:tabs>
                <w:tab w:pos="830" w:val="left" w:leader="none"/>
                <w:tab w:pos="831" w:val="left" w:leader="none"/>
              </w:tabs>
              <w:spacing w:line="240" w:lineRule="auto" w:before="0" w:after="0"/>
              <w:ind w:left="830" w:right="97" w:hanging="360"/>
              <w:jc w:val="left"/>
              <w:rPr>
                <w:sz w:val="20"/>
              </w:rPr>
            </w:pPr>
            <w:r>
              <w:rPr>
                <w:sz w:val="20"/>
              </w:rPr>
              <w:t>Yeterli sayıda lisansüstü programların açılamaması ve lisansüstü programlara başvuran öğrenci sayısının beklenen düzeyde</w:t>
            </w:r>
            <w:r>
              <w:rPr>
                <w:spacing w:val="-4"/>
                <w:sz w:val="20"/>
              </w:rPr>
              <w:t> </w:t>
            </w:r>
            <w:r>
              <w:rPr>
                <w:sz w:val="20"/>
              </w:rPr>
              <w:t>olmaması,</w:t>
            </w:r>
          </w:p>
          <w:p>
            <w:pPr>
              <w:pStyle w:val="TableParagraph"/>
              <w:numPr>
                <w:ilvl w:val="0"/>
                <w:numId w:val="44"/>
              </w:numPr>
              <w:tabs>
                <w:tab w:pos="830" w:val="left" w:leader="none"/>
                <w:tab w:pos="831" w:val="left" w:leader="none"/>
              </w:tabs>
              <w:spacing w:line="228" w:lineRule="exact" w:before="0" w:after="0"/>
              <w:ind w:left="830" w:right="0" w:hanging="361"/>
              <w:jc w:val="left"/>
              <w:rPr>
                <w:sz w:val="20"/>
              </w:rPr>
            </w:pPr>
            <w:r>
              <w:rPr>
                <w:sz w:val="20"/>
              </w:rPr>
              <w:t>Ön lisans, lisans ve lisansüstü programlarının planlanan düzeyde</w:t>
            </w:r>
            <w:r>
              <w:rPr>
                <w:spacing w:val="-5"/>
                <w:sz w:val="20"/>
              </w:rPr>
              <w:t> </w:t>
            </w:r>
            <w:r>
              <w:rPr>
                <w:sz w:val="20"/>
              </w:rPr>
              <w:t>açılmaması,</w:t>
            </w:r>
          </w:p>
          <w:p>
            <w:pPr>
              <w:pStyle w:val="TableParagraph"/>
              <w:numPr>
                <w:ilvl w:val="0"/>
                <w:numId w:val="44"/>
              </w:numPr>
              <w:tabs>
                <w:tab w:pos="830" w:val="left" w:leader="none"/>
                <w:tab w:pos="831" w:val="left" w:leader="none"/>
              </w:tabs>
              <w:spacing w:line="240" w:lineRule="auto" w:before="1" w:after="0"/>
              <w:ind w:left="830" w:right="0" w:hanging="361"/>
              <w:jc w:val="left"/>
              <w:rPr>
                <w:sz w:val="20"/>
              </w:rPr>
            </w:pPr>
            <w:r>
              <w:rPr>
                <w:sz w:val="20"/>
              </w:rPr>
              <w:t>Yabancı dilde eğitim verebilecek akademik personel sayısının</w:t>
            </w:r>
            <w:r>
              <w:rPr>
                <w:spacing w:val="-7"/>
                <w:sz w:val="20"/>
              </w:rPr>
              <w:t> </w:t>
            </w:r>
            <w:r>
              <w:rPr>
                <w:sz w:val="20"/>
              </w:rPr>
              <w:t>arttırılması,</w:t>
            </w:r>
          </w:p>
          <w:p>
            <w:pPr>
              <w:pStyle w:val="TableParagraph"/>
              <w:numPr>
                <w:ilvl w:val="0"/>
                <w:numId w:val="44"/>
              </w:numPr>
              <w:tabs>
                <w:tab w:pos="830" w:val="left" w:leader="none"/>
                <w:tab w:pos="831" w:val="left" w:leader="none"/>
              </w:tabs>
              <w:spacing w:line="210" w:lineRule="exact" w:before="0" w:after="0"/>
              <w:ind w:left="830" w:right="0" w:hanging="361"/>
              <w:jc w:val="left"/>
              <w:rPr>
                <w:sz w:val="20"/>
              </w:rPr>
            </w:pPr>
            <w:r>
              <w:rPr>
                <w:sz w:val="20"/>
              </w:rPr>
              <w:t>Bölümlerin akreditasyon sürecinde yaşanabilecek olumsuzluklar,</w:t>
            </w:r>
          </w:p>
        </w:tc>
      </w:tr>
      <w:tr>
        <w:trPr>
          <w:trHeight w:val="91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
              <w:rPr>
                <w:sz w:val="30"/>
              </w:rPr>
            </w:pPr>
          </w:p>
          <w:p>
            <w:pPr>
              <w:pStyle w:val="TableParagraph"/>
              <w:ind w:left="103"/>
              <w:rPr>
                <w:b/>
                <w:sz w:val="20"/>
              </w:rPr>
            </w:pPr>
            <w:r>
              <w:rPr>
                <w:b/>
                <w:color w:val="FFFFFF"/>
                <w:sz w:val="20"/>
              </w:rPr>
              <w:t>Stratejiler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45"/>
              </w:numPr>
              <w:tabs>
                <w:tab w:pos="830" w:val="left" w:leader="none"/>
                <w:tab w:pos="831" w:val="left" w:leader="none"/>
              </w:tabs>
              <w:spacing w:line="240" w:lineRule="auto" w:before="0" w:after="0"/>
              <w:ind w:left="830" w:right="0" w:hanging="361"/>
              <w:jc w:val="left"/>
              <w:rPr>
                <w:sz w:val="20"/>
              </w:rPr>
            </w:pPr>
            <w:r>
              <w:rPr>
                <w:sz w:val="20"/>
              </w:rPr>
              <w:t>Nitelikli akademik personelin istihdam</w:t>
            </w:r>
            <w:r>
              <w:rPr>
                <w:spacing w:val="-8"/>
                <w:sz w:val="20"/>
              </w:rPr>
              <w:t> </w:t>
            </w:r>
            <w:r>
              <w:rPr>
                <w:sz w:val="20"/>
              </w:rPr>
              <w:t>edilmesi,</w:t>
            </w:r>
          </w:p>
          <w:p>
            <w:pPr>
              <w:pStyle w:val="TableParagraph"/>
              <w:numPr>
                <w:ilvl w:val="0"/>
                <w:numId w:val="45"/>
              </w:numPr>
              <w:tabs>
                <w:tab w:pos="830" w:val="left" w:leader="none"/>
                <w:tab w:pos="831" w:val="left" w:leader="none"/>
              </w:tabs>
              <w:spacing w:line="229" w:lineRule="exact" w:before="1" w:after="0"/>
              <w:ind w:left="830" w:right="0" w:hanging="361"/>
              <w:jc w:val="left"/>
              <w:rPr>
                <w:sz w:val="20"/>
              </w:rPr>
            </w:pPr>
            <w:r>
              <w:rPr>
                <w:sz w:val="20"/>
              </w:rPr>
              <w:t>Lisansüstü programların uygun nicelik ve nitelikte planlanması ve</w:t>
            </w:r>
            <w:r>
              <w:rPr>
                <w:spacing w:val="-3"/>
                <w:sz w:val="20"/>
              </w:rPr>
              <w:t> </w:t>
            </w:r>
            <w:r>
              <w:rPr>
                <w:sz w:val="20"/>
              </w:rPr>
              <w:t>açılması,</w:t>
            </w:r>
          </w:p>
          <w:p>
            <w:pPr>
              <w:pStyle w:val="TableParagraph"/>
              <w:numPr>
                <w:ilvl w:val="0"/>
                <w:numId w:val="45"/>
              </w:numPr>
              <w:tabs>
                <w:tab w:pos="830" w:val="left" w:leader="none"/>
                <w:tab w:pos="831" w:val="left" w:leader="none"/>
              </w:tabs>
              <w:spacing w:line="230" w:lineRule="exact" w:before="2" w:after="0"/>
              <w:ind w:left="830" w:right="279" w:hanging="360"/>
              <w:jc w:val="left"/>
              <w:rPr>
                <w:sz w:val="20"/>
              </w:rPr>
            </w:pPr>
            <w:r>
              <w:rPr>
                <w:sz w:val="20"/>
              </w:rPr>
              <w:t>Yabancı dilde eğitim veren programların güçlendirilmesi amacıyla öğretim üyelerinin yabancı</w:t>
            </w:r>
            <w:r>
              <w:rPr>
                <w:spacing w:val="-33"/>
                <w:sz w:val="20"/>
              </w:rPr>
              <w:t> </w:t>
            </w:r>
            <w:r>
              <w:rPr>
                <w:sz w:val="20"/>
              </w:rPr>
              <w:t>dil eğitimi konusunda</w:t>
            </w:r>
            <w:r>
              <w:rPr>
                <w:spacing w:val="1"/>
                <w:sz w:val="20"/>
              </w:rPr>
              <w:t> </w:t>
            </w:r>
            <w:r>
              <w:rPr>
                <w:sz w:val="20"/>
              </w:rPr>
              <w:t>desteklenmesi,</w:t>
            </w:r>
          </w:p>
        </w:tc>
      </w:tr>
      <w:tr>
        <w:trPr>
          <w:trHeight w:val="34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57"/>
              <w:ind w:left="103"/>
              <w:rPr>
                <w:b/>
                <w:sz w:val="20"/>
              </w:rPr>
            </w:pPr>
            <w:r>
              <w:rPr>
                <w:b/>
                <w:color w:val="FFFFFF"/>
                <w:sz w:val="20"/>
              </w:rPr>
              <w:t>Maliyet Tahmini</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57"/>
              <w:ind w:left="110"/>
              <w:rPr>
                <w:sz w:val="20"/>
              </w:rPr>
            </w:pPr>
            <w:r>
              <w:rPr>
                <w:w w:val="95"/>
                <w:sz w:val="20"/>
              </w:rPr>
              <w:t>₺ 359.998.700</w:t>
            </w:r>
          </w:p>
        </w:tc>
      </w:tr>
      <w:tr>
        <w:trPr>
          <w:trHeight w:val="921"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30"/>
              </w:rPr>
            </w:pPr>
          </w:p>
          <w:p>
            <w:pPr>
              <w:pStyle w:val="TableParagraph"/>
              <w:spacing w:before="1"/>
              <w:ind w:left="103"/>
              <w:rPr>
                <w:b/>
                <w:sz w:val="20"/>
              </w:rPr>
            </w:pPr>
            <w:r>
              <w:rPr>
                <w:b/>
                <w:color w:val="FFFFFF"/>
                <w:sz w:val="20"/>
              </w:rPr>
              <w:t>Tespitler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46"/>
              </w:numPr>
              <w:tabs>
                <w:tab w:pos="830" w:val="left" w:leader="none"/>
                <w:tab w:pos="831" w:val="left" w:leader="none"/>
              </w:tabs>
              <w:spacing w:line="240" w:lineRule="auto" w:before="0" w:after="0"/>
              <w:ind w:left="830" w:right="0" w:hanging="361"/>
              <w:jc w:val="left"/>
              <w:rPr>
                <w:sz w:val="20"/>
              </w:rPr>
            </w:pPr>
            <w:r>
              <w:rPr>
                <w:sz w:val="20"/>
              </w:rPr>
              <w:t>Akademik personelin henüz yeterli düzeyde</w:t>
            </w:r>
            <w:r>
              <w:rPr>
                <w:spacing w:val="4"/>
                <w:sz w:val="20"/>
              </w:rPr>
              <w:t> </w:t>
            </w:r>
            <w:r>
              <w:rPr>
                <w:sz w:val="20"/>
              </w:rPr>
              <w:t>olmaması,</w:t>
            </w:r>
          </w:p>
          <w:p>
            <w:pPr>
              <w:pStyle w:val="TableParagraph"/>
              <w:numPr>
                <w:ilvl w:val="0"/>
                <w:numId w:val="46"/>
              </w:numPr>
              <w:tabs>
                <w:tab w:pos="830" w:val="left" w:leader="none"/>
                <w:tab w:pos="831" w:val="left" w:leader="none"/>
              </w:tabs>
              <w:spacing w:line="240" w:lineRule="auto" w:before="0" w:after="0"/>
              <w:ind w:left="830" w:right="0" w:hanging="361"/>
              <w:jc w:val="left"/>
              <w:rPr>
                <w:sz w:val="20"/>
              </w:rPr>
            </w:pPr>
            <w:r>
              <w:rPr>
                <w:sz w:val="20"/>
              </w:rPr>
              <w:t>Ders ve idari iş yükünün fazla</w:t>
            </w:r>
            <w:r>
              <w:rPr>
                <w:spacing w:val="1"/>
                <w:sz w:val="20"/>
              </w:rPr>
              <w:t> </w:t>
            </w:r>
            <w:r>
              <w:rPr>
                <w:sz w:val="20"/>
              </w:rPr>
              <w:t>olması,</w:t>
            </w:r>
          </w:p>
          <w:p>
            <w:pPr>
              <w:pStyle w:val="TableParagraph"/>
              <w:numPr>
                <w:ilvl w:val="0"/>
                <w:numId w:val="46"/>
              </w:numPr>
              <w:tabs>
                <w:tab w:pos="830" w:val="left" w:leader="none"/>
                <w:tab w:pos="831" w:val="left" w:leader="none"/>
              </w:tabs>
              <w:spacing w:line="240" w:lineRule="auto" w:before="1" w:after="0"/>
              <w:ind w:left="830" w:right="0" w:hanging="361"/>
              <w:jc w:val="left"/>
              <w:rPr>
                <w:sz w:val="20"/>
              </w:rPr>
            </w:pPr>
            <w:r>
              <w:rPr>
                <w:sz w:val="20"/>
              </w:rPr>
              <w:t>Eğitim-öğretim alanlarının kapasitesinin yetersiz</w:t>
            </w:r>
            <w:r>
              <w:rPr>
                <w:spacing w:val="-1"/>
                <w:sz w:val="20"/>
              </w:rPr>
              <w:t> </w:t>
            </w:r>
            <w:r>
              <w:rPr>
                <w:sz w:val="20"/>
              </w:rPr>
              <w:t>olması,</w:t>
            </w:r>
          </w:p>
          <w:p>
            <w:pPr>
              <w:pStyle w:val="TableParagraph"/>
              <w:numPr>
                <w:ilvl w:val="0"/>
                <w:numId w:val="46"/>
              </w:numPr>
              <w:tabs>
                <w:tab w:pos="830" w:val="left" w:leader="none"/>
                <w:tab w:pos="831" w:val="left" w:leader="none"/>
              </w:tabs>
              <w:spacing w:line="210" w:lineRule="exact" w:before="0" w:after="0"/>
              <w:ind w:left="830" w:right="0" w:hanging="361"/>
              <w:jc w:val="left"/>
              <w:rPr>
                <w:sz w:val="20"/>
              </w:rPr>
            </w:pPr>
            <w:r>
              <w:rPr>
                <w:sz w:val="20"/>
              </w:rPr>
              <w:t>Kalite koordinatörlüğünün kurumsal olarak yeni faaliyete</w:t>
            </w:r>
            <w:r>
              <w:rPr>
                <w:spacing w:val="8"/>
                <w:sz w:val="20"/>
              </w:rPr>
              <w:t> </w:t>
            </w:r>
            <w:r>
              <w:rPr>
                <w:sz w:val="20"/>
              </w:rPr>
              <w:t>geçmesi.</w:t>
            </w:r>
          </w:p>
        </w:tc>
      </w:tr>
      <w:tr>
        <w:trPr>
          <w:trHeight w:val="91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30"/>
              </w:rPr>
            </w:pPr>
          </w:p>
          <w:p>
            <w:pPr>
              <w:pStyle w:val="TableParagraph"/>
              <w:spacing w:before="1"/>
              <w:ind w:left="103"/>
              <w:rPr>
                <w:b/>
                <w:sz w:val="20"/>
              </w:rPr>
            </w:pPr>
            <w:r>
              <w:rPr>
                <w:b/>
                <w:color w:val="FFFFFF"/>
                <w:sz w:val="20"/>
              </w:rPr>
              <w:t>İhtiyaçlar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47"/>
              </w:numPr>
              <w:tabs>
                <w:tab w:pos="830" w:val="left" w:leader="none"/>
                <w:tab w:pos="831" w:val="left" w:leader="none"/>
              </w:tabs>
              <w:spacing w:line="240" w:lineRule="auto" w:before="0" w:after="0"/>
              <w:ind w:left="830" w:right="0" w:hanging="361"/>
              <w:jc w:val="left"/>
              <w:rPr>
                <w:sz w:val="20"/>
              </w:rPr>
            </w:pPr>
            <w:r>
              <w:rPr>
                <w:sz w:val="20"/>
              </w:rPr>
              <w:t>Nitelikli akademik personelin istihdam</w:t>
            </w:r>
            <w:r>
              <w:rPr>
                <w:spacing w:val="-4"/>
                <w:sz w:val="20"/>
              </w:rPr>
              <w:t> </w:t>
            </w:r>
            <w:r>
              <w:rPr>
                <w:sz w:val="20"/>
              </w:rPr>
              <w:t>edilmesi,</w:t>
            </w:r>
          </w:p>
          <w:p>
            <w:pPr>
              <w:pStyle w:val="TableParagraph"/>
              <w:numPr>
                <w:ilvl w:val="0"/>
                <w:numId w:val="47"/>
              </w:numPr>
              <w:tabs>
                <w:tab w:pos="830" w:val="left" w:leader="none"/>
                <w:tab w:pos="831" w:val="left" w:leader="none"/>
              </w:tabs>
              <w:spacing w:line="229" w:lineRule="exact" w:before="0" w:after="0"/>
              <w:ind w:left="830" w:right="0" w:hanging="361"/>
              <w:jc w:val="left"/>
              <w:rPr>
                <w:sz w:val="20"/>
              </w:rPr>
            </w:pPr>
            <w:r>
              <w:rPr>
                <w:sz w:val="20"/>
              </w:rPr>
              <w:t>Eğitim-öğretim alanlarının kapasitesinin</w:t>
            </w:r>
            <w:r>
              <w:rPr>
                <w:spacing w:val="-4"/>
                <w:sz w:val="20"/>
              </w:rPr>
              <w:t> </w:t>
            </w:r>
            <w:r>
              <w:rPr>
                <w:sz w:val="20"/>
              </w:rPr>
              <w:t>artırılması,</w:t>
            </w:r>
          </w:p>
          <w:p>
            <w:pPr>
              <w:pStyle w:val="TableParagraph"/>
              <w:numPr>
                <w:ilvl w:val="0"/>
                <w:numId w:val="47"/>
              </w:numPr>
              <w:tabs>
                <w:tab w:pos="830" w:val="left" w:leader="none"/>
                <w:tab w:pos="831" w:val="left" w:leader="none"/>
              </w:tabs>
              <w:spacing w:line="230" w:lineRule="exact" w:before="2" w:after="0"/>
              <w:ind w:left="830" w:right="98" w:hanging="360"/>
              <w:jc w:val="left"/>
              <w:rPr>
                <w:sz w:val="20"/>
              </w:rPr>
            </w:pPr>
            <w:r>
              <w:rPr>
                <w:sz w:val="20"/>
              </w:rPr>
              <w:t>Lisansüstü</w:t>
            </w:r>
            <w:r>
              <w:rPr>
                <w:spacing w:val="-8"/>
                <w:sz w:val="20"/>
              </w:rPr>
              <w:t> </w:t>
            </w:r>
            <w:r>
              <w:rPr>
                <w:sz w:val="20"/>
              </w:rPr>
              <w:t>programlara</w:t>
            </w:r>
            <w:r>
              <w:rPr>
                <w:spacing w:val="-5"/>
                <w:sz w:val="20"/>
              </w:rPr>
              <w:t> </w:t>
            </w:r>
            <w:r>
              <w:rPr>
                <w:sz w:val="20"/>
              </w:rPr>
              <w:t>nitelikli</w:t>
            </w:r>
            <w:r>
              <w:rPr>
                <w:spacing w:val="-6"/>
                <w:sz w:val="20"/>
              </w:rPr>
              <w:t> </w:t>
            </w:r>
            <w:r>
              <w:rPr>
                <w:sz w:val="20"/>
              </w:rPr>
              <w:t>öğrencilerin</w:t>
            </w:r>
            <w:r>
              <w:rPr>
                <w:spacing w:val="-7"/>
                <w:sz w:val="20"/>
              </w:rPr>
              <w:t> </w:t>
            </w:r>
            <w:r>
              <w:rPr>
                <w:sz w:val="20"/>
              </w:rPr>
              <w:t>katılımını</w:t>
            </w:r>
            <w:r>
              <w:rPr>
                <w:spacing w:val="-6"/>
                <w:sz w:val="20"/>
              </w:rPr>
              <w:t> </w:t>
            </w:r>
            <w:r>
              <w:rPr>
                <w:sz w:val="20"/>
              </w:rPr>
              <w:t>artırmak</w:t>
            </w:r>
            <w:r>
              <w:rPr>
                <w:spacing w:val="-6"/>
                <w:sz w:val="20"/>
              </w:rPr>
              <w:t> </w:t>
            </w:r>
            <w:r>
              <w:rPr>
                <w:sz w:val="20"/>
              </w:rPr>
              <w:t>adına</w:t>
            </w:r>
            <w:r>
              <w:rPr>
                <w:spacing w:val="-6"/>
                <w:sz w:val="20"/>
              </w:rPr>
              <w:t> </w:t>
            </w:r>
            <w:r>
              <w:rPr>
                <w:sz w:val="20"/>
              </w:rPr>
              <w:t>gerekli</w:t>
            </w:r>
            <w:r>
              <w:rPr>
                <w:spacing w:val="-6"/>
                <w:sz w:val="20"/>
              </w:rPr>
              <w:t> </w:t>
            </w:r>
            <w:r>
              <w:rPr>
                <w:sz w:val="20"/>
              </w:rPr>
              <w:t>tanıtım</w:t>
            </w:r>
            <w:r>
              <w:rPr>
                <w:spacing w:val="-7"/>
                <w:sz w:val="20"/>
              </w:rPr>
              <w:t> </w:t>
            </w:r>
            <w:r>
              <w:rPr>
                <w:sz w:val="20"/>
              </w:rPr>
              <w:t>faaliyetlerinin yapılması.</w:t>
            </w:r>
          </w:p>
        </w:tc>
      </w:tr>
      <w:tr>
        <w:trPr>
          <w:trHeight w:val="2244" w:hRule="atLeast"/>
        </w:trPr>
        <w:tc>
          <w:tcPr>
            <w:tcW w:w="10925" w:type="dxa"/>
            <w:gridSpan w:val="10"/>
            <w:tcBorders>
              <w:top w:val="single" w:sz="4" w:space="0" w:color="000000"/>
            </w:tcBorders>
          </w:tcPr>
          <w:p>
            <w:pPr>
              <w:pStyle w:val="TableParagraph"/>
              <w:spacing w:before="5"/>
              <w:rPr>
                <w:sz w:val="20"/>
              </w:rPr>
            </w:pPr>
          </w:p>
          <w:p>
            <w:pPr>
              <w:pStyle w:val="TableParagraph"/>
              <w:spacing w:line="20" w:lineRule="exact"/>
              <w:ind w:left="927"/>
              <w:rPr>
                <w:sz w:val="2"/>
              </w:rPr>
            </w:pPr>
            <w:r>
              <w:rPr>
                <w:sz w:val="2"/>
              </w:rPr>
              <w:pict>
                <v:group style="width:144.050pt;height:.6pt;mso-position-horizontal-relative:char;mso-position-vertical-relative:line" coordorigin="0,0" coordsize="2881,12">
                  <v:rect style="position:absolute;left:0;top:0;width:2881;height:12" filled="true" fillcolor="#000000" stroked="false">
                    <v:fill type="solid"/>
                  </v:rect>
                </v:group>
              </w:pict>
            </w:r>
            <w:r>
              <w:rPr>
                <w:sz w:val="2"/>
              </w:rPr>
            </w:r>
          </w:p>
          <w:p>
            <w:pPr>
              <w:pStyle w:val="TableParagraph"/>
              <w:spacing w:before="9"/>
              <w:rPr>
                <w:sz w:val="18"/>
              </w:rPr>
            </w:pPr>
          </w:p>
          <w:p>
            <w:pPr>
              <w:pStyle w:val="TableParagraph"/>
              <w:spacing w:line="360" w:lineRule="auto"/>
              <w:ind w:left="927" w:right="407"/>
              <w:rPr>
                <w:sz w:val="20"/>
              </w:rPr>
            </w:pPr>
            <w:r>
              <w:rPr>
                <w:sz w:val="20"/>
                <w:vertAlign w:val="superscript"/>
              </w:rPr>
              <w:t>2</w:t>
            </w:r>
            <w:r>
              <w:rPr>
                <w:sz w:val="20"/>
                <w:vertAlign w:val="baseline"/>
              </w:rPr>
              <w:t> Hedef kartlarında (*) işaretli performans göstergelerinde kümülatif veri değerleri kullanılırken, (**) işaretli performans göstergelerinde ise yıllık veri değerleri kullanılmıştır.</w:t>
            </w:r>
          </w:p>
          <w:p>
            <w:pPr>
              <w:pStyle w:val="TableParagraph"/>
              <w:tabs>
                <w:tab w:pos="9998" w:val="right" w:leader="none"/>
              </w:tabs>
              <w:spacing w:before="3"/>
              <w:ind w:left="927"/>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82</w:t>
            </w:r>
          </w:p>
        </w:tc>
      </w:tr>
    </w:tbl>
    <w:p>
      <w:pPr>
        <w:rPr>
          <w:sz w:val="2"/>
          <w:szCs w:val="2"/>
        </w:rPr>
      </w:pPr>
      <w:r>
        <w:rPr/>
        <w:pict>
          <v:rect style="position:absolute;margin-left:69.503998pt;margin-top:763.440002pt;width:444.43pt;height:.47998pt;mso-position-horizontal-relative:page;mso-position-vertical-relative:page;z-index:-32035840" filled="true" fillcolor="#000000" stroked="false">
            <v:fill type="solid"/>
            <w10:wrap type="none"/>
          </v:rect>
        </w:pict>
      </w:r>
    </w:p>
    <w:p>
      <w:pPr>
        <w:spacing w:after="0"/>
        <w:rPr>
          <w:sz w:val="2"/>
          <w:szCs w:val="2"/>
        </w:rPr>
        <w:sectPr>
          <w:footerReference w:type="default" r:id="rId34"/>
          <w:pgSz w:w="11910" w:h="16840"/>
          <w:pgMar w:footer="0" w:header="0" w:top="460" w:bottom="280" w:left="320" w:right="340"/>
        </w:sectPr>
      </w:pPr>
    </w:p>
    <w:tbl>
      <w:tblPr>
        <w:tblW w:w="0" w:type="auto"/>
        <w:jc w:val="left"/>
        <w:tblInd w:w="18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003"/>
        <w:gridCol w:w="849"/>
        <w:gridCol w:w="1049"/>
        <w:gridCol w:w="1063"/>
        <w:gridCol w:w="876"/>
        <w:gridCol w:w="876"/>
        <w:gridCol w:w="876"/>
        <w:gridCol w:w="877"/>
        <w:gridCol w:w="1061"/>
        <w:gridCol w:w="1395"/>
      </w:tblGrid>
      <w:tr>
        <w:trPr>
          <w:trHeight w:val="493" w:hRule="atLeast"/>
        </w:trPr>
        <w:tc>
          <w:tcPr>
            <w:tcW w:w="10925" w:type="dxa"/>
            <w:gridSpan w:val="10"/>
            <w:tcBorders>
              <w:bottom w:val="single" w:sz="4" w:space="0" w:color="000000"/>
            </w:tcBorders>
          </w:tcPr>
          <w:p>
            <w:pPr>
              <w:pStyle w:val="TableParagraph"/>
              <w:rPr>
                <w:sz w:val="18"/>
              </w:rPr>
            </w:pPr>
          </w:p>
        </w:tc>
      </w:tr>
      <w:tr>
        <w:trPr>
          <w:trHeight w:val="66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Amaç (A1)</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7"/>
              <w:ind w:left="110"/>
              <w:rPr>
                <w:sz w:val="22"/>
              </w:rPr>
            </w:pPr>
            <w:r>
              <w:rPr>
                <w:sz w:val="22"/>
              </w:rPr>
              <w:t>Küresel rekabete uygun, nitelikli bireyler yetiştirecek şekilde eğitim-öğretimin kalitesini artırmak.</w:t>
            </w:r>
          </w:p>
        </w:tc>
      </w:tr>
      <w:tr>
        <w:trPr>
          <w:trHeight w:val="6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Hedef (H1.2)</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7"/>
              <w:ind w:left="110"/>
              <w:rPr>
                <w:sz w:val="22"/>
              </w:rPr>
            </w:pPr>
            <w:r>
              <w:rPr>
                <w:sz w:val="22"/>
              </w:rPr>
              <w:t>Uygulamalı eğitim imkânlarını nitelik ve nicelik olarak artırmak.</w:t>
            </w:r>
          </w:p>
        </w:tc>
      </w:tr>
      <w:tr>
        <w:trPr>
          <w:trHeight w:val="103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1"/>
              <w:ind w:left="103"/>
              <w:rPr>
                <w:b/>
                <w:sz w:val="16"/>
              </w:rPr>
            </w:pPr>
            <w:r>
              <w:rPr>
                <w:b/>
                <w:color w:val="FFFFFF"/>
                <w:sz w:val="16"/>
              </w:rPr>
              <w:t>Performans Göstergeleri</w:t>
            </w:r>
          </w:p>
        </w:tc>
        <w:tc>
          <w:tcPr>
            <w:tcW w:w="8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2"/>
              <w:rPr>
                <w:sz w:val="21"/>
              </w:rPr>
            </w:pPr>
          </w:p>
          <w:p>
            <w:pPr>
              <w:pStyle w:val="TableParagraph"/>
              <w:ind w:left="225" w:right="170" w:hanging="41"/>
              <w:jc w:val="both"/>
              <w:rPr>
                <w:b/>
                <w:sz w:val="16"/>
              </w:rPr>
            </w:pPr>
            <w:r>
              <w:rPr>
                <w:b/>
                <w:color w:val="FFFFFF"/>
                <w:sz w:val="16"/>
              </w:rPr>
              <w:t>Hedefe Etkisi (%)</w:t>
            </w:r>
          </w:p>
        </w:tc>
        <w:tc>
          <w:tcPr>
            <w:tcW w:w="10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59"/>
              <w:ind w:left="197" w:right="181" w:firstLine="1"/>
              <w:jc w:val="center"/>
              <w:rPr>
                <w:b/>
                <w:sz w:val="16"/>
              </w:rPr>
            </w:pPr>
            <w:r>
              <w:rPr>
                <w:b/>
                <w:color w:val="FFFFFF"/>
                <w:sz w:val="16"/>
              </w:rPr>
              <w:t>Plan Dönemi Başlangıç Değeri (2019)</w:t>
            </w:r>
          </w:p>
        </w:tc>
        <w:tc>
          <w:tcPr>
            <w:tcW w:w="1063"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18"/>
              </w:rPr>
            </w:pPr>
          </w:p>
          <w:p>
            <w:pPr>
              <w:pStyle w:val="TableParagraph"/>
              <w:spacing w:before="3"/>
              <w:rPr>
                <w:sz w:val="19"/>
              </w:rPr>
            </w:pPr>
          </w:p>
          <w:p>
            <w:pPr>
              <w:pStyle w:val="TableParagraph"/>
              <w:ind w:left="116"/>
              <w:rPr>
                <w:b/>
                <w:sz w:val="16"/>
              </w:rPr>
            </w:pPr>
            <w:r>
              <w:rPr>
                <w:b/>
                <w:color w:val="FFFFFF"/>
                <w:sz w:val="16"/>
              </w:rPr>
              <w:t>1. Yıl (2021)</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18"/>
              </w:rPr>
            </w:pPr>
          </w:p>
          <w:p>
            <w:pPr>
              <w:pStyle w:val="TableParagraph"/>
              <w:spacing w:before="128"/>
              <w:ind w:left="224" w:right="195" w:firstLine="31"/>
              <w:rPr>
                <w:b/>
                <w:sz w:val="16"/>
              </w:rPr>
            </w:pPr>
            <w:r>
              <w:rPr>
                <w:b/>
                <w:color w:val="FFFFFF"/>
                <w:sz w:val="16"/>
              </w:rPr>
              <w:t>2. Yıl (2022)</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18"/>
              </w:rPr>
            </w:pPr>
          </w:p>
          <w:p>
            <w:pPr>
              <w:pStyle w:val="TableParagraph"/>
              <w:spacing w:before="128"/>
              <w:ind w:left="224" w:right="195" w:firstLine="31"/>
              <w:rPr>
                <w:b/>
                <w:sz w:val="16"/>
              </w:rPr>
            </w:pPr>
            <w:r>
              <w:rPr>
                <w:b/>
                <w:color w:val="FFFFFF"/>
                <w:sz w:val="16"/>
              </w:rPr>
              <w:t>3. Yıl (2023)</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18"/>
              </w:rPr>
            </w:pPr>
          </w:p>
          <w:p>
            <w:pPr>
              <w:pStyle w:val="TableParagraph"/>
              <w:spacing w:before="128"/>
              <w:ind w:left="224" w:right="195" w:firstLine="31"/>
              <w:rPr>
                <w:b/>
                <w:sz w:val="16"/>
              </w:rPr>
            </w:pPr>
            <w:r>
              <w:rPr>
                <w:b/>
                <w:color w:val="FFFFFF"/>
                <w:sz w:val="16"/>
              </w:rPr>
              <w:t>4. Yıl (2024)</w:t>
            </w:r>
          </w:p>
        </w:tc>
        <w:tc>
          <w:tcPr>
            <w:tcW w:w="877"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18"/>
              </w:rPr>
            </w:pPr>
          </w:p>
          <w:p>
            <w:pPr>
              <w:pStyle w:val="TableParagraph"/>
              <w:spacing w:before="128"/>
              <w:ind w:left="224" w:right="196" w:firstLine="31"/>
              <w:rPr>
                <w:b/>
                <w:sz w:val="16"/>
              </w:rPr>
            </w:pPr>
            <w:r>
              <w:rPr>
                <w:b/>
                <w:color w:val="FFFFFF"/>
                <w:sz w:val="16"/>
              </w:rPr>
              <w:t>5. Yıl (2025)</w:t>
            </w:r>
          </w:p>
        </w:tc>
        <w:tc>
          <w:tcPr>
            <w:tcW w:w="1061"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18"/>
              </w:rPr>
            </w:pPr>
          </w:p>
          <w:p>
            <w:pPr>
              <w:pStyle w:val="TableParagraph"/>
              <w:spacing w:before="128"/>
              <w:ind w:left="313" w:right="272" w:hanging="8"/>
              <w:rPr>
                <w:b/>
                <w:sz w:val="16"/>
              </w:rPr>
            </w:pPr>
            <w:r>
              <w:rPr>
                <w:b/>
                <w:color w:val="FFFFFF"/>
                <w:sz w:val="16"/>
              </w:rPr>
              <w:t>İzleme Sıklığı</w:t>
            </w:r>
          </w:p>
        </w:tc>
        <w:tc>
          <w:tcPr>
            <w:tcW w:w="1395" w:type="dxa"/>
            <w:tcBorders>
              <w:top w:val="single" w:sz="4" w:space="0" w:color="000000"/>
              <w:left w:val="single" w:sz="4" w:space="0" w:color="000000"/>
              <w:bottom w:val="single" w:sz="4" w:space="0" w:color="000000"/>
              <w:right w:val="double" w:sz="1" w:space="0" w:color="000000"/>
            </w:tcBorders>
            <w:shd w:val="clear" w:color="auto" w:fill="4AACC5"/>
          </w:tcPr>
          <w:p>
            <w:pPr>
              <w:pStyle w:val="TableParagraph"/>
              <w:rPr>
                <w:sz w:val="18"/>
              </w:rPr>
            </w:pPr>
          </w:p>
          <w:p>
            <w:pPr>
              <w:pStyle w:val="TableParagraph"/>
              <w:spacing w:before="128"/>
              <w:ind w:left="478" w:right="271" w:hanging="168"/>
              <w:rPr>
                <w:b/>
                <w:sz w:val="16"/>
              </w:rPr>
            </w:pPr>
            <w:r>
              <w:rPr>
                <w:b/>
                <w:color w:val="FFFFFF"/>
                <w:sz w:val="16"/>
              </w:rPr>
              <w:t>Raporlama Sıklığı</w:t>
            </w:r>
          </w:p>
        </w:tc>
      </w:tr>
      <w:tr>
        <w:trPr>
          <w:trHeight w:val="173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287"/>
              <w:rPr>
                <w:b/>
                <w:sz w:val="20"/>
              </w:rPr>
            </w:pPr>
            <w:r>
              <w:rPr>
                <w:b/>
                <w:color w:val="FFFFFF"/>
                <w:sz w:val="20"/>
              </w:rPr>
              <w:t>PG.1.2.1. Önlisans programlarında 3+1 işyeri uygulamalı eğitim modeli</w:t>
            </w:r>
          </w:p>
          <w:p>
            <w:pPr>
              <w:pStyle w:val="TableParagraph"/>
              <w:spacing w:line="230" w:lineRule="exact"/>
              <w:ind w:left="103"/>
              <w:rPr>
                <w:b/>
                <w:sz w:val="20"/>
              </w:rPr>
            </w:pPr>
            <w:r>
              <w:rPr>
                <w:b/>
                <w:color w:val="FFFFFF"/>
                <w:sz w:val="20"/>
              </w:rPr>
              <w:t>kapsamındaki</w:t>
            </w:r>
          </w:p>
          <w:p>
            <w:pPr>
              <w:pStyle w:val="TableParagraph"/>
              <w:spacing w:before="1"/>
              <w:ind w:left="103"/>
              <w:rPr>
                <w:b/>
                <w:sz w:val="20"/>
              </w:rPr>
            </w:pPr>
            <w:r>
              <w:rPr>
                <w:b/>
                <w:color w:val="FFFFFF"/>
                <w:sz w:val="20"/>
              </w:rPr>
              <w:t>program sayısı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127" w:right="112"/>
              <w:jc w:val="center"/>
              <w:rPr>
                <w:sz w:val="20"/>
              </w:rPr>
            </w:pPr>
            <w:r>
              <w:rPr>
                <w:sz w:val="20"/>
              </w:rPr>
              <w:t>40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256" w:right="226"/>
              <w:jc w:val="center"/>
              <w:rPr>
                <w:sz w:val="20"/>
              </w:rPr>
            </w:pPr>
            <w:r>
              <w:rPr>
                <w:sz w:val="20"/>
              </w:rPr>
              <w:t>%5,40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108"/>
              <w:rPr>
                <w:i/>
                <w:sz w:val="20"/>
              </w:rPr>
            </w:pPr>
            <w:r>
              <w:rPr>
                <w:i/>
                <w:sz w:val="20"/>
              </w:rPr>
              <w:t>%24,33</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142" w:right="132"/>
              <w:jc w:val="center"/>
              <w:rPr>
                <w:sz w:val="20"/>
              </w:rPr>
            </w:pPr>
            <w:r>
              <w:rPr>
                <w:sz w:val="20"/>
              </w:rPr>
              <w:t>% 75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142" w:right="127"/>
              <w:jc w:val="center"/>
              <w:rPr>
                <w:sz w:val="20"/>
              </w:rPr>
            </w:pPr>
            <w:r>
              <w:rPr>
                <w:sz w:val="20"/>
              </w:rPr>
              <w:t>% 100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142" w:right="127"/>
              <w:jc w:val="center"/>
              <w:rPr>
                <w:sz w:val="20"/>
              </w:rPr>
            </w:pPr>
            <w:r>
              <w:rPr>
                <w:sz w:val="20"/>
              </w:rPr>
              <w:t>% 100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142" w:right="128"/>
              <w:jc w:val="center"/>
              <w:rPr>
                <w:sz w:val="20"/>
              </w:rPr>
            </w:pPr>
            <w:r>
              <w:rPr>
                <w:sz w:val="20"/>
              </w:rPr>
              <w:t>% 100</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336"/>
              <w:rPr>
                <w:sz w:val="20"/>
              </w:rPr>
            </w:pPr>
            <w:r>
              <w:rPr>
                <w:sz w:val="20"/>
              </w:rPr>
              <w:t>Yılda bir</w:t>
            </w:r>
          </w:p>
        </w:tc>
      </w:tr>
      <w:tr>
        <w:trPr>
          <w:trHeight w:val="172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321"/>
              <w:rPr>
                <w:b/>
                <w:sz w:val="20"/>
              </w:rPr>
            </w:pPr>
            <w:r>
              <w:rPr>
                <w:b/>
                <w:color w:val="FFFFFF"/>
                <w:sz w:val="20"/>
              </w:rPr>
              <w:t>PG.1.2.2. Lisans programlarında 7+1 işyeri uygulamalı eğitim modeli</w:t>
            </w:r>
          </w:p>
          <w:p>
            <w:pPr>
              <w:pStyle w:val="TableParagraph"/>
              <w:ind w:left="103" w:right="648"/>
              <w:rPr>
                <w:b/>
                <w:sz w:val="20"/>
              </w:rPr>
            </w:pPr>
            <w:r>
              <w:rPr>
                <w:b/>
                <w:color w:val="FFFFFF"/>
                <w:w w:val="95"/>
                <w:sz w:val="20"/>
              </w:rPr>
              <w:t>kapsamındaki </w:t>
            </w:r>
            <w:r>
              <w:rPr>
                <w:b/>
                <w:color w:val="FFFFFF"/>
                <w:sz w:val="20"/>
              </w:rPr>
              <w:t>bölüm sayısı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127" w:right="112"/>
              <w:jc w:val="center"/>
              <w:rPr>
                <w:sz w:val="20"/>
              </w:rPr>
            </w:pPr>
            <w:r>
              <w:rPr>
                <w:sz w:val="20"/>
              </w:rPr>
              <w:t>30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13"/>
              <w:jc w:val="center"/>
              <w:rPr>
                <w:sz w:val="20"/>
              </w:rPr>
            </w:pPr>
            <w:r>
              <w:rPr>
                <w:w w:val="99"/>
                <w:sz w:val="20"/>
              </w:rPr>
              <w:t>1</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8"/>
              <w:jc w:val="center"/>
              <w:rPr>
                <w:sz w:val="20"/>
              </w:rPr>
            </w:pPr>
            <w:r>
              <w:rPr>
                <w:w w:val="99"/>
                <w:sz w:val="20"/>
              </w:rPr>
              <w:t>2</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8"/>
              <w:jc w:val="center"/>
              <w:rPr>
                <w:sz w:val="20"/>
              </w:rPr>
            </w:pPr>
            <w:r>
              <w:rPr>
                <w:w w:val="99"/>
                <w:sz w:val="20"/>
              </w:rPr>
              <w:t>3</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9"/>
              <w:jc w:val="center"/>
              <w:rPr>
                <w:sz w:val="20"/>
              </w:rPr>
            </w:pPr>
            <w:r>
              <w:rPr>
                <w:w w:val="99"/>
                <w:sz w:val="20"/>
              </w:rPr>
              <w:t>4</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9"/>
              <w:jc w:val="center"/>
              <w:rPr>
                <w:sz w:val="20"/>
              </w:rPr>
            </w:pPr>
            <w:r>
              <w:rPr>
                <w:w w:val="99"/>
                <w:sz w:val="20"/>
              </w:rPr>
              <w:t>5</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8"/>
              <w:jc w:val="center"/>
              <w:rPr>
                <w:sz w:val="20"/>
              </w:rPr>
            </w:pPr>
            <w:r>
              <w:rPr>
                <w:w w:val="99"/>
                <w:sz w:val="20"/>
              </w:rPr>
              <w:t>6</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336"/>
              <w:rPr>
                <w:sz w:val="20"/>
              </w:rPr>
            </w:pPr>
            <w:r>
              <w:rPr>
                <w:sz w:val="20"/>
              </w:rPr>
              <w:t>Yılda bir</w:t>
            </w:r>
          </w:p>
        </w:tc>
      </w:tr>
      <w:tr>
        <w:trPr>
          <w:trHeight w:val="150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PG.1.2.3.</w:t>
            </w:r>
          </w:p>
          <w:p>
            <w:pPr>
              <w:pStyle w:val="TableParagraph"/>
              <w:ind w:left="103" w:right="287"/>
              <w:rPr>
                <w:b/>
                <w:sz w:val="20"/>
              </w:rPr>
            </w:pPr>
            <w:r>
              <w:rPr>
                <w:b/>
                <w:color w:val="FFFFFF"/>
                <w:sz w:val="20"/>
              </w:rPr>
              <w:t>Uygulamalı eğitim ile ders alan</w:t>
            </w:r>
          </w:p>
          <w:p>
            <w:pPr>
              <w:pStyle w:val="TableParagraph"/>
              <w:ind w:left="103" w:right="287"/>
              <w:rPr>
                <w:b/>
                <w:sz w:val="20"/>
              </w:rPr>
            </w:pPr>
            <w:r>
              <w:rPr>
                <w:b/>
                <w:color w:val="FFFFFF"/>
                <w:sz w:val="20"/>
              </w:rPr>
              <w:t>öğrencilerin memnuniyet oranı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27" w:right="112"/>
              <w:jc w:val="center"/>
              <w:rPr>
                <w:sz w:val="20"/>
              </w:rPr>
            </w:pPr>
            <w:r>
              <w:rPr>
                <w:sz w:val="20"/>
              </w:rPr>
              <w:t>30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241" w:right="226"/>
              <w:jc w:val="center"/>
              <w:rPr>
                <w:sz w:val="20"/>
              </w:rPr>
            </w:pPr>
            <w:r>
              <w:rPr>
                <w:sz w:val="20"/>
              </w:rPr>
              <w:t>70,2</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96" w:right="82"/>
              <w:jc w:val="center"/>
              <w:rPr>
                <w:sz w:val="20"/>
              </w:rPr>
            </w:pPr>
            <w:r>
              <w:rPr>
                <w:sz w:val="20"/>
              </w:rPr>
              <w:t>72</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42" w:right="128"/>
              <w:jc w:val="center"/>
              <w:rPr>
                <w:sz w:val="20"/>
              </w:rPr>
            </w:pPr>
            <w:r>
              <w:rPr>
                <w:sz w:val="20"/>
              </w:rPr>
              <w:t>74</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42" w:right="127"/>
              <w:jc w:val="center"/>
              <w:rPr>
                <w:sz w:val="20"/>
              </w:rPr>
            </w:pPr>
            <w:r>
              <w:rPr>
                <w:sz w:val="20"/>
              </w:rPr>
              <w:t>77</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42" w:right="127"/>
              <w:jc w:val="center"/>
              <w:rPr>
                <w:sz w:val="20"/>
              </w:rPr>
            </w:pPr>
            <w:r>
              <w:rPr>
                <w:sz w:val="20"/>
              </w:rPr>
              <w:t>79</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42" w:right="128"/>
              <w:jc w:val="center"/>
              <w:rPr>
                <w:sz w:val="20"/>
              </w:rPr>
            </w:pPr>
            <w:r>
              <w:rPr>
                <w:sz w:val="20"/>
              </w:rPr>
              <w:t>80</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rPr>
                <w:sz w:val="22"/>
              </w:rPr>
            </w:pPr>
          </w:p>
          <w:p>
            <w:pPr>
              <w:pStyle w:val="TableParagraph"/>
              <w:spacing w:before="130"/>
              <w:ind w:left="336"/>
              <w:rPr>
                <w:sz w:val="20"/>
              </w:rPr>
            </w:pPr>
            <w:r>
              <w:rPr>
                <w:sz w:val="20"/>
              </w:rPr>
              <w:t>Yılda bir</w:t>
            </w:r>
          </w:p>
        </w:tc>
      </w:tr>
      <w:tr>
        <w:trPr>
          <w:trHeight w:val="35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Sorumlu Birim</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10"/>
              <w:rPr>
                <w:sz w:val="20"/>
              </w:rPr>
            </w:pPr>
            <w:r>
              <w:rPr>
                <w:sz w:val="20"/>
              </w:rPr>
              <w:t>Eğitim Birimleri</w:t>
            </w:r>
          </w:p>
        </w:tc>
      </w:tr>
      <w:tr>
        <w:trPr>
          <w:trHeight w:val="70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20"/>
              <w:ind w:left="103" w:right="265"/>
              <w:rPr>
                <w:b/>
                <w:sz w:val="20"/>
              </w:rPr>
            </w:pPr>
            <w:r>
              <w:rPr>
                <w:b/>
                <w:color w:val="FFFFFF"/>
                <w:sz w:val="20"/>
              </w:rPr>
              <w:t>İşbirliği Yapılacak Birim(ler)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120"/>
              <w:ind w:left="110" w:right="1423"/>
              <w:rPr>
                <w:sz w:val="20"/>
              </w:rPr>
            </w:pPr>
            <w:r>
              <w:rPr>
                <w:sz w:val="20"/>
              </w:rPr>
              <w:t>Rektörlük, Meslek Yüksekokulları Koordinatörlüğü, Öğrenci İşleri Daire Başkanlığı, Kalite Koordinatörlüğü</w:t>
            </w:r>
          </w:p>
        </w:tc>
      </w:tr>
      <w:tr>
        <w:trPr>
          <w:trHeight w:val="962"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1"/>
              <w:rPr>
                <w:sz w:val="31"/>
              </w:rPr>
            </w:pPr>
          </w:p>
          <w:p>
            <w:pPr>
              <w:pStyle w:val="TableParagraph"/>
              <w:ind w:left="103"/>
              <w:rPr>
                <w:b/>
                <w:sz w:val="20"/>
              </w:rPr>
            </w:pPr>
            <w:r>
              <w:rPr>
                <w:b/>
                <w:color w:val="FFFFFF"/>
                <w:sz w:val="20"/>
              </w:rPr>
              <w:t>Riskler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48"/>
              </w:numPr>
              <w:tabs>
                <w:tab w:pos="830" w:val="left" w:leader="none"/>
                <w:tab w:pos="831" w:val="left" w:leader="none"/>
              </w:tabs>
              <w:spacing w:line="245" w:lineRule="exact" w:before="0" w:after="0"/>
              <w:ind w:left="830" w:right="0" w:hanging="361"/>
              <w:jc w:val="left"/>
              <w:rPr>
                <w:sz w:val="20"/>
              </w:rPr>
            </w:pPr>
            <w:r>
              <w:rPr>
                <w:sz w:val="20"/>
              </w:rPr>
              <w:t>Uygulamalı eğitimlerde denetleme</w:t>
            </w:r>
            <w:r>
              <w:rPr>
                <w:spacing w:val="-1"/>
                <w:sz w:val="20"/>
              </w:rPr>
              <w:t> </w:t>
            </w:r>
            <w:r>
              <w:rPr>
                <w:sz w:val="20"/>
              </w:rPr>
              <w:t>eksikliği,</w:t>
            </w:r>
          </w:p>
          <w:p>
            <w:pPr>
              <w:pStyle w:val="TableParagraph"/>
              <w:numPr>
                <w:ilvl w:val="0"/>
                <w:numId w:val="48"/>
              </w:numPr>
              <w:tabs>
                <w:tab w:pos="830" w:val="left" w:leader="none"/>
                <w:tab w:pos="831" w:val="left" w:leader="none"/>
              </w:tabs>
              <w:spacing w:line="237" w:lineRule="auto" w:before="2" w:after="0"/>
              <w:ind w:left="830" w:right="94" w:hanging="360"/>
              <w:jc w:val="left"/>
              <w:rPr>
                <w:sz w:val="20"/>
              </w:rPr>
            </w:pPr>
            <w:r>
              <w:rPr>
                <w:sz w:val="20"/>
              </w:rPr>
              <w:t>Uygulamalı eğitimlerde öğrencinin işyerine ulaşım, konaklama vb. nedenlerle uyum sağlayamama problemleri,</w:t>
            </w:r>
          </w:p>
          <w:p>
            <w:pPr>
              <w:pStyle w:val="TableParagraph"/>
              <w:numPr>
                <w:ilvl w:val="0"/>
                <w:numId w:val="48"/>
              </w:numPr>
              <w:tabs>
                <w:tab w:pos="830" w:val="left" w:leader="none"/>
                <w:tab w:pos="831" w:val="left" w:leader="none"/>
              </w:tabs>
              <w:spacing w:line="224" w:lineRule="exact" w:before="0" w:after="0"/>
              <w:ind w:left="830" w:right="0" w:hanging="361"/>
              <w:jc w:val="left"/>
              <w:rPr>
                <w:sz w:val="20"/>
              </w:rPr>
            </w:pPr>
            <w:r>
              <w:rPr>
                <w:sz w:val="20"/>
              </w:rPr>
              <w:t>Personelin ve öğrencilerin güncel teknolojileri kullanımdaki</w:t>
            </w:r>
            <w:r>
              <w:rPr>
                <w:spacing w:val="-4"/>
                <w:sz w:val="20"/>
              </w:rPr>
              <w:t> </w:t>
            </w:r>
            <w:r>
              <w:rPr>
                <w:sz w:val="20"/>
              </w:rPr>
              <w:t>eksiklikleri,</w:t>
            </w:r>
          </w:p>
        </w:tc>
      </w:tr>
      <w:tr>
        <w:trPr>
          <w:trHeight w:val="1653"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22"/>
              </w:rPr>
            </w:pPr>
          </w:p>
          <w:p>
            <w:pPr>
              <w:pStyle w:val="TableParagraph"/>
              <w:rPr>
                <w:sz w:val="22"/>
              </w:rPr>
            </w:pPr>
          </w:p>
          <w:p>
            <w:pPr>
              <w:pStyle w:val="TableParagraph"/>
              <w:rPr>
                <w:sz w:val="18"/>
              </w:rPr>
            </w:pPr>
          </w:p>
          <w:p>
            <w:pPr>
              <w:pStyle w:val="TableParagraph"/>
              <w:ind w:left="103"/>
              <w:rPr>
                <w:b/>
                <w:sz w:val="20"/>
              </w:rPr>
            </w:pPr>
            <w:r>
              <w:rPr>
                <w:b/>
                <w:color w:val="FFFFFF"/>
                <w:sz w:val="20"/>
              </w:rPr>
              <w:t>Stratejiler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49"/>
              </w:numPr>
              <w:tabs>
                <w:tab w:pos="831" w:val="left" w:leader="none"/>
              </w:tabs>
              <w:spacing w:line="240" w:lineRule="auto" w:before="0" w:after="0"/>
              <w:ind w:left="830" w:right="91" w:hanging="360"/>
              <w:jc w:val="both"/>
              <w:rPr>
                <w:sz w:val="20"/>
              </w:rPr>
            </w:pPr>
            <w:r>
              <w:rPr>
                <w:sz w:val="20"/>
              </w:rPr>
              <w:t>Ülkemiz ekonomisinin uluslararası alanda rekabet gücünün artırılması için başta meslek yüksekokullarımızın tümü olmak üzere, önlisans ve lisans programlarında 1 dönem uygulamalı mesleki eğitime geçerek ülkemizdeki nitelikli işgücü potansiyeline katkı</w:t>
            </w:r>
            <w:r>
              <w:rPr>
                <w:spacing w:val="-1"/>
                <w:sz w:val="20"/>
              </w:rPr>
              <w:t> </w:t>
            </w:r>
            <w:r>
              <w:rPr>
                <w:sz w:val="20"/>
              </w:rPr>
              <w:t>yapmak,</w:t>
            </w:r>
          </w:p>
          <w:p>
            <w:pPr>
              <w:pStyle w:val="TableParagraph"/>
              <w:numPr>
                <w:ilvl w:val="0"/>
                <w:numId w:val="49"/>
              </w:numPr>
              <w:tabs>
                <w:tab w:pos="831" w:val="left" w:leader="none"/>
              </w:tabs>
              <w:spacing w:line="240" w:lineRule="auto" w:before="1" w:after="0"/>
              <w:ind w:left="830" w:right="103" w:hanging="360"/>
              <w:jc w:val="both"/>
              <w:rPr>
                <w:sz w:val="20"/>
              </w:rPr>
            </w:pPr>
            <w:r>
              <w:rPr>
                <w:sz w:val="20"/>
              </w:rPr>
              <w:t>İşyerlerinde uygulamalı öğrenen, öğrendiğini icra eden ve yeni teknolojiler üreten mezunlar yetiştirmek ve uygulamalı eğitimi daha da ön plana</w:t>
            </w:r>
            <w:r>
              <w:rPr>
                <w:spacing w:val="-3"/>
                <w:sz w:val="20"/>
              </w:rPr>
              <w:t> </w:t>
            </w:r>
            <w:r>
              <w:rPr>
                <w:sz w:val="20"/>
              </w:rPr>
              <w:t>çıkarmak,</w:t>
            </w:r>
          </w:p>
          <w:p>
            <w:pPr>
              <w:pStyle w:val="TableParagraph"/>
              <w:numPr>
                <w:ilvl w:val="0"/>
                <w:numId w:val="49"/>
              </w:numPr>
              <w:tabs>
                <w:tab w:pos="831" w:val="left" w:leader="none"/>
              </w:tabs>
              <w:spacing w:line="230" w:lineRule="exact" w:before="15" w:after="0"/>
              <w:ind w:left="830" w:right="102" w:hanging="360"/>
              <w:jc w:val="both"/>
              <w:rPr>
                <w:sz w:val="20"/>
              </w:rPr>
            </w:pPr>
            <w:r>
              <w:rPr>
                <w:sz w:val="20"/>
              </w:rPr>
              <w:t>Meslek yüksekokulları öğrencilerimizin mezuniyetleri sonrasında işgücü sorunlarını çözmeye yönelik çalışmalar yapmak ve bu konuda iş dünyası ile iş birliği</w:t>
            </w:r>
            <w:r>
              <w:rPr>
                <w:spacing w:val="-3"/>
                <w:sz w:val="20"/>
              </w:rPr>
              <w:t> </w:t>
            </w:r>
            <w:r>
              <w:rPr>
                <w:sz w:val="20"/>
              </w:rPr>
              <w:t>sağlamak,</w:t>
            </w:r>
          </w:p>
        </w:tc>
      </w:tr>
      <w:tr>
        <w:trPr>
          <w:trHeight w:val="34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58"/>
              <w:ind w:left="103"/>
              <w:rPr>
                <w:b/>
                <w:sz w:val="20"/>
              </w:rPr>
            </w:pPr>
            <w:r>
              <w:rPr>
                <w:b/>
                <w:color w:val="FFFFFF"/>
                <w:sz w:val="20"/>
              </w:rPr>
              <w:t>Maliyet Tahmini</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58"/>
              <w:ind w:left="110"/>
              <w:rPr>
                <w:sz w:val="20"/>
              </w:rPr>
            </w:pPr>
            <w:r>
              <w:rPr>
                <w:w w:val="95"/>
                <w:sz w:val="20"/>
              </w:rPr>
              <w:t>₺ 3.000.000</w:t>
            </w:r>
          </w:p>
        </w:tc>
      </w:tr>
      <w:tr>
        <w:trPr>
          <w:trHeight w:val="143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7"/>
              <w:rPr>
                <w:sz w:val="30"/>
              </w:rPr>
            </w:pPr>
          </w:p>
          <w:p>
            <w:pPr>
              <w:pStyle w:val="TableParagraph"/>
              <w:ind w:left="103"/>
              <w:rPr>
                <w:b/>
                <w:sz w:val="20"/>
              </w:rPr>
            </w:pPr>
            <w:r>
              <w:rPr>
                <w:b/>
                <w:color w:val="FFFFFF"/>
                <w:sz w:val="20"/>
              </w:rPr>
              <w:t>Tespitler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50"/>
              </w:numPr>
              <w:tabs>
                <w:tab w:pos="830" w:val="left" w:leader="none"/>
                <w:tab w:pos="831" w:val="left" w:leader="none"/>
              </w:tabs>
              <w:spacing w:line="245" w:lineRule="exact" w:before="0" w:after="0"/>
              <w:ind w:left="830" w:right="0" w:hanging="361"/>
              <w:jc w:val="left"/>
              <w:rPr>
                <w:sz w:val="20"/>
              </w:rPr>
            </w:pPr>
            <w:r>
              <w:rPr>
                <w:sz w:val="20"/>
              </w:rPr>
              <w:t>Mezun öğrencilerin uygulama ve tecrübe eksikliği ile iş dünyasına hazır halde</w:t>
            </w:r>
            <w:r>
              <w:rPr>
                <w:spacing w:val="-11"/>
                <w:sz w:val="20"/>
              </w:rPr>
              <w:t> </w:t>
            </w:r>
            <w:r>
              <w:rPr>
                <w:sz w:val="20"/>
              </w:rPr>
              <w:t>olmaması,</w:t>
            </w:r>
          </w:p>
          <w:p>
            <w:pPr>
              <w:pStyle w:val="TableParagraph"/>
              <w:numPr>
                <w:ilvl w:val="0"/>
                <w:numId w:val="50"/>
              </w:numPr>
              <w:tabs>
                <w:tab w:pos="830" w:val="left" w:leader="none"/>
                <w:tab w:pos="831" w:val="left" w:leader="none"/>
              </w:tabs>
              <w:spacing w:line="240" w:lineRule="auto" w:before="0" w:after="0"/>
              <w:ind w:left="830" w:right="98" w:hanging="360"/>
              <w:jc w:val="left"/>
              <w:rPr>
                <w:sz w:val="20"/>
              </w:rPr>
            </w:pPr>
            <w:r>
              <w:rPr>
                <w:sz w:val="20"/>
              </w:rPr>
              <w:t>Mezuniyet</w:t>
            </w:r>
            <w:r>
              <w:rPr>
                <w:spacing w:val="-9"/>
                <w:sz w:val="20"/>
              </w:rPr>
              <w:t> </w:t>
            </w:r>
            <w:r>
              <w:rPr>
                <w:sz w:val="20"/>
              </w:rPr>
              <w:t>sonrası</w:t>
            </w:r>
            <w:r>
              <w:rPr>
                <w:spacing w:val="-9"/>
                <w:sz w:val="20"/>
              </w:rPr>
              <w:t> </w:t>
            </w:r>
            <w:r>
              <w:rPr>
                <w:sz w:val="20"/>
              </w:rPr>
              <w:t>diploma,</w:t>
            </w:r>
            <w:r>
              <w:rPr>
                <w:spacing w:val="-9"/>
                <w:sz w:val="20"/>
              </w:rPr>
              <w:t> </w:t>
            </w:r>
            <w:r>
              <w:rPr>
                <w:sz w:val="20"/>
              </w:rPr>
              <w:t>derece</w:t>
            </w:r>
            <w:r>
              <w:rPr>
                <w:spacing w:val="-8"/>
                <w:sz w:val="20"/>
              </w:rPr>
              <w:t> </w:t>
            </w:r>
            <w:r>
              <w:rPr>
                <w:sz w:val="20"/>
              </w:rPr>
              <w:t>ve</w:t>
            </w:r>
            <w:r>
              <w:rPr>
                <w:spacing w:val="-8"/>
                <w:sz w:val="20"/>
              </w:rPr>
              <w:t> </w:t>
            </w:r>
            <w:r>
              <w:rPr>
                <w:sz w:val="20"/>
              </w:rPr>
              <w:t>diğer</w:t>
            </w:r>
            <w:r>
              <w:rPr>
                <w:spacing w:val="-8"/>
                <w:sz w:val="20"/>
              </w:rPr>
              <w:t> </w:t>
            </w:r>
            <w:r>
              <w:rPr>
                <w:sz w:val="20"/>
              </w:rPr>
              <w:t>yeterliliklerin</w:t>
            </w:r>
            <w:r>
              <w:rPr>
                <w:spacing w:val="-10"/>
                <w:sz w:val="20"/>
              </w:rPr>
              <w:t> </w:t>
            </w:r>
            <w:r>
              <w:rPr>
                <w:sz w:val="20"/>
              </w:rPr>
              <w:t>tanınması</w:t>
            </w:r>
            <w:r>
              <w:rPr>
                <w:spacing w:val="-9"/>
                <w:sz w:val="20"/>
              </w:rPr>
              <w:t> </w:t>
            </w:r>
            <w:r>
              <w:rPr>
                <w:sz w:val="20"/>
              </w:rPr>
              <w:t>ve</w:t>
            </w:r>
            <w:r>
              <w:rPr>
                <w:spacing w:val="-8"/>
                <w:sz w:val="20"/>
              </w:rPr>
              <w:t> </w:t>
            </w:r>
            <w:r>
              <w:rPr>
                <w:sz w:val="20"/>
              </w:rPr>
              <w:t>sertifikalandırılması</w:t>
            </w:r>
            <w:r>
              <w:rPr>
                <w:spacing w:val="-7"/>
                <w:sz w:val="20"/>
              </w:rPr>
              <w:t> </w:t>
            </w:r>
            <w:r>
              <w:rPr>
                <w:sz w:val="20"/>
              </w:rPr>
              <w:t>ile</w:t>
            </w:r>
            <w:r>
              <w:rPr>
                <w:spacing w:val="-9"/>
                <w:sz w:val="20"/>
              </w:rPr>
              <w:t> </w:t>
            </w:r>
            <w:r>
              <w:rPr>
                <w:sz w:val="20"/>
              </w:rPr>
              <w:t>ilgili olarak tutarlı ve kalıcı uygulamaların</w:t>
            </w:r>
            <w:r>
              <w:rPr>
                <w:spacing w:val="-2"/>
                <w:sz w:val="20"/>
              </w:rPr>
              <w:t> </w:t>
            </w:r>
            <w:r>
              <w:rPr>
                <w:sz w:val="20"/>
              </w:rPr>
              <w:t>eksikliği,</w:t>
            </w:r>
          </w:p>
          <w:p>
            <w:pPr>
              <w:pStyle w:val="TableParagraph"/>
              <w:numPr>
                <w:ilvl w:val="0"/>
                <w:numId w:val="50"/>
              </w:numPr>
              <w:tabs>
                <w:tab w:pos="830" w:val="left" w:leader="none"/>
                <w:tab w:pos="831" w:val="left" w:leader="none"/>
              </w:tabs>
              <w:spacing w:line="244" w:lineRule="exact" w:before="0" w:after="0"/>
              <w:ind w:left="830" w:right="0" w:hanging="361"/>
              <w:jc w:val="left"/>
              <w:rPr>
                <w:sz w:val="20"/>
              </w:rPr>
            </w:pPr>
            <w:r>
              <w:rPr>
                <w:sz w:val="20"/>
              </w:rPr>
              <w:t>Uygulamalı eğitimde bazı işyerlerinde engelsiz ortama ilişkin planlamaların</w:t>
            </w:r>
            <w:r>
              <w:rPr>
                <w:spacing w:val="-9"/>
                <w:sz w:val="20"/>
              </w:rPr>
              <w:t> </w:t>
            </w:r>
            <w:r>
              <w:rPr>
                <w:sz w:val="20"/>
              </w:rPr>
              <w:t>bulunmaması,</w:t>
            </w:r>
          </w:p>
          <w:p>
            <w:pPr>
              <w:pStyle w:val="TableParagraph"/>
              <w:numPr>
                <w:ilvl w:val="0"/>
                <w:numId w:val="50"/>
              </w:numPr>
              <w:tabs>
                <w:tab w:pos="830" w:val="left" w:leader="none"/>
                <w:tab w:pos="831" w:val="left" w:leader="none"/>
              </w:tabs>
              <w:spacing w:line="230" w:lineRule="exact" w:before="16" w:after="0"/>
              <w:ind w:left="830" w:right="98" w:hanging="360"/>
              <w:jc w:val="left"/>
              <w:rPr>
                <w:sz w:val="20"/>
              </w:rPr>
            </w:pPr>
            <w:r>
              <w:rPr>
                <w:sz w:val="20"/>
              </w:rPr>
              <w:t>Öğrencilerin ve toplumun ihtiyaçlarına cevap verebilen programlarının müfredatlarının gözden geçirilmesi,</w:t>
            </w:r>
          </w:p>
        </w:tc>
      </w:tr>
      <w:tr>
        <w:trPr>
          <w:trHeight w:val="120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4"/>
              <w:rPr>
                <w:sz w:val="20"/>
              </w:rPr>
            </w:pPr>
          </w:p>
          <w:p>
            <w:pPr>
              <w:pStyle w:val="TableParagraph"/>
              <w:ind w:left="103"/>
              <w:rPr>
                <w:b/>
                <w:sz w:val="20"/>
              </w:rPr>
            </w:pPr>
            <w:r>
              <w:rPr>
                <w:b/>
                <w:color w:val="FFFFFF"/>
                <w:sz w:val="20"/>
              </w:rPr>
              <w:t>İhtiyaçlar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51"/>
              </w:numPr>
              <w:tabs>
                <w:tab w:pos="830" w:val="left" w:leader="none"/>
                <w:tab w:pos="831" w:val="left" w:leader="none"/>
              </w:tabs>
              <w:spacing w:line="243" w:lineRule="exact" w:before="0" w:after="0"/>
              <w:ind w:left="830" w:right="0" w:hanging="361"/>
              <w:jc w:val="left"/>
              <w:rPr>
                <w:sz w:val="20"/>
              </w:rPr>
            </w:pPr>
            <w:r>
              <w:rPr>
                <w:sz w:val="20"/>
              </w:rPr>
              <w:t>Tam donanımlı bina ve uygulama alanlarının</w:t>
            </w:r>
            <w:r>
              <w:rPr>
                <w:spacing w:val="-3"/>
                <w:sz w:val="20"/>
              </w:rPr>
              <w:t> </w:t>
            </w:r>
            <w:r>
              <w:rPr>
                <w:sz w:val="20"/>
              </w:rPr>
              <w:t>yapımı,</w:t>
            </w:r>
          </w:p>
          <w:p>
            <w:pPr>
              <w:pStyle w:val="TableParagraph"/>
              <w:numPr>
                <w:ilvl w:val="0"/>
                <w:numId w:val="51"/>
              </w:numPr>
              <w:tabs>
                <w:tab w:pos="830" w:val="left" w:leader="none"/>
                <w:tab w:pos="831" w:val="left" w:leader="none"/>
              </w:tabs>
              <w:spacing w:line="245" w:lineRule="exact" w:before="0" w:after="0"/>
              <w:ind w:left="830" w:right="0" w:hanging="361"/>
              <w:jc w:val="left"/>
              <w:rPr>
                <w:sz w:val="20"/>
              </w:rPr>
            </w:pPr>
            <w:r>
              <w:rPr>
                <w:sz w:val="20"/>
              </w:rPr>
              <w:t>Hedef kitlenin belirlenip doğru tanıtım ve tutundurma faaliyetlerinin</w:t>
            </w:r>
            <w:r>
              <w:rPr>
                <w:spacing w:val="-5"/>
                <w:sz w:val="20"/>
              </w:rPr>
              <w:t> </w:t>
            </w:r>
            <w:r>
              <w:rPr>
                <w:sz w:val="20"/>
              </w:rPr>
              <w:t>yapılması,</w:t>
            </w:r>
          </w:p>
          <w:p>
            <w:pPr>
              <w:pStyle w:val="TableParagraph"/>
              <w:numPr>
                <w:ilvl w:val="0"/>
                <w:numId w:val="51"/>
              </w:numPr>
              <w:tabs>
                <w:tab w:pos="830" w:val="left" w:leader="none"/>
                <w:tab w:pos="831" w:val="left" w:leader="none"/>
              </w:tabs>
              <w:spacing w:line="240" w:lineRule="auto" w:before="0" w:after="0"/>
              <w:ind w:left="830" w:right="0" w:hanging="361"/>
              <w:jc w:val="left"/>
              <w:rPr>
                <w:sz w:val="20"/>
              </w:rPr>
            </w:pPr>
            <w:r>
              <w:rPr>
                <w:sz w:val="20"/>
              </w:rPr>
              <w:t>Talep görebilecek bütün alanlarda eğitim verebilecek akademik personelin istihdam</w:t>
            </w:r>
            <w:r>
              <w:rPr>
                <w:spacing w:val="-15"/>
                <w:sz w:val="20"/>
              </w:rPr>
              <w:t> </w:t>
            </w:r>
            <w:r>
              <w:rPr>
                <w:sz w:val="20"/>
              </w:rPr>
              <w:t>edilmesi,</w:t>
            </w:r>
          </w:p>
          <w:p>
            <w:pPr>
              <w:pStyle w:val="TableParagraph"/>
              <w:numPr>
                <w:ilvl w:val="0"/>
                <w:numId w:val="51"/>
              </w:numPr>
              <w:tabs>
                <w:tab w:pos="830" w:val="left" w:leader="none"/>
                <w:tab w:pos="831" w:val="left" w:leader="none"/>
              </w:tabs>
              <w:spacing w:line="228" w:lineRule="exact" w:before="18" w:after="0"/>
              <w:ind w:left="830" w:right="93" w:hanging="360"/>
              <w:jc w:val="left"/>
              <w:rPr>
                <w:sz w:val="20"/>
              </w:rPr>
            </w:pPr>
            <w:r>
              <w:rPr>
                <w:sz w:val="20"/>
              </w:rPr>
              <w:t>Araştırma ve geliştirme faaliyetleri için uygun fiziki altyapı ve mali kaynakların oluşturulması ve bunların etkin şekilde kullanımının</w:t>
            </w:r>
            <w:r>
              <w:rPr>
                <w:spacing w:val="1"/>
                <w:sz w:val="20"/>
              </w:rPr>
              <w:t> </w:t>
            </w:r>
            <w:r>
              <w:rPr>
                <w:sz w:val="20"/>
              </w:rPr>
              <w:t>sağlanması.</w:t>
            </w:r>
          </w:p>
        </w:tc>
      </w:tr>
      <w:tr>
        <w:trPr>
          <w:trHeight w:val="1228" w:hRule="atLeast"/>
        </w:trPr>
        <w:tc>
          <w:tcPr>
            <w:tcW w:w="10925" w:type="dxa"/>
            <w:gridSpan w:val="10"/>
            <w:tcBorders>
              <w:top w:val="single" w:sz="4" w:space="0" w:color="000000"/>
            </w:tcBorders>
          </w:tcPr>
          <w:p>
            <w:pPr>
              <w:pStyle w:val="TableParagraph"/>
              <w:tabs>
                <w:tab w:pos="9998" w:val="right" w:leader="none"/>
              </w:tabs>
              <w:spacing w:before="149"/>
              <w:ind w:left="927"/>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83</w:t>
            </w:r>
          </w:p>
        </w:tc>
      </w:tr>
    </w:tbl>
    <w:p>
      <w:pPr>
        <w:rPr>
          <w:sz w:val="2"/>
          <w:szCs w:val="2"/>
        </w:rPr>
      </w:pPr>
      <w:r>
        <w:rPr/>
        <w:pict>
          <v:rect style="position:absolute;margin-left:69.503998pt;margin-top:763.440002pt;width:444.43pt;height:.47998pt;mso-position-horizontal-relative:page;mso-position-vertical-relative:page;z-index:-32035328" filled="true" fillcolor="#000000" stroked="false">
            <v:fill type="solid"/>
            <w10:wrap type="none"/>
          </v:rect>
        </w:pict>
      </w:r>
    </w:p>
    <w:p>
      <w:pPr>
        <w:spacing w:after="0"/>
        <w:rPr>
          <w:sz w:val="2"/>
          <w:szCs w:val="2"/>
        </w:rPr>
        <w:sectPr>
          <w:footerReference w:type="default" r:id="rId35"/>
          <w:pgSz w:w="11910" w:h="16840"/>
          <w:pgMar w:footer="0" w:header="0" w:top="460" w:bottom="280" w:left="320" w:right="340"/>
        </w:sectPr>
      </w:pPr>
    </w:p>
    <w:tbl>
      <w:tblPr>
        <w:tblW w:w="0" w:type="auto"/>
        <w:jc w:val="left"/>
        <w:tblInd w:w="18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003"/>
        <w:gridCol w:w="849"/>
        <w:gridCol w:w="1049"/>
        <w:gridCol w:w="1063"/>
        <w:gridCol w:w="876"/>
        <w:gridCol w:w="876"/>
        <w:gridCol w:w="876"/>
        <w:gridCol w:w="877"/>
        <w:gridCol w:w="1061"/>
        <w:gridCol w:w="1395"/>
      </w:tblGrid>
      <w:tr>
        <w:trPr>
          <w:trHeight w:val="493" w:hRule="atLeast"/>
        </w:trPr>
        <w:tc>
          <w:tcPr>
            <w:tcW w:w="10925" w:type="dxa"/>
            <w:gridSpan w:val="10"/>
            <w:tcBorders>
              <w:bottom w:val="single" w:sz="4" w:space="0" w:color="000000"/>
            </w:tcBorders>
          </w:tcPr>
          <w:p>
            <w:pPr>
              <w:pStyle w:val="TableParagraph"/>
              <w:rPr>
                <w:sz w:val="20"/>
              </w:rPr>
            </w:pPr>
          </w:p>
        </w:tc>
      </w:tr>
      <w:tr>
        <w:trPr>
          <w:trHeight w:val="66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Amaç (A1)</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7"/>
              <w:ind w:left="110"/>
              <w:rPr>
                <w:sz w:val="22"/>
              </w:rPr>
            </w:pPr>
            <w:r>
              <w:rPr>
                <w:sz w:val="22"/>
              </w:rPr>
              <w:t>Küresel rekabete uygun, nitelikli bireyler yetiştirecek şekilde eğitim-öğretimin kalitesini artırmak.</w:t>
            </w:r>
          </w:p>
        </w:tc>
      </w:tr>
      <w:tr>
        <w:trPr>
          <w:trHeight w:val="6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Hedef (H1.3)</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7"/>
              <w:ind w:left="110"/>
              <w:rPr>
                <w:sz w:val="22"/>
              </w:rPr>
            </w:pPr>
            <w:r>
              <w:rPr>
                <w:sz w:val="22"/>
              </w:rPr>
              <w:t>Uzaktan öğretim imkânlarını yaygınlaştırmak ve kalitesini artırmak.</w:t>
            </w:r>
          </w:p>
        </w:tc>
      </w:tr>
      <w:tr>
        <w:trPr>
          <w:trHeight w:val="133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Performans </w:t>
            </w:r>
            <w:r>
              <w:rPr>
                <w:b/>
                <w:color w:val="FFFFFF"/>
                <w:w w:val="95"/>
                <w:sz w:val="20"/>
              </w:rPr>
              <w:t>Göstergeleri</w:t>
            </w:r>
          </w:p>
        </w:tc>
        <w:tc>
          <w:tcPr>
            <w:tcW w:w="8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4"/>
              <w:rPr>
                <w:sz w:val="26"/>
              </w:rPr>
            </w:pPr>
          </w:p>
          <w:p>
            <w:pPr>
              <w:pStyle w:val="TableParagraph"/>
              <w:ind w:left="127" w:right="112"/>
              <w:jc w:val="center"/>
              <w:rPr>
                <w:rFonts w:ascii="Carlito"/>
                <w:b/>
                <w:sz w:val="20"/>
              </w:rPr>
            </w:pPr>
            <w:r>
              <w:rPr>
                <w:rFonts w:ascii="Carlito"/>
                <w:b/>
                <w:color w:val="FFFFFF"/>
                <w:sz w:val="20"/>
              </w:rPr>
              <w:t>Hedefe Etkisi (%)</w:t>
            </w:r>
          </w:p>
        </w:tc>
        <w:tc>
          <w:tcPr>
            <w:tcW w:w="10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59"/>
              <w:ind w:left="142" w:right="125" w:hanging="3"/>
              <w:jc w:val="center"/>
              <w:rPr>
                <w:rFonts w:ascii="Carlito" w:hAnsi="Carlito"/>
                <w:b/>
                <w:sz w:val="20"/>
              </w:rPr>
            </w:pPr>
            <w:r>
              <w:rPr>
                <w:rFonts w:ascii="Carlito" w:hAnsi="Carlito"/>
                <w:b/>
                <w:color w:val="FFFFFF"/>
                <w:sz w:val="20"/>
              </w:rPr>
              <w:t>Plan Dönemi </w:t>
            </w:r>
            <w:r>
              <w:rPr>
                <w:rFonts w:ascii="Carlito" w:hAnsi="Carlito"/>
                <w:b/>
                <w:color w:val="FFFFFF"/>
                <w:spacing w:val="-1"/>
                <w:sz w:val="20"/>
              </w:rPr>
              <w:t>Başlangıç </w:t>
            </w:r>
            <w:r>
              <w:rPr>
                <w:rFonts w:ascii="Carlito" w:hAnsi="Carlito"/>
                <w:b/>
                <w:color w:val="FFFFFF"/>
                <w:sz w:val="20"/>
              </w:rPr>
              <w:t>Değeri (2019)</w:t>
            </w:r>
          </w:p>
        </w:tc>
        <w:tc>
          <w:tcPr>
            <w:tcW w:w="1063"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0"/>
              </w:rPr>
            </w:pPr>
          </w:p>
          <w:p>
            <w:pPr>
              <w:pStyle w:val="TableParagraph"/>
              <w:rPr>
                <w:sz w:val="17"/>
              </w:rPr>
            </w:pPr>
          </w:p>
          <w:p>
            <w:pPr>
              <w:pStyle w:val="TableParagraph"/>
              <w:ind w:left="332"/>
              <w:rPr>
                <w:rFonts w:ascii="Carlito" w:hAnsi="Carlito"/>
                <w:b/>
                <w:sz w:val="20"/>
              </w:rPr>
            </w:pPr>
            <w:r>
              <w:rPr>
                <w:rFonts w:ascii="Carlito" w:hAnsi="Carlito"/>
                <w:b/>
                <w:color w:val="FFFFFF"/>
                <w:sz w:val="20"/>
              </w:rPr>
              <w:t>1. Yıl</w:t>
            </w:r>
          </w:p>
          <w:p>
            <w:pPr>
              <w:pStyle w:val="TableParagraph"/>
              <w:spacing w:before="1"/>
              <w:ind w:left="267"/>
              <w:rPr>
                <w:rFonts w:ascii="Carlito"/>
                <w:b/>
                <w:sz w:val="20"/>
              </w:rPr>
            </w:pPr>
            <w:r>
              <w:rPr>
                <w:rFonts w:ascii="Carlito"/>
                <w:b/>
                <w:color w:val="FFFFFF"/>
                <w:sz w:val="20"/>
              </w:rPr>
              <w:t>(2021)</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0"/>
              </w:rPr>
            </w:pPr>
          </w:p>
          <w:p>
            <w:pPr>
              <w:pStyle w:val="TableParagraph"/>
              <w:rPr>
                <w:sz w:val="17"/>
              </w:rPr>
            </w:pPr>
          </w:p>
          <w:p>
            <w:pPr>
              <w:pStyle w:val="TableParagraph"/>
              <w:ind w:left="238"/>
              <w:rPr>
                <w:rFonts w:ascii="Carlito" w:hAnsi="Carlito"/>
                <w:b/>
                <w:sz w:val="20"/>
              </w:rPr>
            </w:pPr>
            <w:r>
              <w:rPr>
                <w:rFonts w:ascii="Carlito" w:hAnsi="Carlito"/>
                <w:b/>
                <w:color w:val="FFFFFF"/>
                <w:sz w:val="20"/>
              </w:rPr>
              <w:t>2. Yıl</w:t>
            </w:r>
          </w:p>
          <w:p>
            <w:pPr>
              <w:pStyle w:val="TableParagraph"/>
              <w:spacing w:before="1"/>
              <w:ind w:left="173"/>
              <w:rPr>
                <w:rFonts w:ascii="Carlito"/>
                <w:b/>
                <w:sz w:val="20"/>
              </w:rPr>
            </w:pPr>
            <w:r>
              <w:rPr>
                <w:rFonts w:ascii="Carlito"/>
                <w:b/>
                <w:color w:val="FFFFFF"/>
                <w:sz w:val="20"/>
              </w:rPr>
              <w:t>(2022)</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0"/>
              </w:rPr>
            </w:pPr>
          </w:p>
          <w:p>
            <w:pPr>
              <w:pStyle w:val="TableParagraph"/>
              <w:rPr>
                <w:sz w:val="17"/>
              </w:rPr>
            </w:pPr>
          </w:p>
          <w:p>
            <w:pPr>
              <w:pStyle w:val="TableParagraph"/>
              <w:ind w:left="239"/>
              <w:rPr>
                <w:rFonts w:ascii="Carlito" w:hAnsi="Carlito"/>
                <w:b/>
                <w:sz w:val="20"/>
              </w:rPr>
            </w:pPr>
            <w:r>
              <w:rPr>
                <w:rFonts w:ascii="Carlito" w:hAnsi="Carlito"/>
                <w:b/>
                <w:color w:val="FFFFFF"/>
                <w:sz w:val="20"/>
              </w:rPr>
              <w:t>3. Yıl</w:t>
            </w:r>
          </w:p>
          <w:p>
            <w:pPr>
              <w:pStyle w:val="TableParagraph"/>
              <w:spacing w:before="1"/>
              <w:ind w:left="174"/>
              <w:rPr>
                <w:rFonts w:ascii="Carlito"/>
                <w:b/>
                <w:sz w:val="20"/>
              </w:rPr>
            </w:pPr>
            <w:r>
              <w:rPr>
                <w:rFonts w:ascii="Carlito"/>
                <w:b/>
                <w:color w:val="FFFFFF"/>
                <w:sz w:val="20"/>
              </w:rPr>
              <w:t>(2023)</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0"/>
              </w:rPr>
            </w:pPr>
          </w:p>
          <w:p>
            <w:pPr>
              <w:pStyle w:val="TableParagraph"/>
              <w:rPr>
                <w:sz w:val="17"/>
              </w:rPr>
            </w:pPr>
          </w:p>
          <w:p>
            <w:pPr>
              <w:pStyle w:val="TableParagraph"/>
              <w:ind w:left="239"/>
              <w:rPr>
                <w:rFonts w:ascii="Carlito" w:hAnsi="Carlito"/>
                <w:b/>
                <w:sz w:val="20"/>
              </w:rPr>
            </w:pPr>
            <w:r>
              <w:rPr>
                <w:rFonts w:ascii="Carlito" w:hAnsi="Carlito"/>
                <w:b/>
                <w:color w:val="FFFFFF"/>
                <w:sz w:val="20"/>
              </w:rPr>
              <w:t>4. Yıl</w:t>
            </w:r>
          </w:p>
          <w:p>
            <w:pPr>
              <w:pStyle w:val="TableParagraph"/>
              <w:spacing w:before="1"/>
              <w:ind w:left="174"/>
              <w:rPr>
                <w:rFonts w:ascii="Carlito"/>
                <w:b/>
                <w:sz w:val="20"/>
              </w:rPr>
            </w:pPr>
            <w:r>
              <w:rPr>
                <w:rFonts w:ascii="Carlito"/>
                <w:b/>
                <w:color w:val="FFFFFF"/>
                <w:sz w:val="20"/>
              </w:rPr>
              <w:t>(2024)</w:t>
            </w:r>
          </w:p>
        </w:tc>
        <w:tc>
          <w:tcPr>
            <w:tcW w:w="877"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0"/>
              </w:rPr>
            </w:pPr>
          </w:p>
          <w:p>
            <w:pPr>
              <w:pStyle w:val="TableParagraph"/>
              <w:rPr>
                <w:sz w:val="17"/>
              </w:rPr>
            </w:pPr>
          </w:p>
          <w:p>
            <w:pPr>
              <w:pStyle w:val="TableParagraph"/>
              <w:ind w:left="239"/>
              <w:rPr>
                <w:rFonts w:ascii="Carlito" w:hAnsi="Carlito"/>
                <w:b/>
                <w:sz w:val="20"/>
              </w:rPr>
            </w:pPr>
            <w:r>
              <w:rPr>
                <w:rFonts w:ascii="Carlito" w:hAnsi="Carlito"/>
                <w:b/>
                <w:color w:val="FFFFFF"/>
                <w:sz w:val="20"/>
              </w:rPr>
              <w:t>5. Yıl</w:t>
            </w:r>
          </w:p>
          <w:p>
            <w:pPr>
              <w:pStyle w:val="TableParagraph"/>
              <w:spacing w:before="1"/>
              <w:ind w:left="174"/>
              <w:rPr>
                <w:rFonts w:ascii="Carlito"/>
                <w:b/>
                <w:sz w:val="20"/>
              </w:rPr>
            </w:pPr>
            <w:r>
              <w:rPr>
                <w:rFonts w:ascii="Carlito"/>
                <w:b/>
                <w:color w:val="FFFFFF"/>
                <w:sz w:val="20"/>
              </w:rPr>
              <w:t>(2025)</w:t>
            </w:r>
          </w:p>
        </w:tc>
        <w:tc>
          <w:tcPr>
            <w:tcW w:w="1061"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0"/>
              </w:rPr>
            </w:pPr>
          </w:p>
          <w:p>
            <w:pPr>
              <w:pStyle w:val="TableParagraph"/>
              <w:rPr>
                <w:sz w:val="17"/>
              </w:rPr>
            </w:pPr>
          </w:p>
          <w:p>
            <w:pPr>
              <w:pStyle w:val="TableParagraph"/>
              <w:ind w:left="291" w:right="226" w:hanging="32"/>
              <w:rPr>
                <w:rFonts w:ascii="Carlito" w:hAnsi="Carlito"/>
                <w:b/>
                <w:sz w:val="20"/>
              </w:rPr>
            </w:pPr>
            <w:r>
              <w:rPr>
                <w:rFonts w:ascii="Carlito" w:hAnsi="Carlito"/>
                <w:b/>
                <w:color w:val="FFFFFF"/>
                <w:w w:val="95"/>
                <w:sz w:val="20"/>
              </w:rPr>
              <w:t>İzleme </w:t>
            </w:r>
            <w:r>
              <w:rPr>
                <w:rFonts w:ascii="Carlito" w:hAnsi="Carlito"/>
                <w:b/>
                <w:color w:val="FFFFFF"/>
                <w:sz w:val="20"/>
              </w:rPr>
              <w:t>Sıklığı</w:t>
            </w:r>
          </w:p>
        </w:tc>
        <w:tc>
          <w:tcPr>
            <w:tcW w:w="1395" w:type="dxa"/>
            <w:tcBorders>
              <w:top w:val="single" w:sz="4" w:space="0" w:color="000000"/>
              <w:left w:val="single" w:sz="4" w:space="0" w:color="000000"/>
              <w:bottom w:val="single" w:sz="4" w:space="0" w:color="000000"/>
              <w:right w:val="double" w:sz="1" w:space="0" w:color="000000"/>
            </w:tcBorders>
            <w:shd w:val="clear" w:color="auto" w:fill="4AACC5"/>
          </w:tcPr>
          <w:p>
            <w:pPr>
              <w:pStyle w:val="TableParagraph"/>
              <w:rPr>
                <w:sz w:val="20"/>
              </w:rPr>
            </w:pPr>
          </w:p>
          <w:p>
            <w:pPr>
              <w:pStyle w:val="TableParagraph"/>
              <w:rPr>
                <w:sz w:val="17"/>
              </w:rPr>
            </w:pPr>
          </w:p>
          <w:p>
            <w:pPr>
              <w:pStyle w:val="TableParagraph"/>
              <w:ind w:left="222" w:right="205"/>
              <w:jc w:val="center"/>
              <w:rPr>
                <w:rFonts w:ascii="Carlito"/>
                <w:b/>
                <w:sz w:val="20"/>
              </w:rPr>
            </w:pPr>
            <w:r>
              <w:rPr>
                <w:rFonts w:ascii="Carlito"/>
                <w:b/>
                <w:color w:val="FFFFFF"/>
                <w:sz w:val="20"/>
              </w:rPr>
              <w:t>Raporlama</w:t>
            </w:r>
          </w:p>
          <w:p>
            <w:pPr>
              <w:pStyle w:val="TableParagraph"/>
              <w:spacing w:before="1"/>
              <w:ind w:left="219" w:right="205"/>
              <w:jc w:val="center"/>
              <w:rPr>
                <w:rFonts w:ascii="Carlito" w:hAnsi="Carlito"/>
                <w:b/>
                <w:sz w:val="20"/>
              </w:rPr>
            </w:pPr>
            <w:r>
              <w:rPr>
                <w:rFonts w:ascii="Carlito" w:hAnsi="Carlito"/>
                <w:b/>
                <w:color w:val="FFFFFF"/>
                <w:sz w:val="20"/>
              </w:rPr>
              <w:t>Sıklığı</w:t>
            </w:r>
          </w:p>
        </w:tc>
      </w:tr>
      <w:tr>
        <w:trPr>
          <w:trHeight w:val="1041"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210"/>
              <w:rPr>
                <w:b/>
                <w:sz w:val="20"/>
              </w:rPr>
            </w:pPr>
            <w:r>
              <w:rPr>
                <w:b/>
                <w:color w:val="FFFFFF"/>
                <w:sz w:val="20"/>
              </w:rPr>
              <w:t>PG.1.3.1. Uzaktan öğretim ile yürütülen program sayısı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27" w:right="112"/>
              <w:jc w:val="center"/>
              <w:rPr>
                <w:sz w:val="20"/>
              </w:rPr>
            </w:pPr>
            <w:r>
              <w:rPr>
                <w:sz w:val="20"/>
              </w:rPr>
              <w:t>30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3"/>
              <w:jc w:val="center"/>
              <w:rPr>
                <w:sz w:val="20"/>
              </w:rPr>
            </w:pPr>
            <w:r>
              <w:rPr>
                <w:w w:val="99"/>
                <w:sz w:val="20"/>
              </w:rPr>
              <w:t>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480"/>
              <w:rPr>
                <w:sz w:val="20"/>
              </w:rPr>
            </w:pPr>
            <w:r>
              <w:rPr>
                <w:w w:val="99"/>
                <w:sz w:val="20"/>
              </w:rPr>
              <w:t>1</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376"/>
              <w:jc w:val="right"/>
              <w:rPr>
                <w:sz w:val="20"/>
              </w:rPr>
            </w:pPr>
            <w:r>
              <w:rPr>
                <w:w w:val="99"/>
                <w:sz w:val="20"/>
              </w:rPr>
              <w:t>3</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387"/>
              <w:rPr>
                <w:sz w:val="20"/>
              </w:rPr>
            </w:pPr>
            <w:r>
              <w:rPr>
                <w:w w:val="99"/>
                <w:sz w:val="20"/>
              </w:rPr>
              <w:t>4</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387"/>
              <w:rPr>
                <w:sz w:val="20"/>
              </w:rPr>
            </w:pPr>
            <w:r>
              <w:rPr>
                <w:w w:val="99"/>
                <w:sz w:val="20"/>
              </w:rPr>
              <w:t>5</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387"/>
              <w:rPr>
                <w:sz w:val="20"/>
              </w:rPr>
            </w:pPr>
            <w:r>
              <w:rPr>
                <w:w w:val="99"/>
                <w:sz w:val="20"/>
              </w:rPr>
              <w:t>6</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117"/>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3"/>
              <w:ind w:left="336"/>
              <w:rPr>
                <w:sz w:val="20"/>
              </w:rPr>
            </w:pPr>
            <w:r>
              <w:rPr>
                <w:sz w:val="20"/>
              </w:rPr>
              <w:t>Yılda bir</w:t>
            </w:r>
          </w:p>
        </w:tc>
      </w:tr>
      <w:tr>
        <w:trPr>
          <w:trHeight w:val="103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1"/>
              <w:ind w:left="103" w:right="282"/>
              <w:rPr>
                <w:b/>
                <w:sz w:val="20"/>
              </w:rPr>
            </w:pPr>
            <w:r>
              <w:rPr>
                <w:b/>
                <w:color w:val="FFFFFF"/>
                <w:sz w:val="20"/>
              </w:rPr>
              <w:t>PG.1.3.2. Uzaktan öğretim ile verilen derslerin toplam derslere oranı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26" w:right="112"/>
              <w:jc w:val="center"/>
              <w:rPr>
                <w:sz w:val="20"/>
              </w:rPr>
            </w:pPr>
            <w:r>
              <w:rPr>
                <w:sz w:val="20"/>
              </w:rPr>
              <w:t>40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39" w:right="226"/>
              <w:jc w:val="center"/>
              <w:rPr>
                <w:sz w:val="20"/>
              </w:rPr>
            </w:pPr>
            <w:r>
              <w:rPr>
                <w:sz w:val="20"/>
              </w:rPr>
              <w:t>15,5</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432"/>
              <w:rPr>
                <w:sz w:val="20"/>
              </w:rPr>
            </w:pPr>
            <w:r>
              <w:rPr>
                <w:sz w:val="20"/>
              </w:rPr>
              <w:t>20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322"/>
              <w:jc w:val="right"/>
              <w:rPr>
                <w:sz w:val="20"/>
              </w:rPr>
            </w:pPr>
            <w:r>
              <w:rPr>
                <w:sz w:val="20"/>
              </w:rPr>
              <w:t>20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340"/>
              <w:rPr>
                <w:sz w:val="20"/>
              </w:rPr>
            </w:pPr>
            <w:r>
              <w:rPr>
                <w:sz w:val="20"/>
              </w:rPr>
              <w:t>20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340"/>
              <w:rPr>
                <w:sz w:val="20"/>
              </w:rPr>
            </w:pPr>
            <w:r>
              <w:rPr>
                <w:sz w:val="20"/>
              </w:rPr>
              <w:t>25</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339"/>
              <w:rPr>
                <w:sz w:val="20"/>
              </w:rPr>
            </w:pPr>
            <w:r>
              <w:rPr>
                <w:sz w:val="20"/>
              </w:rPr>
              <w:t>25</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3"/>
              <w:ind w:left="336"/>
              <w:rPr>
                <w:sz w:val="20"/>
              </w:rPr>
            </w:pPr>
            <w:r>
              <w:rPr>
                <w:sz w:val="20"/>
              </w:rPr>
              <w:t>Yılda bir</w:t>
            </w:r>
          </w:p>
        </w:tc>
      </w:tr>
      <w:tr>
        <w:trPr>
          <w:trHeight w:val="1041"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310"/>
              <w:rPr>
                <w:b/>
                <w:sz w:val="20"/>
              </w:rPr>
            </w:pPr>
            <w:r>
              <w:rPr>
                <w:b/>
                <w:color w:val="FFFFFF"/>
                <w:sz w:val="20"/>
              </w:rPr>
              <w:t>PG.1.3.3. Uzaktan öğretimden</w:t>
            </w:r>
          </w:p>
          <w:p>
            <w:pPr>
              <w:pStyle w:val="TableParagraph"/>
              <w:spacing w:before="1"/>
              <w:ind w:left="103" w:right="221"/>
              <w:rPr>
                <w:b/>
                <w:sz w:val="20"/>
              </w:rPr>
            </w:pPr>
            <w:r>
              <w:rPr>
                <w:b/>
                <w:color w:val="FFFFFF"/>
                <w:sz w:val="20"/>
              </w:rPr>
              <w:t>yararlanan öğrenci memnuniyeti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26" w:right="112"/>
              <w:jc w:val="center"/>
              <w:rPr>
                <w:sz w:val="20"/>
              </w:rPr>
            </w:pPr>
            <w:r>
              <w:rPr>
                <w:sz w:val="20"/>
              </w:rPr>
              <w:t>30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39" w:right="226"/>
              <w:jc w:val="center"/>
              <w:rPr>
                <w:sz w:val="20"/>
              </w:rPr>
            </w:pPr>
            <w:r>
              <w:rPr>
                <w:sz w:val="20"/>
              </w:rPr>
              <w:t>69,86</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432"/>
              <w:rPr>
                <w:sz w:val="20"/>
              </w:rPr>
            </w:pPr>
            <w:r>
              <w:rPr>
                <w:sz w:val="20"/>
              </w:rPr>
              <w:t>72</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322"/>
              <w:jc w:val="right"/>
              <w:rPr>
                <w:sz w:val="20"/>
              </w:rPr>
            </w:pPr>
            <w:r>
              <w:rPr>
                <w:sz w:val="20"/>
              </w:rPr>
              <w:t>74</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340"/>
              <w:rPr>
                <w:sz w:val="20"/>
              </w:rPr>
            </w:pPr>
            <w:r>
              <w:rPr>
                <w:sz w:val="20"/>
              </w:rPr>
              <w:t>77</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340"/>
              <w:rPr>
                <w:sz w:val="20"/>
              </w:rPr>
            </w:pPr>
            <w:r>
              <w:rPr>
                <w:sz w:val="20"/>
              </w:rPr>
              <w:t>79</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339"/>
              <w:rPr>
                <w:sz w:val="20"/>
              </w:rPr>
            </w:pPr>
            <w:r>
              <w:rPr>
                <w:sz w:val="20"/>
              </w:rPr>
              <w:t>80</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3"/>
              <w:ind w:left="336"/>
              <w:rPr>
                <w:sz w:val="20"/>
              </w:rPr>
            </w:pPr>
            <w:r>
              <w:rPr>
                <w:sz w:val="20"/>
              </w:rPr>
              <w:t>Yılda bir</w:t>
            </w:r>
          </w:p>
        </w:tc>
      </w:tr>
      <w:tr>
        <w:trPr>
          <w:trHeight w:val="35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Sorumlu Birim</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10"/>
              <w:rPr>
                <w:sz w:val="20"/>
              </w:rPr>
            </w:pPr>
            <w:r>
              <w:rPr>
                <w:sz w:val="20"/>
              </w:rPr>
              <w:t>Uzaktan Eğitim Uygulama ve Araştırma Merkezi</w:t>
            </w:r>
          </w:p>
        </w:tc>
      </w:tr>
      <w:tr>
        <w:trPr>
          <w:trHeight w:val="70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20"/>
              <w:ind w:left="103" w:right="265"/>
              <w:rPr>
                <w:b/>
                <w:sz w:val="20"/>
              </w:rPr>
            </w:pPr>
            <w:r>
              <w:rPr>
                <w:b/>
                <w:color w:val="FFFFFF"/>
                <w:sz w:val="20"/>
              </w:rPr>
              <w:t>İşbirliği Yapılacak Birim(ler)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5"/>
              <w:rPr>
                <w:sz w:val="20"/>
              </w:rPr>
            </w:pPr>
          </w:p>
          <w:p>
            <w:pPr>
              <w:pStyle w:val="TableParagraph"/>
              <w:ind w:left="110"/>
              <w:rPr>
                <w:sz w:val="20"/>
              </w:rPr>
            </w:pPr>
            <w:r>
              <w:rPr>
                <w:sz w:val="20"/>
              </w:rPr>
              <w:t>Eğitim Birimleri, Kalite Koordinatörlüğü, Öğrenci İşleri Daire Başkanlığı, Bilgi İşlem Daire Başkanlığı</w:t>
            </w:r>
          </w:p>
        </w:tc>
      </w:tr>
      <w:tr>
        <w:trPr>
          <w:trHeight w:val="976"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4"/>
              <w:rPr>
                <w:sz w:val="32"/>
              </w:rPr>
            </w:pPr>
          </w:p>
          <w:p>
            <w:pPr>
              <w:pStyle w:val="TableParagraph"/>
              <w:ind w:left="103"/>
              <w:rPr>
                <w:b/>
                <w:sz w:val="20"/>
              </w:rPr>
            </w:pPr>
            <w:r>
              <w:rPr>
                <w:b/>
                <w:color w:val="FFFFFF"/>
                <w:sz w:val="20"/>
              </w:rPr>
              <w:t>Riskler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52"/>
              </w:numPr>
              <w:tabs>
                <w:tab w:pos="830" w:val="left" w:leader="none"/>
                <w:tab w:pos="831" w:val="left" w:leader="none"/>
              </w:tabs>
              <w:spacing w:line="244" w:lineRule="exact" w:before="0" w:after="0"/>
              <w:ind w:left="830" w:right="0" w:hanging="361"/>
              <w:jc w:val="left"/>
              <w:rPr>
                <w:sz w:val="20"/>
              </w:rPr>
            </w:pPr>
            <w:r>
              <w:rPr>
                <w:sz w:val="20"/>
              </w:rPr>
              <w:t>Uzaktan öğretimde denetleme eksikliği,</w:t>
            </w:r>
          </w:p>
          <w:p>
            <w:pPr>
              <w:pStyle w:val="TableParagraph"/>
              <w:numPr>
                <w:ilvl w:val="0"/>
                <w:numId w:val="52"/>
              </w:numPr>
              <w:tabs>
                <w:tab w:pos="830" w:val="left" w:leader="none"/>
                <w:tab w:pos="831" w:val="left" w:leader="none"/>
              </w:tabs>
              <w:spacing w:line="244" w:lineRule="exact" w:before="0" w:after="0"/>
              <w:ind w:left="830" w:right="0" w:hanging="361"/>
              <w:jc w:val="left"/>
              <w:rPr>
                <w:sz w:val="20"/>
              </w:rPr>
            </w:pPr>
            <w:r>
              <w:rPr>
                <w:sz w:val="20"/>
              </w:rPr>
              <w:t>Uzaktan öğretimde öğrencinin uzaktan öğretim araçlarına sahip</w:t>
            </w:r>
            <w:r>
              <w:rPr>
                <w:spacing w:val="1"/>
                <w:sz w:val="20"/>
              </w:rPr>
              <w:t> </w:t>
            </w:r>
            <w:r>
              <w:rPr>
                <w:sz w:val="20"/>
              </w:rPr>
              <w:t>olamaması,</w:t>
            </w:r>
          </w:p>
          <w:p>
            <w:pPr>
              <w:pStyle w:val="TableParagraph"/>
              <w:numPr>
                <w:ilvl w:val="0"/>
                <w:numId w:val="52"/>
              </w:numPr>
              <w:tabs>
                <w:tab w:pos="830" w:val="left" w:leader="none"/>
                <w:tab w:pos="831" w:val="left" w:leader="none"/>
              </w:tabs>
              <w:spacing w:line="245" w:lineRule="exact" w:before="0" w:after="0"/>
              <w:ind w:left="830" w:right="0" w:hanging="361"/>
              <w:jc w:val="left"/>
              <w:rPr>
                <w:sz w:val="20"/>
              </w:rPr>
            </w:pPr>
            <w:r>
              <w:rPr>
                <w:sz w:val="20"/>
              </w:rPr>
              <w:t>Personelin ve öğrencilerin güncel teknolojilerin kullanımdaki</w:t>
            </w:r>
            <w:r>
              <w:rPr>
                <w:spacing w:val="-8"/>
                <w:sz w:val="20"/>
              </w:rPr>
              <w:t> </w:t>
            </w:r>
            <w:r>
              <w:rPr>
                <w:sz w:val="20"/>
              </w:rPr>
              <w:t>eksiklikleri,</w:t>
            </w:r>
          </w:p>
          <w:p>
            <w:pPr>
              <w:pStyle w:val="TableParagraph"/>
              <w:numPr>
                <w:ilvl w:val="0"/>
                <w:numId w:val="52"/>
              </w:numPr>
              <w:tabs>
                <w:tab w:pos="830" w:val="left" w:leader="none"/>
                <w:tab w:pos="831" w:val="left" w:leader="none"/>
              </w:tabs>
              <w:spacing w:line="224" w:lineRule="exact" w:before="0" w:after="0"/>
              <w:ind w:left="830" w:right="0" w:hanging="361"/>
              <w:jc w:val="left"/>
              <w:rPr>
                <w:sz w:val="20"/>
              </w:rPr>
            </w:pPr>
            <w:r>
              <w:rPr>
                <w:sz w:val="20"/>
              </w:rPr>
              <w:t>Kendi alt yapısına sahip olamama riski (bütçe</w:t>
            </w:r>
            <w:r>
              <w:rPr>
                <w:spacing w:val="2"/>
                <w:sz w:val="20"/>
              </w:rPr>
              <w:t> </w:t>
            </w:r>
            <w:r>
              <w:rPr>
                <w:sz w:val="20"/>
              </w:rPr>
              <w:t>kısıtı),</w:t>
            </w:r>
          </w:p>
        </w:tc>
      </w:tr>
      <w:tr>
        <w:trPr>
          <w:trHeight w:val="961"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1"/>
              <w:rPr>
                <w:sz w:val="31"/>
              </w:rPr>
            </w:pPr>
          </w:p>
          <w:p>
            <w:pPr>
              <w:pStyle w:val="TableParagraph"/>
              <w:ind w:left="103"/>
              <w:rPr>
                <w:b/>
                <w:sz w:val="20"/>
              </w:rPr>
            </w:pPr>
            <w:r>
              <w:rPr>
                <w:b/>
                <w:color w:val="FFFFFF"/>
                <w:sz w:val="20"/>
              </w:rPr>
              <w:t>Stratejiler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53"/>
              </w:numPr>
              <w:tabs>
                <w:tab w:pos="830" w:val="left" w:leader="none"/>
                <w:tab w:pos="831" w:val="left" w:leader="none"/>
              </w:tabs>
              <w:spacing w:line="240" w:lineRule="auto" w:before="0" w:after="0"/>
              <w:ind w:left="830" w:right="92" w:hanging="360"/>
              <w:jc w:val="left"/>
              <w:rPr>
                <w:sz w:val="20"/>
              </w:rPr>
            </w:pPr>
            <w:r>
              <w:rPr>
                <w:sz w:val="20"/>
              </w:rPr>
              <w:t>Covid-19</w:t>
            </w:r>
            <w:r>
              <w:rPr>
                <w:spacing w:val="-15"/>
                <w:sz w:val="20"/>
              </w:rPr>
              <w:t> </w:t>
            </w:r>
            <w:r>
              <w:rPr>
                <w:sz w:val="20"/>
              </w:rPr>
              <w:t>salgınının</w:t>
            </w:r>
            <w:r>
              <w:rPr>
                <w:spacing w:val="-14"/>
                <w:sz w:val="20"/>
              </w:rPr>
              <w:t> </w:t>
            </w:r>
            <w:r>
              <w:rPr>
                <w:sz w:val="20"/>
              </w:rPr>
              <w:t>yol</w:t>
            </w:r>
            <w:r>
              <w:rPr>
                <w:spacing w:val="-15"/>
                <w:sz w:val="20"/>
              </w:rPr>
              <w:t> </w:t>
            </w:r>
            <w:r>
              <w:rPr>
                <w:sz w:val="20"/>
              </w:rPr>
              <w:t>açtığı</w:t>
            </w:r>
            <w:r>
              <w:rPr>
                <w:spacing w:val="-14"/>
                <w:sz w:val="20"/>
              </w:rPr>
              <w:t> </w:t>
            </w:r>
            <w:r>
              <w:rPr>
                <w:sz w:val="20"/>
              </w:rPr>
              <w:t>yüzyüze</w:t>
            </w:r>
            <w:r>
              <w:rPr>
                <w:spacing w:val="-14"/>
                <w:sz w:val="20"/>
              </w:rPr>
              <w:t> </w:t>
            </w:r>
            <w:r>
              <w:rPr>
                <w:sz w:val="20"/>
              </w:rPr>
              <w:t>eğitimin</w:t>
            </w:r>
            <w:r>
              <w:rPr>
                <w:spacing w:val="-14"/>
                <w:sz w:val="20"/>
              </w:rPr>
              <w:t> </w:t>
            </w:r>
            <w:r>
              <w:rPr>
                <w:sz w:val="20"/>
              </w:rPr>
              <w:t>geçici</w:t>
            </w:r>
            <w:r>
              <w:rPr>
                <w:spacing w:val="-14"/>
                <w:sz w:val="20"/>
              </w:rPr>
              <w:t> </w:t>
            </w:r>
            <w:r>
              <w:rPr>
                <w:sz w:val="20"/>
              </w:rPr>
              <w:t>süreyle</w:t>
            </w:r>
            <w:r>
              <w:rPr>
                <w:spacing w:val="-12"/>
                <w:sz w:val="20"/>
              </w:rPr>
              <w:t> </w:t>
            </w:r>
            <w:r>
              <w:rPr>
                <w:sz w:val="20"/>
              </w:rPr>
              <w:t>yapılamaması</w:t>
            </w:r>
            <w:r>
              <w:rPr>
                <w:spacing w:val="-15"/>
                <w:sz w:val="20"/>
              </w:rPr>
              <w:t> </w:t>
            </w:r>
            <w:r>
              <w:rPr>
                <w:sz w:val="20"/>
              </w:rPr>
              <w:t>dolayısıyla</w:t>
            </w:r>
            <w:r>
              <w:rPr>
                <w:spacing w:val="-13"/>
                <w:sz w:val="20"/>
              </w:rPr>
              <w:t> </w:t>
            </w:r>
            <w:r>
              <w:rPr>
                <w:sz w:val="20"/>
              </w:rPr>
              <w:t>ortaya</w:t>
            </w:r>
            <w:r>
              <w:rPr>
                <w:spacing w:val="-15"/>
                <w:sz w:val="20"/>
              </w:rPr>
              <w:t> </w:t>
            </w:r>
            <w:r>
              <w:rPr>
                <w:sz w:val="20"/>
              </w:rPr>
              <w:t>çıkan boşluğun uzaktan öğretim ile giderilmesi yönünde artan çabalar,</w:t>
            </w:r>
          </w:p>
          <w:p>
            <w:pPr>
              <w:pStyle w:val="TableParagraph"/>
              <w:numPr>
                <w:ilvl w:val="0"/>
                <w:numId w:val="53"/>
              </w:numPr>
              <w:tabs>
                <w:tab w:pos="830" w:val="left" w:leader="none"/>
                <w:tab w:pos="831" w:val="left" w:leader="none"/>
              </w:tabs>
              <w:spacing w:line="244" w:lineRule="exact" w:before="0" w:after="0"/>
              <w:ind w:left="830" w:right="0" w:hanging="361"/>
              <w:jc w:val="left"/>
              <w:rPr>
                <w:sz w:val="20"/>
              </w:rPr>
            </w:pPr>
            <w:r>
              <w:rPr>
                <w:sz w:val="20"/>
              </w:rPr>
              <w:t>Uzaktan öğretim ile geniş öğrenci kitlelerine</w:t>
            </w:r>
            <w:r>
              <w:rPr>
                <w:spacing w:val="-1"/>
                <w:sz w:val="20"/>
              </w:rPr>
              <w:t> </w:t>
            </w:r>
            <w:r>
              <w:rPr>
                <w:sz w:val="20"/>
              </w:rPr>
              <w:t>ulaşabilme,</w:t>
            </w:r>
          </w:p>
          <w:p>
            <w:pPr>
              <w:pStyle w:val="TableParagraph"/>
              <w:numPr>
                <w:ilvl w:val="0"/>
                <w:numId w:val="53"/>
              </w:numPr>
              <w:tabs>
                <w:tab w:pos="830" w:val="left" w:leader="none"/>
                <w:tab w:pos="831" w:val="left" w:leader="none"/>
              </w:tabs>
              <w:spacing w:line="223" w:lineRule="exact" w:before="0" w:after="0"/>
              <w:ind w:left="830" w:right="0" w:hanging="361"/>
              <w:jc w:val="left"/>
              <w:rPr>
                <w:sz w:val="20"/>
              </w:rPr>
            </w:pPr>
            <w:r>
              <w:rPr>
                <w:sz w:val="20"/>
              </w:rPr>
              <w:t>Kaynakların daha etkin kullanabilirliğinin</w:t>
            </w:r>
            <w:r>
              <w:rPr>
                <w:spacing w:val="-4"/>
                <w:sz w:val="20"/>
              </w:rPr>
              <w:t> </w:t>
            </w:r>
            <w:r>
              <w:rPr>
                <w:sz w:val="20"/>
              </w:rPr>
              <w:t>sağlanması,</w:t>
            </w:r>
          </w:p>
        </w:tc>
      </w:tr>
      <w:tr>
        <w:trPr>
          <w:trHeight w:val="35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2"/>
              <w:ind w:left="103"/>
              <w:rPr>
                <w:b/>
                <w:sz w:val="20"/>
              </w:rPr>
            </w:pPr>
            <w:r>
              <w:rPr>
                <w:b/>
                <w:color w:val="FFFFFF"/>
                <w:sz w:val="20"/>
              </w:rPr>
              <w:t>Maliyet Tahmini</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59"/>
              <w:ind w:left="110"/>
              <w:rPr>
                <w:sz w:val="20"/>
              </w:rPr>
            </w:pPr>
            <w:r>
              <w:rPr>
                <w:rFonts w:ascii="Arimo" w:hAnsi="Arimo"/>
                <w:sz w:val="20"/>
              </w:rPr>
              <w:t>₺ </w:t>
            </w:r>
            <w:r>
              <w:rPr>
                <w:sz w:val="20"/>
              </w:rPr>
              <w:t>45.000.000</w:t>
            </w:r>
          </w:p>
        </w:tc>
      </w:tr>
      <w:tr>
        <w:trPr>
          <w:trHeight w:val="143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7"/>
              <w:rPr>
                <w:sz w:val="30"/>
              </w:rPr>
            </w:pPr>
          </w:p>
          <w:p>
            <w:pPr>
              <w:pStyle w:val="TableParagraph"/>
              <w:ind w:left="103"/>
              <w:rPr>
                <w:b/>
                <w:sz w:val="20"/>
              </w:rPr>
            </w:pPr>
            <w:r>
              <w:rPr>
                <w:b/>
                <w:color w:val="FFFFFF"/>
                <w:sz w:val="20"/>
              </w:rPr>
              <w:t>Tespitler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54"/>
              </w:numPr>
              <w:tabs>
                <w:tab w:pos="830" w:val="left" w:leader="none"/>
                <w:tab w:pos="831" w:val="left" w:leader="none"/>
              </w:tabs>
              <w:spacing w:line="245" w:lineRule="exact" w:before="0" w:after="0"/>
              <w:ind w:left="830" w:right="0" w:hanging="361"/>
              <w:jc w:val="left"/>
              <w:rPr>
                <w:sz w:val="20"/>
              </w:rPr>
            </w:pPr>
            <w:r>
              <w:rPr>
                <w:sz w:val="20"/>
              </w:rPr>
              <w:t>Covid-19 salgını nedeniyle yüz yüze eğitimden</w:t>
            </w:r>
            <w:r>
              <w:rPr>
                <w:spacing w:val="3"/>
                <w:sz w:val="20"/>
              </w:rPr>
              <w:t> </w:t>
            </w:r>
            <w:r>
              <w:rPr>
                <w:sz w:val="20"/>
              </w:rPr>
              <w:t>uzaklaşılması,</w:t>
            </w:r>
          </w:p>
          <w:p>
            <w:pPr>
              <w:pStyle w:val="TableParagraph"/>
              <w:numPr>
                <w:ilvl w:val="0"/>
                <w:numId w:val="54"/>
              </w:numPr>
              <w:tabs>
                <w:tab w:pos="830" w:val="left" w:leader="none"/>
                <w:tab w:pos="831" w:val="left" w:leader="none"/>
              </w:tabs>
              <w:spacing w:line="240" w:lineRule="auto" w:before="0" w:after="0"/>
              <w:ind w:left="830" w:right="91" w:hanging="360"/>
              <w:jc w:val="left"/>
              <w:rPr>
                <w:sz w:val="20"/>
              </w:rPr>
            </w:pPr>
            <w:r>
              <w:rPr>
                <w:sz w:val="20"/>
              </w:rPr>
              <w:t>Teknolojik değişimin eğitim-öğretim ortamlarında farklılıklara yol açması ve giderek artan oranda uzaktan öğretime talep oluşması,</w:t>
            </w:r>
          </w:p>
          <w:p>
            <w:pPr>
              <w:pStyle w:val="TableParagraph"/>
              <w:numPr>
                <w:ilvl w:val="0"/>
                <w:numId w:val="54"/>
              </w:numPr>
              <w:tabs>
                <w:tab w:pos="830" w:val="left" w:leader="none"/>
                <w:tab w:pos="831" w:val="left" w:leader="none"/>
              </w:tabs>
              <w:spacing w:line="240" w:lineRule="auto" w:before="0" w:after="0"/>
              <w:ind w:left="830" w:right="0" w:hanging="361"/>
              <w:jc w:val="left"/>
              <w:rPr>
                <w:sz w:val="20"/>
              </w:rPr>
            </w:pPr>
            <w:r>
              <w:rPr>
                <w:sz w:val="20"/>
              </w:rPr>
              <w:t>Dezavantajlı grupların uzaktan öğretim yöntemlerini daha çok tercih</w:t>
            </w:r>
            <w:r>
              <w:rPr>
                <w:spacing w:val="-5"/>
                <w:sz w:val="20"/>
              </w:rPr>
              <w:t> </w:t>
            </w:r>
            <w:r>
              <w:rPr>
                <w:sz w:val="20"/>
              </w:rPr>
              <w:t>etmesi,</w:t>
            </w:r>
          </w:p>
          <w:p>
            <w:pPr>
              <w:pStyle w:val="TableParagraph"/>
              <w:numPr>
                <w:ilvl w:val="0"/>
                <w:numId w:val="54"/>
              </w:numPr>
              <w:tabs>
                <w:tab w:pos="830" w:val="left" w:leader="none"/>
                <w:tab w:pos="831" w:val="left" w:leader="none"/>
              </w:tabs>
              <w:spacing w:line="228" w:lineRule="exact" w:before="19" w:after="0"/>
              <w:ind w:left="830" w:right="95" w:hanging="360"/>
              <w:jc w:val="left"/>
              <w:rPr>
                <w:sz w:val="20"/>
              </w:rPr>
            </w:pPr>
            <w:r>
              <w:rPr>
                <w:sz w:val="20"/>
              </w:rPr>
              <w:t>Uzaktan öğretime uygun, öğrencilerin ve toplumun ihtiyaçlarına cevap verebilen programların müfredatlarının gözden</w:t>
            </w:r>
            <w:r>
              <w:rPr>
                <w:spacing w:val="-1"/>
                <w:sz w:val="20"/>
              </w:rPr>
              <w:t> </w:t>
            </w:r>
            <w:r>
              <w:rPr>
                <w:sz w:val="20"/>
              </w:rPr>
              <w:t>geçirilmesi,</w:t>
            </w:r>
          </w:p>
        </w:tc>
      </w:tr>
      <w:tr>
        <w:trPr>
          <w:trHeight w:val="120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4"/>
              <w:rPr>
                <w:sz w:val="20"/>
              </w:rPr>
            </w:pPr>
          </w:p>
          <w:p>
            <w:pPr>
              <w:pStyle w:val="TableParagraph"/>
              <w:ind w:left="103"/>
              <w:rPr>
                <w:b/>
                <w:sz w:val="20"/>
              </w:rPr>
            </w:pPr>
            <w:r>
              <w:rPr>
                <w:b/>
                <w:color w:val="FFFFFF"/>
                <w:sz w:val="20"/>
              </w:rPr>
              <w:t>İhtiyaçlar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55"/>
              </w:numPr>
              <w:tabs>
                <w:tab w:pos="830" w:val="left" w:leader="none"/>
                <w:tab w:pos="831" w:val="left" w:leader="none"/>
              </w:tabs>
              <w:spacing w:line="243" w:lineRule="exact" w:before="0" w:after="0"/>
              <w:ind w:left="830" w:right="0" w:hanging="361"/>
              <w:jc w:val="left"/>
              <w:rPr>
                <w:sz w:val="20"/>
              </w:rPr>
            </w:pPr>
            <w:r>
              <w:rPr>
                <w:sz w:val="20"/>
              </w:rPr>
              <w:t>Tam donanımlı bina ve uygulama alanlarının</w:t>
            </w:r>
            <w:r>
              <w:rPr>
                <w:spacing w:val="-3"/>
                <w:sz w:val="20"/>
              </w:rPr>
              <w:t> </w:t>
            </w:r>
            <w:r>
              <w:rPr>
                <w:sz w:val="20"/>
              </w:rPr>
              <w:t>yapımı,</w:t>
            </w:r>
          </w:p>
          <w:p>
            <w:pPr>
              <w:pStyle w:val="TableParagraph"/>
              <w:numPr>
                <w:ilvl w:val="0"/>
                <w:numId w:val="55"/>
              </w:numPr>
              <w:tabs>
                <w:tab w:pos="830" w:val="left" w:leader="none"/>
                <w:tab w:pos="831" w:val="left" w:leader="none"/>
              </w:tabs>
              <w:spacing w:line="245" w:lineRule="exact" w:before="0" w:after="0"/>
              <w:ind w:left="830" w:right="0" w:hanging="361"/>
              <w:jc w:val="left"/>
              <w:rPr>
                <w:sz w:val="20"/>
              </w:rPr>
            </w:pPr>
            <w:r>
              <w:rPr>
                <w:sz w:val="20"/>
              </w:rPr>
              <w:t>Hedef kitlenin belirlenip doğru tanıtım ve tutundurma faaliyetlerinin</w:t>
            </w:r>
            <w:r>
              <w:rPr>
                <w:spacing w:val="-1"/>
                <w:sz w:val="20"/>
              </w:rPr>
              <w:t> </w:t>
            </w:r>
            <w:r>
              <w:rPr>
                <w:sz w:val="20"/>
              </w:rPr>
              <w:t>yapılması,</w:t>
            </w:r>
          </w:p>
          <w:p>
            <w:pPr>
              <w:pStyle w:val="TableParagraph"/>
              <w:numPr>
                <w:ilvl w:val="0"/>
                <w:numId w:val="55"/>
              </w:numPr>
              <w:tabs>
                <w:tab w:pos="830" w:val="left" w:leader="none"/>
                <w:tab w:pos="831" w:val="left" w:leader="none"/>
              </w:tabs>
              <w:spacing w:line="245" w:lineRule="exact" w:before="0" w:after="0"/>
              <w:ind w:left="830" w:right="0" w:hanging="361"/>
              <w:jc w:val="left"/>
              <w:rPr>
                <w:sz w:val="20"/>
              </w:rPr>
            </w:pPr>
            <w:r>
              <w:rPr>
                <w:sz w:val="20"/>
              </w:rPr>
              <w:t>Talep görebilecek bütün alanlarda eğitim verebilecek akademik personelin istihdam</w:t>
            </w:r>
            <w:r>
              <w:rPr>
                <w:spacing w:val="-15"/>
                <w:sz w:val="20"/>
              </w:rPr>
              <w:t> </w:t>
            </w:r>
            <w:r>
              <w:rPr>
                <w:sz w:val="20"/>
              </w:rPr>
              <w:t>edilmesi,</w:t>
            </w:r>
          </w:p>
          <w:p>
            <w:pPr>
              <w:pStyle w:val="TableParagraph"/>
              <w:numPr>
                <w:ilvl w:val="0"/>
                <w:numId w:val="55"/>
              </w:numPr>
              <w:tabs>
                <w:tab w:pos="830" w:val="left" w:leader="none"/>
                <w:tab w:pos="831" w:val="left" w:leader="none"/>
              </w:tabs>
              <w:spacing w:line="230" w:lineRule="exact" w:before="17" w:after="0"/>
              <w:ind w:left="830" w:right="92" w:hanging="360"/>
              <w:jc w:val="left"/>
              <w:rPr>
                <w:sz w:val="20"/>
              </w:rPr>
            </w:pPr>
            <w:r>
              <w:rPr>
                <w:sz w:val="20"/>
              </w:rPr>
              <w:t>Uzaktan öğretim faaliyetleri için uygun fiziki altyapı ve mali kaynakların oluşturulması ve bunların etkin şekilde kullanımının</w:t>
            </w:r>
            <w:r>
              <w:rPr>
                <w:spacing w:val="1"/>
                <w:sz w:val="20"/>
              </w:rPr>
              <w:t> </w:t>
            </w:r>
            <w:r>
              <w:rPr>
                <w:sz w:val="20"/>
              </w:rPr>
              <w:t>sağlanması.</w:t>
            </w:r>
          </w:p>
        </w:tc>
      </w:tr>
      <w:tr>
        <w:trPr>
          <w:trHeight w:val="3440" w:hRule="atLeast"/>
        </w:trPr>
        <w:tc>
          <w:tcPr>
            <w:tcW w:w="10925" w:type="dxa"/>
            <w:gridSpan w:val="10"/>
            <w:tcBorders>
              <w:top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 w:after="1"/>
              <w:rPr>
                <w:sz w:val="25"/>
              </w:rPr>
            </w:pPr>
          </w:p>
          <w:p>
            <w:pPr>
              <w:pStyle w:val="TableParagraph"/>
              <w:spacing w:line="20" w:lineRule="exact"/>
              <w:ind w:left="899"/>
              <w:rPr>
                <w:sz w:val="2"/>
              </w:rPr>
            </w:pPr>
            <w:r>
              <w:rPr>
                <w:sz w:val="2"/>
              </w:rPr>
              <w:pict>
                <v:group style="width:444.45pt;height:.5pt;mso-position-horizontal-relative:char;mso-position-vertical-relative:line" coordorigin="0,0" coordsize="8889,10">
                  <v:rect style="position:absolute;left:0;top:0;width:8889;height:10" filled="true" fillcolor="#000000" stroked="false">
                    <v:fill type="solid"/>
                  </v:rect>
                </v:group>
              </w:pict>
            </w:r>
            <w:r>
              <w:rPr>
                <w:sz w:val="2"/>
              </w:rPr>
            </w:r>
          </w:p>
          <w:p>
            <w:pPr>
              <w:pStyle w:val="TableParagraph"/>
              <w:tabs>
                <w:tab w:pos="9998" w:val="right" w:leader="none"/>
              </w:tabs>
              <w:ind w:left="927"/>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84</w:t>
            </w:r>
          </w:p>
        </w:tc>
      </w:tr>
    </w:tbl>
    <w:p>
      <w:pPr>
        <w:spacing w:after="0"/>
        <w:rPr>
          <w:sz w:val="24"/>
        </w:rPr>
        <w:sectPr>
          <w:footerReference w:type="default" r:id="rId36"/>
          <w:pgSz w:w="11910" w:h="16840"/>
          <w:pgMar w:footer="0" w:header="0" w:top="460" w:bottom="280" w:left="320" w:right="340"/>
        </w:sectPr>
      </w:pPr>
    </w:p>
    <w:tbl>
      <w:tblPr>
        <w:tblW w:w="0" w:type="auto"/>
        <w:jc w:val="left"/>
        <w:tblInd w:w="18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009"/>
        <w:gridCol w:w="849"/>
        <w:gridCol w:w="1049"/>
        <w:gridCol w:w="1063"/>
        <w:gridCol w:w="876"/>
        <w:gridCol w:w="876"/>
        <w:gridCol w:w="876"/>
        <w:gridCol w:w="877"/>
        <w:gridCol w:w="1061"/>
        <w:gridCol w:w="1402"/>
      </w:tblGrid>
      <w:tr>
        <w:trPr>
          <w:trHeight w:val="493" w:hRule="atLeast"/>
        </w:trPr>
        <w:tc>
          <w:tcPr>
            <w:tcW w:w="10938" w:type="dxa"/>
            <w:gridSpan w:val="10"/>
            <w:tcBorders>
              <w:bottom w:val="single" w:sz="4" w:space="0" w:color="000000"/>
            </w:tcBorders>
          </w:tcPr>
          <w:p>
            <w:pPr>
              <w:pStyle w:val="TableParagraph"/>
              <w:rPr>
                <w:sz w:val="20"/>
              </w:rPr>
            </w:pPr>
          </w:p>
        </w:tc>
      </w:tr>
      <w:tr>
        <w:trPr>
          <w:trHeight w:val="667" w:hRule="atLeast"/>
        </w:trPr>
        <w:tc>
          <w:tcPr>
            <w:tcW w:w="20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9"/>
              <w:rPr>
                <w:b/>
                <w:sz w:val="20"/>
              </w:rPr>
            </w:pPr>
            <w:r>
              <w:rPr>
                <w:b/>
                <w:color w:val="FFFFFF"/>
                <w:sz w:val="20"/>
              </w:rPr>
              <w:t>Amaç (A1)</w:t>
            </w:r>
          </w:p>
        </w:tc>
        <w:tc>
          <w:tcPr>
            <w:tcW w:w="8929"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7"/>
              <w:ind w:left="110"/>
              <w:rPr>
                <w:sz w:val="22"/>
              </w:rPr>
            </w:pPr>
            <w:r>
              <w:rPr>
                <w:sz w:val="22"/>
              </w:rPr>
              <w:t>Küresel rekabete uygun, nitelikli bireyler yetiştirecek şekilde eğitim-öğretimin kalitesini artırmak.</w:t>
            </w:r>
          </w:p>
        </w:tc>
      </w:tr>
      <w:tr>
        <w:trPr>
          <w:trHeight w:val="669" w:hRule="atLeast"/>
        </w:trPr>
        <w:tc>
          <w:tcPr>
            <w:tcW w:w="20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9"/>
              <w:rPr>
                <w:b/>
                <w:sz w:val="20"/>
              </w:rPr>
            </w:pPr>
            <w:r>
              <w:rPr>
                <w:b/>
                <w:color w:val="FFFFFF"/>
                <w:sz w:val="20"/>
              </w:rPr>
              <w:t>Hedef (H1.4)</w:t>
            </w:r>
          </w:p>
        </w:tc>
        <w:tc>
          <w:tcPr>
            <w:tcW w:w="8929"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7"/>
              <w:ind w:left="110"/>
              <w:rPr>
                <w:sz w:val="22"/>
              </w:rPr>
            </w:pPr>
            <w:r>
              <w:rPr>
                <w:sz w:val="22"/>
              </w:rPr>
              <w:t>Eğitim ve öğretim altyapısını geliştirmek.</w:t>
            </w:r>
          </w:p>
        </w:tc>
      </w:tr>
      <w:tr>
        <w:trPr>
          <w:trHeight w:val="1269" w:hRule="atLeast"/>
        </w:trPr>
        <w:tc>
          <w:tcPr>
            <w:tcW w:w="20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9"/>
              <w:rPr>
                <w:b/>
                <w:sz w:val="20"/>
              </w:rPr>
            </w:pPr>
            <w:r>
              <w:rPr>
                <w:b/>
                <w:color w:val="FFFFFF"/>
                <w:sz w:val="20"/>
              </w:rPr>
              <w:t>Performans </w:t>
            </w:r>
            <w:r>
              <w:rPr>
                <w:b/>
                <w:color w:val="FFFFFF"/>
                <w:w w:val="95"/>
                <w:sz w:val="20"/>
              </w:rPr>
              <w:t>Göstergeleri</w:t>
            </w:r>
          </w:p>
        </w:tc>
        <w:tc>
          <w:tcPr>
            <w:tcW w:w="8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5"/>
              </w:rPr>
            </w:pPr>
          </w:p>
          <w:p>
            <w:pPr>
              <w:pStyle w:val="TableParagraph"/>
              <w:spacing w:before="1"/>
              <w:ind w:left="177" w:right="110" w:hanging="51"/>
              <w:jc w:val="both"/>
              <w:rPr>
                <w:b/>
                <w:sz w:val="20"/>
              </w:rPr>
            </w:pPr>
            <w:r>
              <w:rPr>
                <w:b/>
                <w:color w:val="FFFFFF"/>
                <w:sz w:val="20"/>
              </w:rPr>
              <w:t>Hedefe Etkisi (%)</w:t>
            </w:r>
          </w:p>
        </w:tc>
        <w:tc>
          <w:tcPr>
            <w:tcW w:w="10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60"/>
              <w:ind w:left="115" w:right="98" w:hanging="2"/>
              <w:jc w:val="center"/>
              <w:rPr>
                <w:b/>
                <w:sz w:val="20"/>
              </w:rPr>
            </w:pPr>
            <w:r>
              <w:rPr>
                <w:b/>
                <w:color w:val="FFFFFF"/>
                <w:sz w:val="20"/>
              </w:rPr>
              <w:t>Plan Dönemi </w:t>
            </w:r>
            <w:r>
              <w:rPr>
                <w:b/>
                <w:color w:val="FFFFFF"/>
                <w:w w:val="95"/>
                <w:sz w:val="20"/>
              </w:rPr>
              <w:t>Başlangıç </w:t>
            </w:r>
            <w:r>
              <w:rPr>
                <w:b/>
                <w:color w:val="FFFFFF"/>
                <w:sz w:val="20"/>
              </w:rPr>
              <w:t>Değeri (2019)</w:t>
            </w:r>
          </w:p>
        </w:tc>
        <w:tc>
          <w:tcPr>
            <w:tcW w:w="1063"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4" w:right="235" w:firstLine="38"/>
              <w:rPr>
                <w:b/>
                <w:sz w:val="20"/>
              </w:rPr>
            </w:pPr>
            <w:r>
              <w:rPr>
                <w:b/>
                <w:color w:val="FFFFFF"/>
                <w:sz w:val="20"/>
              </w:rPr>
              <w:t>1. Yıl (2021)</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2. Yıl (2022)</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3. Yıl (2023)</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4. Yıl (2024)</w:t>
            </w:r>
          </w:p>
        </w:tc>
        <w:tc>
          <w:tcPr>
            <w:tcW w:w="877"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2" w:firstLine="38"/>
              <w:rPr>
                <w:b/>
                <w:sz w:val="20"/>
              </w:rPr>
            </w:pPr>
            <w:r>
              <w:rPr>
                <w:b/>
                <w:color w:val="FFFFFF"/>
                <w:sz w:val="20"/>
              </w:rPr>
              <w:t>5. Yıl (2025)</w:t>
            </w:r>
          </w:p>
        </w:tc>
        <w:tc>
          <w:tcPr>
            <w:tcW w:w="1061"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0" w:right="226" w:hanging="10"/>
              <w:rPr>
                <w:b/>
                <w:sz w:val="20"/>
              </w:rPr>
            </w:pPr>
            <w:r>
              <w:rPr>
                <w:b/>
                <w:color w:val="FFFFFF"/>
                <w:w w:val="95"/>
                <w:sz w:val="20"/>
              </w:rPr>
              <w:t>İzleme </w:t>
            </w:r>
            <w:r>
              <w:rPr>
                <w:b/>
                <w:color w:val="FFFFFF"/>
                <w:sz w:val="20"/>
              </w:rPr>
              <w:t>Sıklığı</w:t>
            </w:r>
          </w:p>
        </w:tc>
        <w:tc>
          <w:tcPr>
            <w:tcW w:w="1402" w:type="dxa"/>
            <w:tcBorders>
              <w:top w:val="single" w:sz="4" w:space="0" w:color="000000"/>
              <w:left w:val="single" w:sz="4" w:space="0" w:color="000000"/>
              <w:bottom w:val="single" w:sz="4" w:space="0" w:color="000000"/>
              <w:right w:val="double" w:sz="1" w:space="0" w:color="000000"/>
            </w:tcBorders>
            <w:shd w:val="clear" w:color="auto" w:fill="4AACC5"/>
          </w:tcPr>
          <w:p>
            <w:pPr>
              <w:pStyle w:val="TableParagraph"/>
              <w:rPr>
                <w:sz w:val="22"/>
              </w:rPr>
            </w:pPr>
          </w:p>
          <w:p>
            <w:pPr>
              <w:pStyle w:val="TableParagraph"/>
              <w:spacing w:before="150"/>
              <w:ind w:left="423" w:hanging="209"/>
              <w:rPr>
                <w:b/>
                <w:sz w:val="20"/>
              </w:rPr>
            </w:pPr>
            <w:r>
              <w:rPr>
                <w:b/>
                <w:color w:val="FFFFFF"/>
                <w:w w:val="95"/>
                <w:sz w:val="20"/>
              </w:rPr>
              <w:t>Raporlama </w:t>
            </w:r>
            <w:r>
              <w:rPr>
                <w:b/>
                <w:color w:val="FFFFFF"/>
                <w:sz w:val="20"/>
              </w:rPr>
              <w:t>Sıklığı</w:t>
            </w:r>
          </w:p>
        </w:tc>
      </w:tr>
      <w:tr>
        <w:trPr>
          <w:trHeight w:val="930" w:hRule="atLeast"/>
        </w:trPr>
        <w:tc>
          <w:tcPr>
            <w:tcW w:w="20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20"/>
              <w:ind w:left="109" w:right="221"/>
              <w:rPr>
                <w:b/>
                <w:sz w:val="20"/>
              </w:rPr>
            </w:pPr>
            <w:r>
              <w:rPr>
                <w:b/>
                <w:color w:val="FFFFFF"/>
                <w:sz w:val="20"/>
              </w:rPr>
              <w:t>PG.1.4.1. Eğitim amaçlı laboratuvar sayısı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5"/>
              <w:rPr>
                <w:sz w:val="30"/>
              </w:rPr>
            </w:pPr>
          </w:p>
          <w:p>
            <w:pPr>
              <w:pStyle w:val="TableParagraph"/>
              <w:ind w:left="127" w:right="112"/>
              <w:jc w:val="center"/>
              <w:rPr>
                <w:sz w:val="20"/>
              </w:rPr>
            </w:pPr>
            <w:r>
              <w:rPr>
                <w:sz w:val="20"/>
              </w:rPr>
              <w:t>50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5"/>
              <w:rPr>
                <w:sz w:val="30"/>
              </w:rPr>
            </w:pPr>
          </w:p>
          <w:p>
            <w:pPr>
              <w:pStyle w:val="TableParagraph"/>
              <w:ind w:left="240" w:right="226"/>
              <w:jc w:val="center"/>
              <w:rPr>
                <w:sz w:val="20"/>
              </w:rPr>
            </w:pPr>
            <w:r>
              <w:rPr>
                <w:sz w:val="20"/>
              </w:rPr>
              <w:t>51</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5"/>
              <w:rPr>
                <w:sz w:val="30"/>
              </w:rPr>
            </w:pPr>
          </w:p>
          <w:p>
            <w:pPr>
              <w:pStyle w:val="TableParagraph"/>
              <w:ind w:left="432"/>
              <w:rPr>
                <w:sz w:val="20"/>
              </w:rPr>
            </w:pPr>
            <w:r>
              <w:rPr>
                <w:sz w:val="20"/>
              </w:rPr>
              <w:t>59</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5"/>
              <w:rPr>
                <w:sz w:val="30"/>
              </w:rPr>
            </w:pPr>
          </w:p>
          <w:p>
            <w:pPr>
              <w:pStyle w:val="TableParagraph"/>
              <w:ind w:right="322"/>
              <w:jc w:val="right"/>
              <w:rPr>
                <w:sz w:val="20"/>
              </w:rPr>
            </w:pPr>
            <w:r>
              <w:rPr>
                <w:sz w:val="20"/>
              </w:rPr>
              <w:t>68</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5"/>
              <w:rPr>
                <w:sz w:val="30"/>
              </w:rPr>
            </w:pPr>
          </w:p>
          <w:p>
            <w:pPr>
              <w:pStyle w:val="TableParagraph"/>
              <w:ind w:left="142" w:right="128"/>
              <w:jc w:val="center"/>
              <w:rPr>
                <w:sz w:val="20"/>
              </w:rPr>
            </w:pPr>
            <w:r>
              <w:rPr>
                <w:sz w:val="20"/>
              </w:rPr>
              <w:t>91</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5"/>
              <w:rPr>
                <w:sz w:val="30"/>
              </w:rPr>
            </w:pPr>
          </w:p>
          <w:p>
            <w:pPr>
              <w:pStyle w:val="TableParagraph"/>
              <w:ind w:left="142" w:right="128"/>
              <w:jc w:val="center"/>
              <w:rPr>
                <w:sz w:val="20"/>
              </w:rPr>
            </w:pPr>
            <w:r>
              <w:rPr>
                <w:sz w:val="20"/>
              </w:rPr>
              <w:t>106</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5"/>
              <w:rPr>
                <w:sz w:val="30"/>
              </w:rPr>
            </w:pPr>
          </w:p>
          <w:p>
            <w:pPr>
              <w:pStyle w:val="TableParagraph"/>
              <w:ind w:left="142" w:right="128"/>
              <w:jc w:val="center"/>
              <w:rPr>
                <w:sz w:val="20"/>
              </w:rPr>
            </w:pPr>
            <w:r>
              <w:rPr>
                <w:sz w:val="20"/>
              </w:rPr>
              <w:t>119</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spacing w:before="5"/>
              <w:rPr>
                <w:sz w:val="30"/>
              </w:rPr>
            </w:pPr>
          </w:p>
          <w:p>
            <w:pPr>
              <w:pStyle w:val="TableParagraph"/>
              <w:ind w:right="118"/>
              <w:jc w:val="right"/>
              <w:rPr>
                <w:sz w:val="20"/>
              </w:rPr>
            </w:pPr>
            <w:r>
              <w:rPr>
                <w:sz w:val="20"/>
              </w:rPr>
              <w:t>6 ayda bir</w:t>
            </w:r>
          </w:p>
        </w:tc>
        <w:tc>
          <w:tcPr>
            <w:tcW w:w="1402" w:type="dxa"/>
            <w:tcBorders>
              <w:top w:val="single" w:sz="4" w:space="0" w:color="000000"/>
              <w:left w:val="single" w:sz="4" w:space="0" w:color="000000"/>
              <w:bottom w:val="single" w:sz="4" w:space="0" w:color="000000"/>
              <w:right w:val="double" w:sz="1" w:space="0" w:color="000000"/>
            </w:tcBorders>
          </w:tcPr>
          <w:p>
            <w:pPr>
              <w:pStyle w:val="TableParagraph"/>
              <w:spacing w:before="5"/>
              <w:rPr>
                <w:sz w:val="30"/>
              </w:rPr>
            </w:pPr>
          </w:p>
          <w:p>
            <w:pPr>
              <w:pStyle w:val="TableParagraph"/>
              <w:ind w:left="336"/>
              <w:rPr>
                <w:sz w:val="20"/>
              </w:rPr>
            </w:pPr>
            <w:r>
              <w:rPr>
                <w:sz w:val="20"/>
              </w:rPr>
              <w:t>Yılda bir</w:t>
            </w:r>
          </w:p>
        </w:tc>
      </w:tr>
      <w:tr>
        <w:trPr>
          <w:trHeight w:val="1039" w:hRule="atLeast"/>
        </w:trPr>
        <w:tc>
          <w:tcPr>
            <w:tcW w:w="20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1"/>
              <w:ind w:left="109" w:right="215"/>
              <w:rPr>
                <w:b/>
                <w:sz w:val="20"/>
              </w:rPr>
            </w:pPr>
            <w:r>
              <w:rPr>
                <w:b/>
                <w:color w:val="FFFFFF"/>
                <w:sz w:val="20"/>
              </w:rPr>
              <w:t>PG.1.4.2. Eğitim ve araştırma için kullanılan lisanslı yazılım Sayısı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1"/>
              <w:ind w:left="127" w:right="112"/>
              <w:jc w:val="center"/>
              <w:rPr>
                <w:sz w:val="20"/>
              </w:rPr>
            </w:pPr>
            <w:r>
              <w:rPr>
                <w:sz w:val="20"/>
              </w:rPr>
              <w:t>50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1"/>
              <w:ind w:left="13"/>
              <w:jc w:val="center"/>
              <w:rPr>
                <w:sz w:val="20"/>
              </w:rPr>
            </w:pPr>
            <w:r>
              <w:rPr>
                <w:w w:val="99"/>
                <w:sz w:val="20"/>
              </w:rPr>
              <w:t>5</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1"/>
              <w:ind w:left="480"/>
              <w:rPr>
                <w:sz w:val="20"/>
              </w:rPr>
            </w:pPr>
            <w:r>
              <w:rPr>
                <w:w w:val="99"/>
                <w:sz w:val="20"/>
              </w:rPr>
              <w:t>7</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1"/>
              <w:ind w:right="376"/>
              <w:jc w:val="right"/>
              <w:rPr>
                <w:sz w:val="20"/>
              </w:rPr>
            </w:pPr>
            <w:r>
              <w:rPr>
                <w:w w:val="99"/>
                <w:sz w:val="20"/>
              </w:rPr>
              <w:t>9</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1"/>
              <w:ind w:left="142" w:right="127"/>
              <w:jc w:val="center"/>
              <w:rPr>
                <w:sz w:val="20"/>
              </w:rPr>
            </w:pPr>
            <w:r>
              <w:rPr>
                <w:sz w:val="20"/>
              </w:rPr>
              <w:t>11</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1"/>
              <w:ind w:left="142" w:right="127"/>
              <w:jc w:val="center"/>
              <w:rPr>
                <w:sz w:val="20"/>
              </w:rPr>
            </w:pPr>
            <w:r>
              <w:rPr>
                <w:sz w:val="20"/>
              </w:rPr>
              <w:t>13</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1"/>
              <w:ind w:left="142" w:right="128"/>
              <w:jc w:val="center"/>
              <w:rPr>
                <w:sz w:val="20"/>
              </w:rPr>
            </w:pPr>
            <w:r>
              <w:rPr>
                <w:sz w:val="20"/>
              </w:rPr>
              <w:t>15</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1"/>
              <w:ind w:right="118"/>
              <w:jc w:val="right"/>
              <w:rPr>
                <w:sz w:val="20"/>
              </w:rPr>
            </w:pPr>
            <w:r>
              <w:rPr>
                <w:sz w:val="20"/>
              </w:rPr>
              <w:t>6 ayda bir</w:t>
            </w:r>
          </w:p>
        </w:tc>
        <w:tc>
          <w:tcPr>
            <w:tcW w:w="1402"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1"/>
              <w:ind w:left="336"/>
              <w:rPr>
                <w:sz w:val="20"/>
              </w:rPr>
            </w:pPr>
            <w:r>
              <w:rPr>
                <w:sz w:val="20"/>
              </w:rPr>
              <w:t>Yılda bir</w:t>
            </w:r>
          </w:p>
        </w:tc>
      </w:tr>
      <w:tr>
        <w:trPr>
          <w:trHeight w:val="350" w:hRule="atLeast"/>
        </w:trPr>
        <w:tc>
          <w:tcPr>
            <w:tcW w:w="20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9"/>
              <w:rPr>
                <w:b/>
                <w:sz w:val="20"/>
              </w:rPr>
            </w:pPr>
            <w:r>
              <w:rPr>
                <w:b/>
                <w:color w:val="FFFFFF"/>
                <w:sz w:val="20"/>
              </w:rPr>
              <w:t>Sorumlu Birim</w:t>
            </w:r>
          </w:p>
        </w:tc>
        <w:tc>
          <w:tcPr>
            <w:tcW w:w="8929"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10"/>
              <w:rPr>
                <w:sz w:val="20"/>
              </w:rPr>
            </w:pPr>
            <w:r>
              <w:rPr>
                <w:sz w:val="20"/>
              </w:rPr>
              <w:t>İdari ve Mali İşler Daire Başkanlığı</w:t>
            </w:r>
          </w:p>
        </w:tc>
      </w:tr>
      <w:tr>
        <w:trPr>
          <w:trHeight w:val="700" w:hRule="atLeast"/>
        </w:trPr>
        <w:tc>
          <w:tcPr>
            <w:tcW w:w="20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20"/>
              <w:ind w:left="109" w:right="265"/>
              <w:rPr>
                <w:b/>
                <w:sz w:val="20"/>
              </w:rPr>
            </w:pPr>
            <w:r>
              <w:rPr>
                <w:b/>
                <w:color w:val="FFFFFF"/>
                <w:sz w:val="20"/>
              </w:rPr>
              <w:t>İşbirliği Yapılacak Birim(ler)</w:t>
            </w:r>
          </w:p>
        </w:tc>
        <w:tc>
          <w:tcPr>
            <w:tcW w:w="8929" w:type="dxa"/>
            <w:gridSpan w:val="9"/>
            <w:tcBorders>
              <w:top w:val="single" w:sz="4" w:space="0" w:color="000000"/>
              <w:left w:val="single" w:sz="4" w:space="0" w:color="000000"/>
              <w:bottom w:val="single" w:sz="4" w:space="0" w:color="000000"/>
              <w:right w:val="double" w:sz="1" w:space="0" w:color="000000"/>
            </w:tcBorders>
          </w:tcPr>
          <w:p>
            <w:pPr>
              <w:pStyle w:val="TableParagraph"/>
              <w:spacing w:before="5"/>
              <w:rPr>
                <w:sz w:val="20"/>
              </w:rPr>
            </w:pPr>
          </w:p>
          <w:p>
            <w:pPr>
              <w:pStyle w:val="TableParagraph"/>
              <w:ind w:left="110"/>
              <w:rPr>
                <w:sz w:val="20"/>
              </w:rPr>
            </w:pPr>
            <w:r>
              <w:rPr>
                <w:sz w:val="20"/>
              </w:rPr>
              <w:t>Rektörlük, Eğitim Birimleri, Bilgi İşlem Daire Başkanlığı, Yapı İşleri ve Teknik Daire Başkanlığı</w:t>
            </w:r>
          </w:p>
        </w:tc>
      </w:tr>
      <w:tr>
        <w:trPr>
          <w:trHeight w:val="489" w:hRule="atLeast"/>
        </w:trPr>
        <w:tc>
          <w:tcPr>
            <w:tcW w:w="20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30"/>
              <w:ind w:left="109"/>
              <w:rPr>
                <w:b/>
                <w:sz w:val="20"/>
              </w:rPr>
            </w:pPr>
            <w:r>
              <w:rPr>
                <w:b/>
                <w:color w:val="FFFFFF"/>
                <w:sz w:val="20"/>
              </w:rPr>
              <w:t>Riskler</w:t>
            </w:r>
          </w:p>
        </w:tc>
        <w:tc>
          <w:tcPr>
            <w:tcW w:w="8929"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56"/>
              </w:numPr>
              <w:tabs>
                <w:tab w:pos="830" w:val="left" w:leader="none"/>
                <w:tab w:pos="831" w:val="left" w:leader="none"/>
              </w:tabs>
              <w:spacing w:line="245" w:lineRule="exact" w:before="0" w:after="0"/>
              <w:ind w:left="830" w:right="0" w:hanging="361"/>
              <w:jc w:val="left"/>
              <w:rPr>
                <w:sz w:val="20"/>
              </w:rPr>
            </w:pPr>
            <w:r>
              <w:rPr>
                <w:sz w:val="20"/>
              </w:rPr>
              <w:t>Üniversiteye ayrılan bütçenin yeterli</w:t>
            </w:r>
            <w:r>
              <w:rPr>
                <w:spacing w:val="-2"/>
                <w:sz w:val="20"/>
              </w:rPr>
              <w:t> </w:t>
            </w:r>
            <w:r>
              <w:rPr>
                <w:sz w:val="20"/>
              </w:rPr>
              <w:t>olmaması,</w:t>
            </w:r>
          </w:p>
          <w:p>
            <w:pPr>
              <w:pStyle w:val="TableParagraph"/>
              <w:numPr>
                <w:ilvl w:val="0"/>
                <w:numId w:val="56"/>
              </w:numPr>
              <w:tabs>
                <w:tab w:pos="830" w:val="left" w:leader="none"/>
                <w:tab w:pos="831" w:val="left" w:leader="none"/>
              </w:tabs>
              <w:spacing w:line="224" w:lineRule="exact" w:before="0" w:after="0"/>
              <w:ind w:left="830" w:right="0" w:hanging="361"/>
              <w:jc w:val="left"/>
              <w:rPr>
                <w:sz w:val="20"/>
              </w:rPr>
            </w:pPr>
            <w:r>
              <w:rPr>
                <w:sz w:val="20"/>
              </w:rPr>
              <w:t>Yüklenicilerden kaynaklı</w:t>
            </w:r>
            <w:r>
              <w:rPr>
                <w:spacing w:val="-3"/>
                <w:sz w:val="20"/>
              </w:rPr>
              <w:t> </w:t>
            </w:r>
            <w:r>
              <w:rPr>
                <w:sz w:val="20"/>
              </w:rPr>
              <w:t>gecikmeler,</w:t>
            </w:r>
          </w:p>
        </w:tc>
      </w:tr>
      <w:tr>
        <w:trPr>
          <w:trHeight w:val="962" w:hRule="atLeast"/>
        </w:trPr>
        <w:tc>
          <w:tcPr>
            <w:tcW w:w="20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8"/>
              <w:rPr>
                <w:sz w:val="31"/>
              </w:rPr>
            </w:pPr>
          </w:p>
          <w:p>
            <w:pPr>
              <w:pStyle w:val="TableParagraph"/>
              <w:ind w:left="109"/>
              <w:rPr>
                <w:b/>
                <w:sz w:val="20"/>
              </w:rPr>
            </w:pPr>
            <w:r>
              <w:rPr>
                <w:b/>
                <w:color w:val="FFFFFF"/>
                <w:sz w:val="20"/>
              </w:rPr>
              <w:t>Stratejiler</w:t>
            </w:r>
          </w:p>
        </w:tc>
        <w:tc>
          <w:tcPr>
            <w:tcW w:w="8929"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57"/>
              </w:numPr>
              <w:tabs>
                <w:tab w:pos="830" w:val="left" w:leader="none"/>
                <w:tab w:pos="831" w:val="left" w:leader="none"/>
              </w:tabs>
              <w:spacing w:line="244" w:lineRule="exact" w:before="0" w:after="0"/>
              <w:ind w:left="830" w:right="0" w:hanging="361"/>
              <w:jc w:val="left"/>
              <w:rPr>
                <w:sz w:val="20"/>
              </w:rPr>
            </w:pPr>
            <w:r>
              <w:rPr>
                <w:sz w:val="20"/>
              </w:rPr>
              <w:t>Yerleşke Master Planı’na uygun faaliyet</w:t>
            </w:r>
            <w:r>
              <w:rPr>
                <w:spacing w:val="4"/>
                <w:sz w:val="20"/>
              </w:rPr>
              <w:t> </w:t>
            </w:r>
            <w:r>
              <w:rPr>
                <w:sz w:val="20"/>
              </w:rPr>
              <w:t>gösterilmesi,</w:t>
            </w:r>
          </w:p>
          <w:p>
            <w:pPr>
              <w:pStyle w:val="TableParagraph"/>
              <w:numPr>
                <w:ilvl w:val="0"/>
                <w:numId w:val="57"/>
              </w:numPr>
              <w:tabs>
                <w:tab w:pos="830" w:val="left" w:leader="none"/>
                <w:tab w:pos="831" w:val="left" w:leader="none"/>
              </w:tabs>
              <w:spacing w:line="240" w:lineRule="auto" w:before="0" w:after="0"/>
              <w:ind w:left="830" w:right="95" w:hanging="360"/>
              <w:jc w:val="left"/>
              <w:rPr>
                <w:sz w:val="20"/>
              </w:rPr>
            </w:pPr>
            <w:r>
              <w:rPr>
                <w:sz w:val="20"/>
              </w:rPr>
              <w:t>Laboratuvarların standartlarını artırması ve açılacak yeni laboratuvarlarda uygulamalı derslere öncelik verilmesi,</w:t>
            </w:r>
          </w:p>
          <w:p>
            <w:pPr>
              <w:pStyle w:val="TableParagraph"/>
              <w:numPr>
                <w:ilvl w:val="0"/>
                <w:numId w:val="57"/>
              </w:numPr>
              <w:tabs>
                <w:tab w:pos="830" w:val="left" w:leader="none"/>
                <w:tab w:pos="831" w:val="left" w:leader="none"/>
              </w:tabs>
              <w:spacing w:line="224" w:lineRule="exact" w:before="0" w:after="0"/>
              <w:ind w:left="830" w:right="0" w:hanging="361"/>
              <w:jc w:val="left"/>
              <w:rPr>
                <w:sz w:val="20"/>
              </w:rPr>
            </w:pPr>
            <w:r>
              <w:rPr>
                <w:sz w:val="20"/>
              </w:rPr>
              <w:t>Bilişim alt yapısının</w:t>
            </w:r>
            <w:r>
              <w:rPr>
                <w:spacing w:val="-2"/>
                <w:sz w:val="20"/>
              </w:rPr>
              <w:t> </w:t>
            </w:r>
            <w:r>
              <w:rPr>
                <w:sz w:val="20"/>
              </w:rPr>
              <w:t>güçlendirilmesi,</w:t>
            </w:r>
          </w:p>
        </w:tc>
      </w:tr>
      <w:tr>
        <w:trPr>
          <w:trHeight w:val="350" w:hRule="atLeast"/>
        </w:trPr>
        <w:tc>
          <w:tcPr>
            <w:tcW w:w="20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9"/>
              <w:rPr>
                <w:b/>
                <w:sz w:val="20"/>
              </w:rPr>
            </w:pPr>
            <w:r>
              <w:rPr>
                <w:b/>
                <w:color w:val="FFFFFF"/>
                <w:sz w:val="20"/>
              </w:rPr>
              <w:t>Maliyet Tahmini</w:t>
            </w:r>
          </w:p>
        </w:tc>
        <w:tc>
          <w:tcPr>
            <w:tcW w:w="8929"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10"/>
              <w:rPr>
                <w:sz w:val="20"/>
              </w:rPr>
            </w:pPr>
            <w:r>
              <w:rPr>
                <w:w w:val="95"/>
                <w:sz w:val="20"/>
              </w:rPr>
              <w:t>₺ 46.500.000</w:t>
            </w:r>
          </w:p>
        </w:tc>
      </w:tr>
      <w:tr>
        <w:trPr>
          <w:trHeight w:val="470" w:hRule="atLeast"/>
        </w:trPr>
        <w:tc>
          <w:tcPr>
            <w:tcW w:w="20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20"/>
              <w:ind w:left="109"/>
              <w:rPr>
                <w:b/>
                <w:sz w:val="20"/>
              </w:rPr>
            </w:pPr>
            <w:r>
              <w:rPr>
                <w:b/>
                <w:color w:val="FFFFFF"/>
                <w:sz w:val="20"/>
              </w:rPr>
              <w:t>Tespitler</w:t>
            </w:r>
          </w:p>
        </w:tc>
        <w:tc>
          <w:tcPr>
            <w:tcW w:w="8929"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58"/>
              </w:numPr>
              <w:tabs>
                <w:tab w:pos="830" w:val="left" w:leader="none"/>
                <w:tab w:pos="831" w:val="left" w:leader="none"/>
              </w:tabs>
              <w:spacing w:line="240" w:lineRule="auto" w:before="113" w:after="0"/>
              <w:ind w:left="830" w:right="0" w:hanging="361"/>
              <w:jc w:val="left"/>
              <w:rPr>
                <w:sz w:val="20"/>
              </w:rPr>
            </w:pPr>
            <w:r>
              <w:rPr>
                <w:sz w:val="20"/>
              </w:rPr>
              <w:t>Mevcut bütçe imkanların yetersiz</w:t>
            </w:r>
            <w:r>
              <w:rPr>
                <w:spacing w:val="-1"/>
                <w:sz w:val="20"/>
              </w:rPr>
              <w:t> </w:t>
            </w:r>
            <w:r>
              <w:rPr>
                <w:sz w:val="20"/>
              </w:rPr>
              <w:t>olması,</w:t>
            </w:r>
          </w:p>
        </w:tc>
      </w:tr>
      <w:tr>
        <w:trPr>
          <w:trHeight w:val="470" w:hRule="atLeast"/>
        </w:trPr>
        <w:tc>
          <w:tcPr>
            <w:tcW w:w="20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20"/>
              <w:ind w:left="109"/>
              <w:rPr>
                <w:b/>
                <w:sz w:val="20"/>
              </w:rPr>
            </w:pPr>
            <w:r>
              <w:rPr>
                <w:b/>
                <w:color w:val="FFFFFF"/>
                <w:sz w:val="20"/>
              </w:rPr>
              <w:t>İhtiyaçlar</w:t>
            </w:r>
          </w:p>
        </w:tc>
        <w:tc>
          <w:tcPr>
            <w:tcW w:w="8929"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59"/>
              </w:numPr>
              <w:tabs>
                <w:tab w:pos="830" w:val="left" w:leader="none"/>
                <w:tab w:pos="831" w:val="left" w:leader="none"/>
              </w:tabs>
              <w:spacing w:line="240" w:lineRule="auto" w:before="113" w:after="0"/>
              <w:ind w:left="830" w:right="0" w:hanging="361"/>
              <w:jc w:val="left"/>
              <w:rPr>
                <w:sz w:val="20"/>
              </w:rPr>
            </w:pPr>
            <w:r>
              <w:rPr>
                <w:sz w:val="20"/>
              </w:rPr>
              <w:t>Mali kaynakların</w:t>
            </w:r>
            <w:r>
              <w:rPr>
                <w:spacing w:val="-3"/>
                <w:sz w:val="20"/>
              </w:rPr>
              <w:t> </w:t>
            </w:r>
            <w:r>
              <w:rPr>
                <w:sz w:val="20"/>
              </w:rPr>
              <w:t>artırılması.</w:t>
            </w:r>
          </w:p>
        </w:tc>
      </w:tr>
      <w:tr>
        <w:trPr>
          <w:trHeight w:val="6869" w:hRule="atLeast"/>
        </w:trPr>
        <w:tc>
          <w:tcPr>
            <w:tcW w:w="10938" w:type="dxa"/>
            <w:gridSpan w:val="10"/>
            <w:tcBorders>
              <w:top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23"/>
              </w:rPr>
            </w:pPr>
          </w:p>
          <w:p>
            <w:pPr>
              <w:pStyle w:val="TableParagraph"/>
              <w:spacing w:line="20" w:lineRule="exact"/>
              <w:ind w:left="905"/>
              <w:rPr>
                <w:sz w:val="2"/>
              </w:rPr>
            </w:pPr>
            <w:r>
              <w:rPr>
                <w:sz w:val="2"/>
              </w:rPr>
              <w:pict>
                <v:group style="width:444.45pt;height:.5pt;mso-position-horizontal-relative:char;mso-position-vertical-relative:line" coordorigin="0,0" coordsize="8889,10">
                  <v:rect style="position:absolute;left:0;top:0;width:8889;height:10" filled="true" fillcolor="#000000" stroked="false">
                    <v:fill type="solid"/>
                  </v:rect>
                </v:group>
              </w:pict>
            </w:r>
            <w:r>
              <w:rPr>
                <w:sz w:val="2"/>
              </w:rPr>
            </w:r>
          </w:p>
          <w:p>
            <w:pPr>
              <w:pStyle w:val="TableParagraph"/>
              <w:tabs>
                <w:tab w:pos="10004" w:val="right" w:leader="none"/>
              </w:tabs>
              <w:ind w:left="933"/>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85</w:t>
            </w:r>
          </w:p>
        </w:tc>
      </w:tr>
    </w:tbl>
    <w:p>
      <w:pPr>
        <w:spacing w:after="0"/>
        <w:rPr>
          <w:sz w:val="24"/>
        </w:rPr>
        <w:sectPr>
          <w:footerReference w:type="default" r:id="rId37"/>
          <w:pgSz w:w="11910" w:h="16840"/>
          <w:pgMar w:footer="0" w:header="0" w:top="460" w:bottom="280" w:left="320" w:right="340"/>
        </w:sectPr>
      </w:pPr>
    </w:p>
    <w:tbl>
      <w:tblPr>
        <w:tblW w:w="0" w:type="auto"/>
        <w:jc w:val="left"/>
        <w:tblInd w:w="14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112"/>
        <w:gridCol w:w="828"/>
        <w:gridCol w:w="1213"/>
        <w:gridCol w:w="917"/>
        <w:gridCol w:w="1023"/>
        <w:gridCol w:w="876"/>
        <w:gridCol w:w="876"/>
        <w:gridCol w:w="877"/>
        <w:gridCol w:w="1064"/>
        <w:gridCol w:w="1217"/>
      </w:tblGrid>
      <w:tr>
        <w:trPr>
          <w:trHeight w:val="493" w:hRule="atLeast"/>
        </w:trPr>
        <w:tc>
          <w:tcPr>
            <w:tcW w:w="11003" w:type="dxa"/>
            <w:gridSpan w:val="10"/>
            <w:tcBorders>
              <w:bottom w:val="single" w:sz="4" w:space="0" w:color="000000"/>
            </w:tcBorders>
          </w:tcPr>
          <w:p>
            <w:pPr>
              <w:pStyle w:val="TableParagraph"/>
              <w:rPr>
                <w:sz w:val="20"/>
              </w:rPr>
            </w:pPr>
          </w:p>
        </w:tc>
      </w:tr>
      <w:tr>
        <w:trPr>
          <w:trHeight w:val="667" w:hRule="atLeast"/>
        </w:trPr>
        <w:tc>
          <w:tcPr>
            <w:tcW w:w="2112"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66"/>
              <w:rPr>
                <w:b/>
                <w:sz w:val="20"/>
              </w:rPr>
            </w:pPr>
            <w:r>
              <w:rPr>
                <w:b/>
                <w:color w:val="FFFFFF"/>
                <w:sz w:val="20"/>
              </w:rPr>
              <w:t>Amaç (A1)</w:t>
            </w:r>
          </w:p>
        </w:tc>
        <w:tc>
          <w:tcPr>
            <w:tcW w:w="8891" w:type="dxa"/>
            <w:gridSpan w:val="9"/>
            <w:tcBorders>
              <w:top w:val="single" w:sz="4" w:space="0" w:color="000000"/>
              <w:left w:val="single" w:sz="4" w:space="0" w:color="000000"/>
              <w:bottom w:val="single" w:sz="4" w:space="0" w:color="000000"/>
              <w:right w:val="double" w:sz="1" w:space="0" w:color="000000"/>
            </w:tcBorders>
          </w:tcPr>
          <w:p>
            <w:pPr>
              <w:pStyle w:val="TableParagraph"/>
              <w:spacing w:before="149"/>
              <w:ind w:left="110"/>
              <w:rPr>
                <w:sz w:val="22"/>
              </w:rPr>
            </w:pPr>
            <w:r>
              <w:rPr>
                <w:sz w:val="22"/>
              </w:rPr>
              <w:t>Küresel rekabete uygun, nitelikli bireyler yetiştirecek şekilde eğitim-öğretimin kalitesini artırmak.</w:t>
            </w:r>
          </w:p>
        </w:tc>
      </w:tr>
      <w:tr>
        <w:trPr>
          <w:trHeight w:val="669" w:hRule="atLeast"/>
        </w:trPr>
        <w:tc>
          <w:tcPr>
            <w:tcW w:w="2112"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66"/>
              <w:rPr>
                <w:b/>
                <w:sz w:val="20"/>
              </w:rPr>
            </w:pPr>
            <w:r>
              <w:rPr>
                <w:b/>
                <w:color w:val="FFFFFF"/>
                <w:sz w:val="20"/>
              </w:rPr>
              <w:t>Hedef (H1.5)</w:t>
            </w:r>
          </w:p>
        </w:tc>
        <w:tc>
          <w:tcPr>
            <w:tcW w:w="8891" w:type="dxa"/>
            <w:gridSpan w:val="9"/>
            <w:tcBorders>
              <w:top w:val="single" w:sz="4" w:space="0" w:color="000000"/>
              <w:left w:val="single" w:sz="4" w:space="0" w:color="000000"/>
              <w:bottom w:val="single" w:sz="4" w:space="0" w:color="000000"/>
              <w:right w:val="double" w:sz="1" w:space="0" w:color="000000"/>
            </w:tcBorders>
          </w:tcPr>
          <w:p>
            <w:pPr>
              <w:pStyle w:val="TableParagraph"/>
              <w:spacing w:before="149"/>
              <w:ind w:left="110"/>
              <w:rPr>
                <w:sz w:val="22"/>
              </w:rPr>
            </w:pPr>
            <w:r>
              <w:rPr>
                <w:sz w:val="22"/>
              </w:rPr>
              <w:t>Kütüphane hizmet kalitesini artırmak.</w:t>
            </w:r>
          </w:p>
        </w:tc>
      </w:tr>
      <w:tr>
        <w:trPr>
          <w:trHeight w:val="1269" w:hRule="atLeast"/>
        </w:trPr>
        <w:tc>
          <w:tcPr>
            <w:tcW w:w="2112"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66" w:right="611"/>
              <w:rPr>
                <w:b/>
                <w:sz w:val="20"/>
              </w:rPr>
            </w:pPr>
            <w:r>
              <w:rPr>
                <w:b/>
                <w:color w:val="FFFFFF"/>
                <w:sz w:val="20"/>
              </w:rPr>
              <w:t>Performans </w:t>
            </w:r>
            <w:r>
              <w:rPr>
                <w:b/>
                <w:color w:val="FFFFFF"/>
                <w:w w:val="95"/>
                <w:sz w:val="20"/>
              </w:rPr>
              <w:t>Göstergeleri</w:t>
            </w:r>
          </w:p>
        </w:tc>
        <w:tc>
          <w:tcPr>
            <w:tcW w:w="828"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5"/>
              </w:rPr>
            </w:pPr>
          </w:p>
          <w:p>
            <w:pPr>
              <w:pStyle w:val="TableParagraph"/>
              <w:spacing w:before="1"/>
              <w:ind w:left="168" w:right="101" w:hanging="53"/>
              <w:jc w:val="both"/>
              <w:rPr>
                <w:b/>
                <w:sz w:val="20"/>
              </w:rPr>
            </w:pPr>
            <w:r>
              <w:rPr>
                <w:b/>
                <w:color w:val="FFFFFF"/>
                <w:sz w:val="20"/>
              </w:rPr>
              <w:t>Hedefe Etkisi (%)</w:t>
            </w:r>
          </w:p>
        </w:tc>
        <w:tc>
          <w:tcPr>
            <w:tcW w:w="1213"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60"/>
              <w:ind w:left="197" w:right="181" w:hanging="1"/>
              <w:jc w:val="center"/>
              <w:rPr>
                <w:b/>
                <w:sz w:val="20"/>
              </w:rPr>
            </w:pPr>
            <w:r>
              <w:rPr>
                <w:b/>
                <w:color w:val="FFFFFF"/>
                <w:sz w:val="20"/>
              </w:rPr>
              <w:t>Plan Dönemi </w:t>
            </w:r>
            <w:r>
              <w:rPr>
                <w:b/>
                <w:color w:val="FFFFFF"/>
                <w:w w:val="95"/>
                <w:sz w:val="20"/>
              </w:rPr>
              <w:t>Başlangıç </w:t>
            </w:r>
            <w:r>
              <w:rPr>
                <w:b/>
                <w:color w:val="FFFFFF"/>
                <w:sz w:val="20"/>
              </w:rPr>
              <w:t>Değeri (2019)</w:t>
            </w:r>
          </w:p>
        </w:tc>
        <w:tc>
          <w:tcPr>
            <w:tcW w:w="917"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91" w:right="162" w:firstLine="38"/>
              <w:rPr>
                <w:b/>
                <w:sz w:val="20"/>
              </w:rPr>
            </w:pPr>
            <w:r>
              <w:rPr>
                <w:b/>
                <w:color w:val="FFFFFF"/>
                <w:sz w:val="20"/>
              </w:rPr>
              <w:t>1. Yıl (2021)</w:t>
            </w:r>
          </w:p>
        </w:tc>
        <w:tc>
          <w:tcPr>
            <w:tcW w:w="1023"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44" w:right="215" w:firstLine="38"/>
              <w:rPr>
                <w:b/>
                <w:sz w:val="20"/>
              </w:rPr>
            </w:pPr>
            <w:r>
              <w:rPr>
                <w:b/>
                <w:color w:val="FFFFFF"/>
                <w:sz w:val="20"/>
              </w:rPr>
              <w:t>2. Yıl (2022)</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69" w:right="143" w:firstLine="38"/>
              <w:rPr>
                <w:b/>
                <w:sz w:val="20"/>
              </w:rPr>
            </w:pPr>
            <w:r>
              <w:rPr>
                <w:b/>
                <w:color w:val="FFFFFF"/>
                <w:sz w:val="20"/>
              </w:rPr>
              <w:t>3. Yıl (2023)</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69" w:right="143" w:firstLine="38"/>
              <w:rPr>
                <w:b/>
                <w:sz w:val="20"/>
              </w:rPr>
            </w:pPr>
            <w:r>
              <w:rPr>
                <w:b/>
                <w:color w:val="FFFFFF"/>
                <w:sz w:val="20"/>
              </w:rPr>
              <w:t>4. Yıl (2024)</w:t>
            </w:r>
          </w:p>
        </w:tc>
        <w:tc>
          <w:tcPr>
            <w:tcW w:w="877"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69" w:right="144" w:firstLine="38"/>
              <w:rPr>
                <w:b/>
                <w:sz w:val="20"/>
              </w:rPr>
            </w:pPr>
            <w:r>
              <w:rPr>
                <w:b/>
                <w:color w:val="FFFFFF"/>
                <w:sz w:val="20"/>
              </w:rPr>
              <w:t>5. Yıl (2025)</w:t>
            </w:r>
          </w:p>
        </w:tc>
        <w:tc>
          <w:tcPr>
            <w:tcW w:w="1064"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58" w:right="231" w:hanging="10"/>
              <w:rPr>
                <w:b/>
                <w:sz w:val="20"/>
              </w:rPr>
            </w:pPr>
            <w:r>
              <w:rPr>
                <w:b/>
                <w:color w:val="FFFFFF"/>
                <w:w w:val="95"/>
                <w:sz w:val="20"/>
              </w:rPr>
              <w:t>İzleme </w:t>
            </w:r>
            <w:r>
              <w:rPr>
                <w:b/>
                <w:color w:val="FFFFFF"/>
                <w:sz w:val="20"/>
              </w:rPr>
              <w:t>Sıklığı</w:t>
            </w:r>
          </w:p>
        </w:tc>
        <w:tc>
          <w:tcPr>
            <w:tcW w:w="1217" w:type="dxa"/>
            <w:tcBorders>
              <w:top w:val="single" w:sz="4" w:space="0" w:color="000000"/>
              <w:left w:val="single" w:sz="4" w:space="0" w:color="000000"/>
              <w:bottom w:val="single" w:sz="4" w:space="0" w:color="000000"/>
              <w:right w:val="double" w:sz="1" w:space="0" w:color="000000"/>
            </w:tcBorders>
            <w:shd w:val="clear" w:color="auto" w:fill="4AACC5"/>
          </w:tcPr>
          <w:p>
            <w:pPr>
              <w:pStyle w:val="TableParagraph"/>
              <w:rPr>
                <w:sz w:val="22"/>
              </w:rPr>
            </w:pPr>
          </w:p>
          <w:p>
            <w:pPr>
              <w:pStyle w:val="TableParagraph"/>
              <w:spacing w:before="150"/>
              <w:ind w:left="348" w:hanging="212"/>
              <w:rPr>
                <w:b/>
                <w:sz w:val="20"/>
              </w:rPr>
            </w:pPr>
            <w:r>
              <w:rPr>
                <w:b/>
                <w:color w:val="FFFFFF"/>
                <w:w w:val="95"/>
                <w:sz w:val="20"/>
              </w:rPr>
              <w:t>Raporlama </w:t>
            </w:r>
            <w:r>
              <w:rPr>
                <w:b/>
                <w:color w:val="FFFFFF"/>
                <w:sz w:val="20"/>
              </w:rPr>
              <w:t>Sıklığı</w:t>
            </w:r>
          </w:p>
        </w:tc>
      </w:tr>
      <w:tr>
        <w:trPr>
          <w:trHeight w:val="1269" w:hRule="atLeast"/>
        </w:trPr>
        <w:tc>
          <w:tcPr>
            <w:tcW w:w="2112"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66"/>
              <w:rPr>
                <w:b/>
                <w:sz w:val="20"/>
              </w:rPr>
            </w:pPr>
            <w:r>
              <w:rPr>
                <w:b/>
                <w:color w:val="FFFFFF"/>
                <w:sz w:val="20"/>
              </w:rPr>
              <w:t>PG.1.5.1.</w:t>
            </w:r>
          </w:p>
          <w:p>
            <w:pPr>
              <w:pStyle w:val="TableParagraph"/>
              <w:ind w:left="66" w:right="611"/>
              <w:rPr>
                <w:b/>
                <w:sz w:val="20"/>
              </w:rPr>
            </w:pPr>
            <w:r>
              <w:rPr>
                <w:b/>
                <w:color w:val="FFFFFF"/>
                <w:sz w:val="20"/>
              </w:rPr>
              <w:t>Kütüphanede bulunan öğrenci</w:t>
            </w:r>
          </w:p>
          <w:p>
            <w:pPr>
              <w:pStyle w:val="TableParagraph"/>
              <w:ind w:left="66" w:right="394"/>
              <w:rPr>
                <w:b/>
                <w:sz w:val="20"/>
              </w:rPr>
            </w:pPr>
            <w:r>
              <w:rPr>
                <w:b/>
                <w:color w:val="FFFFFF"/>
                <w:sz w:val="20"/>
              </w:rPr>
              <w:t>başına düşen basılı yayın sayısı *</w:t>
            </w:r>
          </w:p>
        </w:tc>
        <w:tc>
          <w:tcPr>
            <w:tcW w:w="828"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right="297"/>
              <w:jc w:val="right"/>
              <w:rPr>
                <w:sz w:val="20"/>
              </w:rPr>
            </w:pPr>
            <w:r>
              <w:rPr>
                <w:sz w:val="20"/>
              </w:rPr>
              <w:t>25</w:t>
            </w:r>
          </w:p>
        </w:tc>
        <w:tc>
          <w:tcPr>
            <w:tcW w:w="121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312" w:right="299"/>
              <w:jc w:val="center"/>
              <w:rPr>
                <w:sz w:val="20"/>
              </w:rPr>
            </w:pPr>
            <w:r>
              <w:rPr>
                <w:sz w:val="20"/>
              </w:rPr>
              <w:t>3,59</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right="269"/>
              <w:jc w:val="right"/>
              <w:rPr>
                <w:sz w:val="20"/>
              </w:rPr>
            </w:pPr>
            <w:r>
              <w:rPr>
                <w:sz w:val="20"/>
              </w:rPr>
              <w:t>4,28</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right="324"/>
              <w:jc w:val="right"/>
              <w:rPr>
                <w:sz w:val="20"/>
              </w:rPr>
            </w:pPr>
            <w:r>
              <w:rPr>
                <w:sz w:val="20"/>
              </w:rPr>
              <w:t>4,36</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39" w:right="133"/>
              <w:jc w:val="center"/>
              <w:rPr>
                <w:sz w:val="20"/>
              </w:rPr>
            </w:pPr>
            <w:r>
              <w:rPr>
                <w:sz w:val="20"/>
              </w:rPr>
              <w:t>4,41</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39" w:right="133"/>
              <w:jc w:val="center"/>
              <w:rPr>
                <w:sz w:val="20"/>
              </w:rPr>
            </w:pPr>
            <w:r>
              <w:rPr>
                <w:sz w:val="20"/>
              </w:rPr>
              <w:t>4,56</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39" w:right="134"/>
              <w:jc w:val="center"/>
              <w:rPr>
                <w:sz w:val="20"/>
              </w:rPr>
            </w:pPr>
            <w:r>
              <w:rPr>
                <w:sz w:val="20"/>
              </w:rPr>
              <w:t>4,69</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30"/>
              <w:rPr>
                <w:sz w:val="20"/>
              </w:rPr>
            </w:pPr>
            <w:r>
              <w:rPr>
                <w:sz w:val="20"/>
              </w:rPr>
              <w:t>6 ayda bir</w:t>
            </w:r>
          </w:p>
        </w:tc>
        <w:tc>
          <w:tcPr>
            <w:tcW w:w="1217"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3"/>
              <w:rPr>
                <w:sz w:val="23"/>
              </w:rPr>
            </w:pPr>
          </w:p>
          <w:p>
            <w:pPr>
              <w:pStyle w:val="TableParagraph"/>
              <w:ind w:left="241" w:right="198"/>
              <w:jc w:val="center"/>
              <w:rPr>
                <w:sz w:val="20"/>
              </w:rPr>
            </w:pPr>
            <w:r>
              <w:rPr>
                <w:sz w:val="20"/>
              </w:rPr>
              <w:t>Yılda bir</w:t>
            </w:r>
          </w:p>
        </w:tc>
      </w:tr>
      <w:tr>
        <w:trPr>
          <w:trHeight w:val="1499" w:hRule="atLeast"/>
        </w:trPr>
        <w:tc>
          <w:tcPr>
            <w:tcW w:w="2112"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66"/>
              <w:rPr>
                <w:b/>
                <w:sz w:val="20"/>
              </w:rPr>
            </w:pPr>
            <w:r>
              <w:rPr>
                <w:b/>
                <w:color w:val="FFFFFF"/>
                <w:sz w:val="20"/>
              </w:rPr>
              <w:t>PG.1.5.2.</w:t>
            </w:r>
          </w:p>
          <w:p>
            <w:pPr>
              <w:pStyle w:val="TableParagraph"/>
              <w:ind w:left="66" w:right="611"/>
              <w:rPr>
                <w:b/>
                <w:sz w:val="20"/>
              </w:rPr>
            </w:pPr>
            <w:r>
              <w:rPr>
                <w:b/>
                <w:color w:val="FFFFFF"/>
                <w:sz w:val="20"/>
              </w:rPr>
              <w:t>Kütüphanede bulunan öğrenci</w:t>
            </w:r>
          </w:p>
          <w:p>
            <w:pPr>
              <w:pStyle w:val="TableParagraph"/>
              <w:spacing w:before="1"/>
              <w:ind w:left="66" w:right="94"/>
              <w:rPr>
                <w:b/>
                <w:sz w:val="20"/>
              </w:rPr>
            </w:pPr>
            <w:r>
              <w:rPr>
                <w:b/>
                <w:color w:val="FFFFFF"/>
                <w:sz w:val="20"/>
              </w:rPr>
              <w:t>başına düşen basılı ve elektronik yayın sayısı</w:t>
            </w:r>
          </w:p>
          <w:p>
            <w:pPr>
              <w:pStyle w:val="TableParagraph"/>
              <w:spacing w:line="228" w:lineRule="exact"/>
              <w:ind w:left="66"/>
              <w:rPr>
                <w:b/>
                <w:sz w:val="20"/>
              </w:rPr>
            </w:pPr>
            <w:r>
              <w:rPr>
                <w:b/>
                <w:color w:val="FFFFFF"/>
                <w:w w:val="99"/>
                <w:sz w:val="20"/>
              </w:rPr>
              <w:t>*</w:t>
            </w:r>
          </w:p>
        </w:tc>
        <w:tc>
          <w:tcPr>
            <w:tcW w:w="828"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right="297"/>
              <w:jc w:val="right"/>
              <w:rPr>
                <w:sz w:val="20"/>
              </w:rPr>
            </w:pPr>
            <w:r>
              <w:rPr>
                <w:sz w:val="20"/>
              </w:rPr>
              <w:t>25</w:t>
            </w:r>
          </w:p>
        </w:tc>
        <w:tc>
          <w:tcPr>
            <w:tcW w:w="121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312" w:right="299"/>
              <w:jc w:val="center"/>
              <w:rPr>
                <w:sz w:val="20"/>
              </w:rPr>
            </w:pPr>
            <w:r>
              <w:rPr>
                <w:sz w:val="20"/>
              </w:rPr>
              <w:t>31,22</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right="220"/>
              <w:jc w:val="right"/>
              <w:rPr>
                <w:sz w:val="20"/>
              </w:rPr>
            </w:pPr>
            <w:r>
              <w:rPr>
                <w:sz w:val="20"/>
              </w:rPr>
              <w:t>54,85</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right="274"/>
              <w:jc w:val="right"/>
              <w:rPr>
                <w:sz w:val="20"/>
              </w:rPr>
            </w:pPr>
            <w:r>
              <w:rPr>
                <w:sz w:val="20"/>
              </w:rPr>
              <w:t>57,43</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39" w:right="133"/>
              <w:jc w:val="center"/>
              <w:rPr>
                <w:sz w:val="20"/>
              </w:rPr>
            </w:pPr>
            <w:r>
              <w:rPr>
                <w:sz w:val="20"/>
              </w:rPr>
              <w:t>59,53</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39" w:right="133"/>
              <w:jc w:val="center"/>
              <w:rPr>
                <w:sz w:val="20"/>
              </w:rPr>
            </w:pPr>
            <w:r>
              <w:rPr>
                <w:sz w:val="20"/>
              </w:rPr>
              <w:t>62,6</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39" w:right="134"/>
              <w:jc w:val="center"/>
              <w:rPr>
                <w:sz w:val="20"/>
              </w:rPr>
            </w:pPr>
            <w:r>
              <w:rPr>
                <w:sz w:val="20"/>
              </w:rPr>
              <w:t>65,3</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30"/>
              <w:rPr>
                <w:sz w:val="20"/>
              </w:rPr>
            </w:pPr>
            <w:r>
              <w:rPr>
                <w:sz w:val="20"/>
              </w:rPr>
              <w:t>6 ayda bir</w:t>
            </w:r>
          </w:p>
        </w:tc>
        <w:tc>
          <w:tcPr>
            <w:tcW w:w="1217"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rPr>
                <w:sz w:val="22"/>
              </w:rPr>
            </w:pPr>
          </w:p>
          <w:p>
            <w:pPr>
              <w:pStyle w:val="TableParagraph"/>
              <w:spacing w:before="130"/>
              <w:ind w:left="241" w:right="198"/>
              <w:jc w:val="center"/>
              <w:rPr>
                <w:sz w:val="20"/>
              </w:rPr>
            </w:pPr>
            <w:r>
              <w:rPr>
                <w:sz w:val="20"/>
              </w:rPr>
              <w:t>Yılda bir</w:t>
            </w:r>
          </w:p>
        </w:tc>
      </w:tr>
      <w:tr>
        <w:trPr>
          <w:trHeight w:val="1041" w:hRule="atLeast"/>
        </w:trPr>
        <w:tc>
          <w:tcPr>
            <w:tcW w:w="2112"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66"/>
              <w:rPr>
                <w:b/>
                <w:sz w:val="20"/>
              </w:rPr>
            </w:pPr>
            <w:r>
              <w:rPr>
                <w:b/>
                <w:color w:val="FFFFFF"/>
                <w:sz w:val="20"/>
              </w:rPr>
              <w:t>PG.1.5.3.</w:t>
            </w:r>
          </w:p>
          <w:p>
            <w:pPr>
              <w:pStyle w:val="TableParagraph"/>
              <w:ind w:left="66" w:right="583"/>
              <w:rPr>
                <w:b/>
                <w:sz w:val="20"/>
              </w:rPr>
            </w:pPr>
            <w:r>
              <w:rPr>
                <w:b/>
                <w:color w:val="FFFFFF"/>
                <w:sz w:val="20"/>
              </w:rPr>
              <w:t>Kütüphanedeki ödünç-iade işlem sayısı **</w:t>
            </w:r>
          </w:p>
        </w:tc>
        <w:tc>
          <w:tcPr>
            <w:tcW w:w="828"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297"/>
              <w:jc w:val="right"/>
              <w:rPr>
                <w:sz w:val="20"/>
              </w:rPr>
            </w:pPr>
            <w:r>
              <w:rPr>
                <w:sz w:val="20"/>
              </w:rPr>
              <w:t>25</w:t>
            </w:r>
          </w:p>
        </w:tc>
        <w:tc>
          <w:tcPr>
            <w:tcW w:w="121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314" w:right="299"/>
              <w:jc w:val="center"/>
              <w:rPr>
                <w:sz w:val="20"/>
              </w:rPr>
            </w:pPr>
            <w:r>
              <w:rPr>
                <w:sz w:val="20"/>
              </w:rPr>
              <w:t>21.513</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220"/>
              <w:jc w:val="right"/>
              <w:rPr>
                <w:sz w:val="20"/>
              </w:rPr>
            </w:pPr>
            <w:r>
              <w:rPr>
                <w:sz w:val="20"/>
              </w:rPr>
              <w:t>2.500</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226"/>
              <w:jc w:val="right"/>
              <w:rPr>
                <w:sz w:val="20"/>
              </w:rPr>
            </w:pPr>
            <w:r>
              <w:rPr>
                <w:w w:val="95"/>
                <w:sz w:val="20"/>
              </w:rPr>
              <w:t>25.000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33"/>
              <w:jc w:val="center"/>
              <w:rPr>
                <w:sz w:val="20"/>
              </w:rPr>
            </w:pPr>
            <w:r>
              <w:rPr>
                <w:sz w:val="20"/>
              </w:rPr>
              <w:t>27.500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33"/>
              <w:jc w:val="center"/>
              <w:rPr>
                <w:sz w:val="20"/>
              </w:rPr>
            </w:pPr>
            <w:r>
              <w:rPr>
                <w:sz w:val="20"/>
              </w:rPr>
              <w:t>30.000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34"/>
              <w:jc w:val="center"/>
              <w:rPr>
                <w:sz w:val="20"/>
              </w:rPr>
            </w:pPr>
            <w:r>
              <w:rPr>
                <w:sz w:val="20"/>
              </w:rPr>
              <w:t>35.000</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30"/>
              <w:rPr>
                <w:sz w:val="20"/>
              </w:rPr>
            </w:pPr>
            <w:r>
              <w:rPr>
                <w:sz w:val="20"/>
              </w:rPr>
              <w:t>6 ayda bir</w:t>
            </w:r>
          </w:p>
        </w:tc>
        <w:tc>
          <w:tcPr>
            <w:tcW w:w="1217"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3"/>
              <w:ind w:left="241" w:right="198"/>
              <w:jc w:val="center"/>
              <w:rPr>
                <w:sz w:val="20"/>
              </w:rPr>
            </w:pPr>
            <w:r>
              <w:rPr>
                <w:sz w:val="20"/>
              </w:rPr>
              <w:t>Yılda bir</w:t>
            </w:r>
          </w:p>
        </w:tc>
      </w:tr>
      <w:tr>
        <w:trPr>
          <w:trHeight w:val="1960" w:hRule="atLeast"/>
        </w:trPr>
        <w:tc>
          <w:tcPr>
            <w:tcW w:w="2112"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66" w:right="261"/>
              <w:rPr>
                <w:b/>
                <w:sz w:val="20"/>
              </w:rPr>
            </w:pPr>
            <w:r>
              <w:rPr>
                <w:b/>
                <w:color w:val="FFFFFF"/>
                <w:sz w:val="20"/>
              </w:rPr>
              <w:t>PG.1.5.4. Üniversite kütüphanesinde abone olunan veri tabanı ve</w:t>
            </w:r>
            <w:r>
              <w:rPr>
                <w:b/>
                <w:color w:val="FFFFFF"/>
                <w:spacing w:val="-11"/>
                <w:sz w:val="20"/>
              </w:rPr>
              <w:t> </w:t>
            </w:r>
            <w:r>
              <w:rPr>
                <w:b/>
                <w:color w:val="FFFFFF"/>
                <w:sz w:val="20"/>
              </w:rPr>
              <w:t>TÜBİTAK ULAKBİLİM</w:t>
            </w:r>
          </w:p>
          <w:p>
            <w:pPr>
              <w:pStyle w:val="TableParagraph"/>
              <w:ind w:left="66" w:right="398"/>
              <w:rPr>
                <w:b/>
                <w:sz w:val="20"/>
              </w:rPr>
            </w:pPr>
            <w:r>
              <w:rPr>
                <w:b/>
                <w:color w:val="FFFFFF"/>
                <w:sz w:val="20"/>
              </w:rPr>
              <w:t>EKUAL</w:t>
            </w:r>
            <w:r>
              <w:rPr>
                <w:b/>
                <w:color w:val="FFFFFF"/>
                <w:spacing w:val="-9"/>
                <w:sz w:val="20"/>
              </w:rPr>
              <w:t> </w:t>
            </w:r>
            <w:r>
              <w:rPr>
                <w:b/>
                <w:color w:val="FFFFFF"/>
                <w:sz w:val="20"/>
              </w:rPr>
              <w:t>üzerinden hizmet alınan veri tabanı</w:t>
            </w:r>
            <w:r>
              <w:rPr>
                <w:b/>
                <w:color w:val="FFFFFF"/>
                <w:spacing w:val="-2"/>
                <w:sz w:val="20"/>
              </w:rPr>
              <w:t> </w:t>
            </w:r>
            <w:r>
              <w:rPr>
                <w:b/>
                <w:color w:val="FFFFFF"/>
                <w:sz w:val="20"/>
              </w:rPr>
              <w:t>sayısı*</w:t>
            </w:r>
          </w:p>
        </w:tc>
        <w:tc>
          <w:tcPr>
            <w:tcW w:w="828"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2"/>
              <w:rPr>
                <w:sz w:val="31"/>
              </w:rPr>
            </w:pPr>
          </w:p>
          <w:p>
            <w:pPr>
              <w:pStyle w:val="TableParagraph"/>
              <w:ind w:right="297"/>
              <w:jc w:val="right"/>
              <w:rPr>
                <w:sz w:val="20"/>
              </w:rPr>
            </w:pPr>
            <w:r>
              <w:rPr>
                <w:sz w:val="20"/>
              </w:rPr>
              <w:t>25</w:t>
            </w:r>
          </w:p>
        </w:tc>
        <w:tc>
          <w:tcPr>
            <w:tcW w:w="121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2"/>
              <w:rPr>
                <w:sz w:val="31"/>
              </w:rPr>
            </w:pPr>
          </w:p>
          <w:p>
            <w:pPr>
              <w:pStyle w:val="TableParagraph"/>
              <w:ind w:left="314" w:right="297"/>
              <w:jc w:val="center"/>
              <w:rPr>
                <w:sz w:val="20"/>
              </w:rPr>
            </w:pPr>
            <w:r>
              <w:rPr>
                <w:sz w:val="20"/>
              </w:rPr>
              <w:t>29</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2"/>
              <w:rPr>
                <w:sz w:val="31"/>
              </w:rPr>
            </w:pPr>
          </w:p>
          <w:p>
            <w:pPr>
              <w:pStyle w:val="TableParagraph"/>
              <w:ind w:left="340" w:right="326"/>
              <w:jc w:val="center"/>
              <w:rPr>
                <w:sz w:val="20"/>
              </w:rPr>
            </w:pPr>
            <w:r>
              <w:rPr>
                <w:sz w:val="20"/>
              </w:rPr>
              <w:t>31</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2"/>
              <w:rPr>
                <w:sz w:val="31"/>
              </w:rPr>
            </w:pPr>
          </w:p>
          <w:p>
            <w:pPr>
              <w:pStyle w:val="TableParagraph"/>
              <w:ind w:left="390" w:right="382"/>
              <w:jc w:val="center"/>
              <w:rPr>
                <w:sz w:val="20"/>
              </w:rPr>
            </w:pPr>
            <w:r>
              <w:rPr>
                <w:sz w:val="20"/>
              </w:rPr>
              <w:t>32</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2"/>
              <w:rPr>
                <w:sz w:val="31"/>
              </w:rPr>
            </w:pPr>
          </w:p>
          <w:p>
            <w:pPr>
              <w:pStyle w:val="TableParagraph"/>
              <w:ind w:left="142" w:right="131"/>
              <w:jc w:val="center"/>
              <w:rPr>
                <w:sz w:val="20"/>
              </w:rPr>
            </w:pPr>
            <w:r>
              <w:rPr>
                <w:sz w:val="20"/>
              </w:rPr>
              <w:t>33</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2"/>
              <w:rPr>
                <w:sz w:val="31"/>
              </w:rPr>
            </w:pPr>
          </w:p>
          <w:p>
            <w:pPr>
              <w:pStyle w:val="TableParagraph"/>
              <w:ind w:left="142" w:right="131"/>
              <w:jc w:val="center"/>
              <w:rPr>
                <w:sz w:val="20"/>
              </w:rPr>
            </w:pPr>
            <w:r>
              <w:rPr>
                <w:sz w:val="20"/>
              </w:rPr>
              <w:t>34</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2"/>
              <w:rPr>
                <w:sz w:val="31"/>
              </w:rPr>
            </w:pPr>
          </w:p>
          <w:p>
            <w:pPr>
              <w:pStyle w:val="TableParagraph"/>
              <w:ind w:left="142" w:right="132"/>
              <w:jc w:val="center"/>
              <w:rPr>
                <w:sz w:val="20"/>
              </w:rPr>
            </w:pPr>
            <w:r>
              <w:rPr>
                <w:sz w:val="20"/>
              </w:rPr>
              <w:t>35</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2"/>
              <w:rPr>
                <w:sz w:val="31"/>
              </w:rPr>
            </w:pPr>
          </w:p>
          <w:p>
            <w:pPr>
              <w:pStyle w:val="TableParagraph"/>
              <w:ind w:left="130"/>
              <w:rPr>
                <w:sz w:val="20"/>
              </w:rPr>
            </w:pPr>
            <w:r>
              <w:rPr>
                <w:sz w:val="20"/>
              </w:rPr>
              <w:t>6 ayda bir</w:t>
            </w:r>
          </w:p>
        </w:tc>
        <w:tc>
          <w:tcPr>
            <w:tcW w:w="1217"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rPr>
                <w:sz w:val="22"/>
              </w:rPr>
            </w:pPr>
          </w:p>
          <w:p>
            <w:pPr>
              <w:pStyle w:val="TableParagraph"/>
              <w:spacing w:before="2"/>
              <w:rPr>
                <w:sz w:val="31"/>
              </w:rPr>
            </w:pPr>
          </w:p>
          <w:p>
            <w:pPr>
              <w:pStyle w:val="TableParagraph"/>
              <w:ind w:left="241" w:right="198"/>
              <w:jc w:val="center"/>
              <w:rPr>
                <w:sz w:val="20"/>
              </w:rPr>
            </w:pPr>
            <w:r>
              <w:rPr>
                <w:sz w:val="20"/>
              </w:rPr>
              <w:t>Yılda bir</w:t>
            </w:r>
          </w:p>
        </w:tc>
      </w:tr>
      <w:tr>
        <w:trPr>
          <w:trHeight w:val="350" w:hRule="atLeast"/>
        </w:trPr>
        <w:tc>
          <w:tcPr>
            <w:tcW w:w="2112"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66"/>
              <w:rPr>
                <w:b/>
                <w:sz w:val="20"/>
              </w:rPr>
            </w:pPr>
            <w:r>
              <w:rPr>
                <w:b/>
                <w:color w:val="FFFFFF"/>
                <w:sz w:val="20"/>
              </w:rPr>
              <w:t>Sorumlu Birim</w:t>
            </w:r>
          </w:p>
        </w:tc>
        <w:tc>
          <w:tcPr>
            <w:tcW w:w="8891"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10"/>
              <w:rPr>
                <w:sz w:val="20"/>
              </w:rPr>
            </w:pPr>
            <w:r>
              <w:rPr>
                <w:sz w:val="20"/>
              </w:rPr>
              <w:t>Kütüphane ve Dokümantasyon Daire Başkanlığı</w:t>
            </w:r>
          </w:p>
        </w:tc>
      </w:tr>
      <w:tr>
        <w:trPr>
          <w:trHeight w:val="698" w:hRule="atLeast"/>
        </w:trPr>
        <w:tc>
          <w:tcPr>
            <w:tcW w:w="2112"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18"/>
              <w:ind w:left="66" w:right="411"/>
              <w:rPr>
                <w:b/>
                <w:sz w:val="20"/>
              </w:rPr>
            </w:pPr>
            <w:r>
              <w:rPr>
                <w:b/>
                <w:color w:val="FFFFFF"/>
                <w:sz w:val="20"/>
              </w:rPr>
              <w:t>İşbirliği Yapılacak Birim(ler)</w:t>
            </w:r>
          </w:p>
        </w:tc>
        <w:tc>
          <w:tcPr>
            <w:tcW w:w="8891" w:type="dxa"/>
            <w:gridSpan w:val="9"/>
            <w:tcBorders>
              <w:top w:val="single" w:sz="4" w:space="0" w:color="000000"/>
              <w:left w:val="single" w:sz="4" w:space="0" w:color="000000"/>
              <w:bottom w:val="single" w:sz="4" w:space="0" w:color="000000"/>
              <w:right w:val="double" w:sz="1" w:space="0" w:color="000000"/>
            </w:tcBorders>
          </w:tcPr>
          <w:p>
            <w:pPr>
              <w:pStyle w:val="TableParagraph"/>
              <w:spacing w:before="3"/>
              <w:rPr>
                <w:sz w:val="20"/>
              </w:rPr>
            </w:pPr>
          </w:p>
          <w:p>
            <w:pPr>
              <w:pStyle w:val="TableParagraph"/>
              <w:ind w:left="110"/>
              <w:rPr>
                <w:sz w:val="20"/>
              </w:rPr>
            </w:pPr>
            <w:r>
              <w:rPr>
                <w:sz w:val="20"/>
              </w:rPr>
              <w:t>Eğitim Birimleri</w:t>
            </w:r>
          </w:p>
        </w:tc>
      </w:tr>
      <w:tr>
        <w:trPr>
          <w:trHeight w:val="733" w:hRule="atLeast"/>
        </w:trPr>
        <w:tc>
          <w:tcPr>
            <w:tcW w:w="2112"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0"/>
              <w:rPr>
                <w:sz w:val="21"/>
              </w:rPr>
            </w:pPr>
          </w:p>
          <w:p>
            <w:pPr>
              <w:pStyle w:val="TableParagraph"/>
              <w:spacing w:before="1"/>
              <w:ind w:left="66"/>
              <w:rPr>
                <w:b/>
                <w:sz w:val="20"/>
              </w:rPr>
            </w:pPr>
            <w:r>
              <w:rPr>
                <w:b/>
                <w:color w:val="FFFFFF"/>
                <w:sz w:val="20"/>
              </w:rPr>
              <w:t>Riskler</w:t>
            </w:r>
          </w:p>
        </w:tc>
        <w:tc>
          <w:tcPr>
            <w:tcW w:w="8891"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60"/>
              </w:numPr>
              <w:tabs>
                <w:tab w:pos="830" w:val="left" w:leader="none"/>
                <w:tab w:pos="831" w:val="left" w:leader="none"/>
              </w:tabs>
              <w:spacing w:line="245" w:lineRule="exact" w:before="0" w:after="0"/>
              <w:ind w:left="830" w:right="0" w:hanging="361"/>
              <w:jc w:val="left"/>
              <w:rPr>
                <w:sz w:val="20"/>
              </w:rPr>
            </w:pPr>
            <w:r>
              <w:rPr>
                <w:sz w:val="20"/>
              </w:rPr>
              <w:t>Bütçe, personel ve fiziki mekan eksikliğinden kaynaklı</w:t>
            </w:r>
            <w:r>
              <w:rPr>
                <w:spacing w:val="-3"/>
                <w:sz w:val="20"/>
              </w:rPr>
              <w:t> </w:t>
            </w:r>
            <w:r>
              <w:rPr>
                <w:sz w:val="20"/>
              </w:rPr>
              <w:t>problemler,</w:t>
            </w:r>
          </w:p>
          <w:p>
            <w:pPr>
              <w:pStyle w:val="TableParagraph"/>
              <w:numPr>
                <w:ilvl w:val="0"/>
                <w:numId w:val="60"/>
              </w:numPr>
              <w:tabs>
                <w:tab w:pos="830" w:val="left" w:leader="none"/>
                <w:tab w:pos="831" w:val="left" w:leader="none"/>
              </w:tabs>
              <w:spacing w:line="245" w:lineRule="exact" w:before="0" w:after="0"/>
              <w:ind w:left="830" w:right="0" w:hanging="361"/>
              <w:jc w:val="left"/>
              <w:rPr>
                <w:sz w:val="20"/>
              </w:rPr>
            </w:pPr>
            <w:r>
              <w:rPr>
                <w:sz w:val="20"/>
              </w:rPr>
              <w:t>Döviz kurlarının dalgalı seyir</w:t>
            </w:r>
            <w:r>
              <w:rPr>
                <w:spacing w:val="-3"/>
                <w:sz w:val="20"/>
              </w:rPr>
              <w:t> </w:t>
            </w:r>
            <w:r>
              <w:rPr>
                <w:sz w:val="20"/>
              </w:rPr>
              <w:t>izlemesi,</w:t>
            </w:r>
          </w:p>
          <w:p>
            <w:pPr>
              <w:pStyle w:val="TableParagraph"/>
              <w:numPr>
                <w:ilvl w:val="0"/>
                <w:numId w:val="60"/>
              </w:numPr>
              <w:tabs>
                <w:tab w:pos="830" w:val="left" w:leader="none"/>
                <w:tab w:pos="831" w:val="left" w:leader="none"/>
              </w:tabs>
              <w:spacing w:line="224" w:lineRule="exact" w:before="0" w:after="0"/>
              <w:ind w:left="830" w:right="0" w:hanging="361"/>
              <w:jc w:val="left"/>
              <w:rPr>
                <w:sz w:val="20"/>
              </w:rPr>
            </w:pPr>
            <w:r>
              <w:rPr>
                <w:sz w:val="20"/>
              </w:rPr>
              <w:t>Pandemi vb. durumlarda yüzyüze eğitim-öğretim ortamının sona</w:t>
            </w:r>
            <w:r>
              <w:rPr>
                <w:spacing w:val="-1"/>
                <w:sz w:val="20"/>
              </w:rPr>
              <w:t> </w:t>
            </w:r>
            <w:r>
              <w:rPr>
                <w:sz w:val="20"/>
              </w:rPr>
              <w:t>ermesi,</w:t>
            </w:r>
          </w:p>
        </w:tc>
      </w:tr>
      <w:tr>
        <w:trPr>
          <w:trHeight w:val="720" w:hRule="atLeast"/>
        </w:trPr>
        <w:tc>
          <w:tcPr>
            <w:tcW w:w="2112"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4"/>
              <w:rPr>
                <w:sz w:val="21"/>
              </w:rPr>
            </w:pPr>
          </w:p>
          <w:p>
            <w:pPr>
              <w:pStyle w:val="TableParagraph"/>
              <w:ind w:left="66"/>
              <w:rPr>
                <w:b/>
                <w:sz w:val="20"/>
              </w:rPr>
            </w:pPr>
            <w:r>
              <w:rPr>
                <w:b/>
                <w:color w:val="FFFFFF"/>
                <w:sz w:val="20"/>
              </w:rPr>
              <w:t>Stratejiler</w:t>
            </w:r>
          </w:p>
        </w:tc>
        <w:tc>
          <w:tcPr>
            <w:tcW w:w="8891"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61"/>
              </w:numPr>
              <w:tabs>
                <w:tab w:pos="830" w:val="left" w:leader="none"/>
                <w:tab w:pos="831" w:val="left" w:leader="none"/>
              </w:tabs>
              <w:spacing w:line="245" w:lineRule="exact" w:before="1" w:after="0"/>
              <w:ind w:left="830" w:right="0" w:hanging="361"/>
              <w:jc w:val="left"/>
              <w:rPr>
                <w:sz w:val="20"/>
              </w:rPr>
            </w:pPr>
            <w:r>
              <w:rPr>
                <w:sz w:val="20"/>
              </w:rPr>
              <w:t>Nitelikli basılı ve elektronik yayınların Kütüphanemiz koleksiyonuna</w:t>
            </w:r>
            <w:r>
              <w:rPr>
                <w:spacing w:val="-8"/>
                <w:sz w:val="20"/>
              </w:rPr>
              <w:t> </w:t>
            </w:r>
            <w:r>
              <w:rPr>
                <w:sz w:val="20"/>
              </w:rPr>
              <w:t>kazandırılması,</w:t>
            </w:r>
          </w:p>
          <w:p>
            <w:pPr>
              <w:pStyle w:val="TableParagraph"/>
              <w:numPr>
                <w:ilvl w:val="0"/>
                <w:numId w:val="61"/>
              </w:numPr>
              <w:tabs>
                <w:tab w:pos="830" w:val="left" w:leader="none"/>
                <w:tab w:pos="831" w:val="left" w:leader="none"/>
              </w:tabs>
              <w:spacing w:line="230" w:lineRule="exact" w:before="17" w:after="0"/>
              <w:ind w:left="830" w:right="59" w:hanging="360"/>
              <w:jc w:val="left"/>
              <w:rPr>
                <w:sz w:val="20"/>
              </w:rPr>
            </w:pPr>
            <w:r>
              <w:rPr>
                <w:sz w:val="20"/>
              </w:rPr>
              <w:t>Yükseköğretim Kurulu’nun almış olduğu karar doğrultusunda (derslerin % 40’a kadar kısmının uzaktan eğitimle sürdürülmesi) kütüphanedeki elektronik yayın sayısının</w:t>
            </w:r>
            <w:r>
              <w:rPr>
                <w:spacing w:val="-2"/>
                <w:sz w:val="20"/>
              </w:rPr>
              <w:t> </w:t>
            </w:r>
            <w:r>
              <w:rPr>
                <w:sz w:val="20"/>
              </w:rPr>
              <w:t>artırılması,</w:t>
            </w:r>
          </w:p>
        </w:tc>
      </w:tr>
      <w:tr>
        <w:trPr>
          <w:trHeight w:val="347" w:hRule="atLeast"/>
        </w:trPr>
        <w:tc>
          <w:tcPr>
            <w:tcW w:w="2112"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57"/>
              <w:ind w:left="66"/>
              <w:rPr>
                <w:b/>
                <w:sz w:val="20"/>
              </w:rPr>
            </w:pPr>
            <w:r>
              <w:rPr>
                <w:b/>
                <w:color w:val="FFFFFF"/>
                <w:sz w:val="20"/>
              </w:rPr>
              <w:t>Maliyet Tahmini</w:t>
            </w:r>
          </w:p>
        </w:tc>
        <w:tc>
          <w:tcPr>
            <w:tcW w:w="8891" w:type="dxa"/>
            <w:gridSpan w:val="9"/>
            <w:tcBorders>
              <w:top w:val="single" w:sz="4" w:space="0" w:color="000000"/>
              <w:left w:val="single" w:sz="4" w:space="0" w:color="000000"/>
              <w:bottom w:val="single" w:sz="4" w:space="0" w:color="000000"/>
              <w:right w:val="double" w:sz="1" w:space="0" w:color="000000"/>
            </w:tcBorders>
          </w:tcPr>
          <w:p>
            <w:pPr>
              <w:pStyle w:val="TableParagraph"/>
              <w:spacing w:line="228" w:lineRule="exact"/>
              <w:ind w:left="110"/>
              <w:rPr>
                <w:sz w:val="20"/>
              </w:rPr>
            </w:pPr>
            <w:r>
              <w:rPr>
                <w:w w:val="95"/>
                <w:sz w:val="20"/>
              </w:rPr>
              <w:t>₺ 8.750.000</w:t>
            </w:r>
          </w:p>
        </w:tc>
      </w:tr>
      <w:tr>
        <w:trPr>
          <w:trHeight w:val="731" w:hRule="atLeast"/>
        </w:trPr>
        <w:tc>
          <w:tcPr>
            <w:tcW w:w="2112"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8"/>
              <w:rPr>
                <w:sz w:val="21"/>
              </w:rPr>
            </w:pPr>
          </w:p>
          <w:p>
            <w:pPr>
              <w:pStyle w:val="TableParagraph"/>
              <w:ind w:left="66"/>
              <w:rPr>
                <w:b/>
                <w:sz w:val="20"/>
              </w:rPr>
            </w:pPr>
            <w:r>
              <w:rPr>
                <w:b/>
                <w:color w:val="FFFFFF"/>
                <w:sz w:val="20"/>
              </w:rPr>
              <w:t>Tespitler</w:t>
            </w:r>
          </w:p>
        </w:tc>
        <w:tc>
          <w:tcPr>
            <w:tcW w:w="8891"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62"/>
              </w:numPr>
              <w:tabs>
                <w:tab w:pos="830" w:val="left" w:leader="none"/>
                <w:tab w:pos="831" w:val="left" w:leader="none"/>
              </w:tabs>
              <w:spacing w:line="243" w:lineRule="exact" w:before="0" w:after="0"/>
              <w:ind w:left="830" w:right="0" w:hanging="361"/>
              <w:jc w:val="left"/>
              <w:rPr>
                <w:sz w:val="20"/>
              </w:rPr>
            </w:pPr>
            <w:r>
              <w:rPr>
                <w:sz w:val="20"/>
              </w:rPr>
              <w:t>Yeterli bütçe, personel ve fiziki mekana sahip</w:t>
            </w:r>
            <w:r>
              <w:rPr>
                <w:spacing w:val="3"/>
                <w:sz w:val="20"/>
              </w:rPr>
              <w:t> </w:t>
            </w:r>
            <w:r>
              <w:rPr>
                <w:sz w:val="20"/>
              </w:rPr>
              <w:t>olunamaması,</w:t>
            </w:r>
          </w:p>
          <w:p>
            <w:pPr>
              <w:pStyle w:val="TableParagraph"/>
              <w:numPr>
                <w:ilvl w:val="0"/>
                <w:numId w:val="62"/>
              </w:numPr>
              <w:tabs>
                <w:tab w:pos="830" w:val="left" w:leader="none"/>
                <w:tab w:pos="831" w:val="left" w:leader="none"/>
              </w:tabs>
              <w:spacing w:line="245" w:lineRule="exact" w:before="0" w:after="0"/>
              <w:ind w:left="830" w:right="0" w:hanging="361"/>
              <w:jc w:val="left"/>
              <w:rPr>
                <w:sz w:val="20"/>
              </w:rPr>
            </w:pPr>
            <w:r>
              <w:rPr>
                <w:sz w:val="20"/>
              </w:rPr>
              <w:t>Döviz kuru dalgalanmalarının olumsuz</w:t>
            </w:r>
            <w:r>
              <w:rPr>
                <w:spacing w:val="-1"/>
                <w:sz w:val="20"/>
              </w:rPr>
              <w:t> </w:t>
            </w:r>
            <w:r>
              <w:rPr>
                <w:sz w:val="20"/>
              </w:rPr>
              <w:t>etkisi,</w:t>
            </w:r>
          </w:p>
          <w:p>
            <w:pPr>
              <w:pStyle w:val="TableParagraph"/>
              <w:numPr>
                <w:ilvl w:val="0"/>
                <w:numId w:val="62"/>
              </w:numPr>
              <w:tabs>
                <w:tab w:pos="830" w:val="left" w:leader="none"/>
                <w:tab w:pos="831" w:val="left" w:leader="none"/>
              </w:tabs>
              <w:spacing w:line="224" w:lineRule="exact" w:before="0" w:after="0"/>
              <w:ind w:left="830" w:right="0" w:hanging="361"/>
              <w:jc w:val="left"/>
              <w:rPr>
                <w:sz w:val="20"/>
              </w:rPr>
            </w:pPr>
            <w:r>
              <w:rPr>
                <w:sz w:val="20"/>
              </w:rPr>
              <w:t>Pandemi sürecinin</w:t>
            </w:r>
            <w:r>
              <w:rPr>
                <w:spacing w:val="-3"/>
                <w:sz w:val="20"/>
              </w:rPr>
              <w:t> </w:t>
            </w:r>
            <w:r>
              <w:rPr>
                <w:sz w:val="20"/>
              </w:rPr>
              <w:t>belirsizliği,</w:t>
            </w:r>
          </w:p>
        </w:tc>
      </w:tr>
      <w:tr>
        <w:trPr>
          <w:trHeight w:val="733" w:hRule="atLeast"/>
        </w:trPr>
        <w:tc>
          <w:tcPr>
            <w:tcW w:w="2112"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0"/>
              <w:rPr>
                <w:sz w:val="21"/>
              </w:rPr>
            </w:pPr>
          </w:p>
          <w:p>
            <w:pPr>
              <w:pStyle w:val="TableParagraph"/>
              <w:spacing w:before="1"/>
              <w:ind w:left="66"/>
              <w:rPr>
                <w:b/>
                <w:sz w:val="20"/>
              </w:rPr>
            </w:pPr>
            <w:r>
              <w:rPr>
                <w:b/>
                <w:color w:val="FFFFFF"/>
                <w:sz w:val="20"/>
              </w:rPr>
              <w:t>İhtiyaçlar</w:t>
            </w:r>
          </w:p>
        </w:tc>
        <w:tc>
          <w:tcPr>
            <w:tcW w:w="8891"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63"/>
              </w:numPr>
              <w:tabs>
                <w:tab w:pos="830" w:val="left" w:leader="none"/>
                <w:tab w:pos="831" w:val="left" w:leader="none"/>
              </w:tabs>
              <w:spacing w:line="245" w:lineRule="exact" w:before="0" w:after="0"/>
              <w:ind w:left="830" w:right="0" w:hanging="361"/>
              <w:jc w:val="left"/>
              <w:rPr>
                <w:sz w:val="20"/>
              </w:rPr>
            </w:pPr>
            <w:r>
              <w:rPr>
                <w:sz w:val="20"/>
              </w:rPr>
              <w:t>Bütçenin</w:t>
            </w:r>
            <w:r>
              <w:rPr>
                <w:spacing w:val="-2"/>
                <w:sz w:val="20"/>
              </w:rPr>
              <w:t> </w:t>
            </w:r>
            <w:r>
              <w:rPr>
                <w:sz w:val="20"/>
              </w:rPr>
              <w:t>artırılması,</w:t>
            </w:r>
          </w:p>
          <w:p>
            <w:pPr>
              <w:pStyle w:val="TableParagraph"/>
              <w:numPr>
                <w:ilvl w:val="0"/>
                <w:numId w:val="63"/>
              </w:numPr>
              <w:tabs>
                <w:tab w:pos="830" w:val="left" w:leader="none"/>
                <w:tab w:pos="831" w:val="left" w:leader="none"/>
              </w:tabs>
              <w:spacing w:line="245" w:lineRule="exact" w:before="0" w:after="0"/>
              <w:ind w:left="830" w:right="0" w:hanging="361"/>
              <w:jc w:val="left"/>
              <w:rPr>
                <w:sz w:val="20"/>
              </w:rPr>
            </w:pPr>
            <w:r>
              <w:rPr>
                <w:sz w:val="20"/>
              </w:rPr>
              <w:t>Personel sayısının</w:t>
            </w:r>
            <w:r>
              <w:rPr>
                <w:spacing w:val="-10"/>
                <w:sz w:val="20"/>
              </w:rPr>
              <w:t> </w:t>
            </w:r>
            <w:r>
              <w:rPr>
                <w:sz w:val="20"/>
              </w:rPr>
              <w:t>artırılması,</w:t>
            </w:r>
          </w:p>
          <w:p>
            <w:pPr>
              <w:pStyle w:val="TableParagraph"/>
              <w:numPr>
                <w:ilvl w:val="0"/>
                <w:numId w:val="63"/>
              </w:numPr>
              <w:tabs>
                <w:tab w:pos="830" w:val="left" w:leader="none"/>
                <w:tab w:pos="831" w:val="left" w:leader="none"/>
              </w:tabs>
              <w:spacing w:line="224" w:lineRule="exact" w:before="0" w:after="0"/>
              <w:ind w:left="830" w:right="0" w:hanging="361"/>
              <w:jc w:val="left"/>
              <w:rPr>
                <w:sz w:val="20"/>
              </w:rPr>
            </w:pPr>
            <w:r>
              <w:rPr>
                <w:sz w:val="20"/>
              </w:rPr>
              <w:t>Fiziki mekanın</w:t>
            </w:r>
            <w:r>
              <w:rPr>
                <w:spacing w:val="-13"/>
                <w:sz w:val="20"/>
              </w:rPr>
              <w:t> </w:t>
            </w:r>
            <w:r>
              <w:rPr>
                <w:sz w:val="20"/>
              </w:rPr>
              <w:t>geliştirilmesi.</w:t>
            </w:r>
          </w:p>
        </w:tc>
      </w:tr>
      <w:tr>
        <w:trPr>
          <w:trHeight w:val="2522" w:hRule="atLeast"/>
        </w:trPr>
        <w:tc>
          <w:tcPr>
            <w:tcW w:w="11003" w:type="dxa"/>
            <w:gridSpan w:val="10"/>
            <w:tcBorders>
              <w:top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 w:after="1"/>
              <w:rPr>
                <w:sz w:val="25"/>
              </w:rPr>
            </w:pPr>
          </w:p>
          <w:p>
            <w:pPr>
              <w:pStyle w:val="TableParagraph"/>
              <w:spacing w:line="20" w:lineRule="exact"/>
              <w:ind w:left="936"/>
              <w:rPr>
                <w:sz w:val="2"/>
              </w:rPr>
            </w:pPr>
            <w:r>
              <w:rPr>
                <w:sz w:val="2"/>
              </w:rPr>
              <w:pict>
                <v:group style="width:444.45pt;height:.5pt;mso-position-horizontal-relative:char;mso-position-vertical-relative:line" coordorigin="0,0" coordsize="8889,10">
                  <v:rect style="position:absolute;left:0;top:0;width:8889;height:10" filled="true" fillcolor="#000000" stroked="false">
                    <v:fill type="solid"/>
                  </v:rect>
                </v:group>
              </w:pict>
            </w:r>
            <w:r>
              <w:rPr>
                <w:sz w:val="2"/>
              </w:rPr>
            </w:r>
          </w:p>
          <w:p>
            <w:pPr>
              <w:pStyle w:val="TableParagraph"/>
              <w:tabs>
                <w:tab w:pos="10036" w:val="right" w:leader="none"/>
              </w:tabs>
              <w:ind w:left="965"/>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86</w:t>
            </w:r>
          </w:p>
        </w:tc>
      </w:tr>
    </w:tbl>
    <w:p>
      <w:pPr>
        <w:spacing w:after="0"/>
        <w:rPr>
          <w:sz w:val="24"/>
        </w:rPr>
        <w:sectPr>
          <w:footerReference w:type="default" r:id="rId38"/>
          <w:pgSz w:w="11910" w:h="16840"/>
          <w:pgMar w:footer="0" w:header="0" w:top="460" w:bottom="280" w:left="320" w:right="340"/>
        </w:sectPr>
      </w:pPr>
    </w:p>
    <w:tbl>
      <w:tblPr>
        <w:tblW w:w="0" w:type="auto"/>
        <w:jc w:val="left"/>
        <w:tblInd w:w="18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148"/>
        <w:gridCol w:w="852"/>
        <w:gridCol w:w="1047"/>
        <w:gridCol w:w="1063"/>
        <w:gridCol w:w="876"/>
        <w:gridCol w:w="876"/>
        <w:gridCol w:w="876"/>
        <w:gridCol w:w="877"/>
        <w:gridCol w:w="1064"/>
        <w:gridCol w:w="1250"/>
      </w:tblGrid>
      <w:tr>
        <w:trPr>
          <w:trHeight w:val="493" w:hRule="atLeast"/>
        </w:trPr>
        <w:tc>
          <w:tcPr>
            <w:tcW w:w="10929" w:type="dxa"/>
            <w:gridSpan w:val="10"/>
            <w:tcBorders>
              <w:bottom w:val="single" w:sz="4" w:space="0" w:color="000000"/>
            </w:tcBorders>
          </w:tcPr>
          <w:p>
            <w:pPr>
              <w:pStyle w:val="TableParagraph"/>
              <w:rPr>
                <w:sz w:val="20"/>
              </w:rPr>
            </w:pPr>
          </w:p>
        </w:tc>
      </w:tr>
      <w:tr>
        <w:trPr>
          <w:trHeight w:val="667" w:hRule="atLeast"/>
        </w:trPr>
        <w:tc>
          <w:tcPr>
            <w:tcW w:w="2148" w:type="dxa"/>
            <w:tcBorders>
              <w:top w:val="single" w:sz="4" w:space="0" w:color="000000"/>
              <w:left w:val="dotted" w:sz="8"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12"/>
              <w:rPr>
                <w:b/>
                <w:sz w:val="20"/>
              </w:rPr>
            </w:pPr>
            <w:r>
              <w:rPr>
                <w:b/>
                <w:color w:val="FFFFFF"/>
                <w:sz w:val="20"/>
              </w:rPr>
              <w:t>Amaç (A2)</w:t>
            </w:r>
          </w:p>
        </w:tc>
        <w:tc>
          <w:tcPr>
            <w:tcW w:w="8781" w:type="dxa"/>
            <w:gridSpan w:val="9"/>
            <w:tcBorders>
              <w:top w:val="single" w:sz="4" w:space="0" w:color="000000"/>
              <w:left w:val="single" w:sz="4" w:space="0" w:color="000000"/>
              <w:bottom w:val="single" w:sz="4" w:space="0" w:color="000000"/>
              <w:right w:val="double" w:sz="1" w:space="0" w:color="000000"/>
            </w:tcBorders>
          </w:tcPr>
          <w:p>
            <w:pPr>
              <w:pStyle w:val="TableParagraph"/>
              <w:spacing w:before="80"/>
              <w:ind w:left="115"/>
              <w:rPr>
                <w:sz w:val="22"/>
              </w:rPr>
            </w:pPr>
            <w:r>
              <w:rPr>
                <w:sz w:val="22"/>
              </w:rPr>
              <w:t>Ulusal ve uluslararası alanda araştırma geliştirme faaliyetlerini nitelik ve nicelik olarak artırmak, sanayi ile işbirliği ve girişimcilik kapasitesini geliştirmek.</w:t>
            </w:r>
          </w:p>
        </w:tc>
      </w:tr>
      <w:tr>
        <w:trPr>
          <w:trHeight w:val="669" w:hRule="atLeast"/>
        </w:trPr>
        <w:tc>
          <w:tcPr>
            <w:tcW w:w="2148" w:type="dxa"/>
            <w:tcBorders>
              <w:top w:val="single" w:sz="4" w:space="0" w:color="000000"/>
              <w:left w:val="dotted" w:sz="8"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12"/>
              <w:rPr>
                <w:b/>
                <w:sz w:val="20"/>
              </w:rPr>
            </w:pPr>
            <w:r>
              <w:rPr>
                <w:b/>
                <w:color w:val="FFFFFF"/>
                <w:sz w:val="20"/>
              </w:rPr>
              <w:t>Hedef (H2.1)</w:t>
            </w:r>
          </w:p>
        </w:tc>
        <w:tc>
          <w:tcPr>
            <w:tcW w:w="8781"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7"/>
              <w:ind w:left="115"/>
              <w:rPr>
                <w:sz w:val="22"/>
              </w:rPr>
            </w:pPr>
            <w:r>
              <w:rPr>
                <w:sz w:val="22"/>
              </w:rPr>
              <w:t>Akademik yayın sayısını nitelik ve nicelik olarak artırmak.</w:t>
            </w:r>
          </w:p>
        </w:tc>
      </w:tr>
      <w:tr>
        <w:trPr>
          <w:trHeight w:val="1269" w:hRule="atLeast"/>
        </w:trPr>
        <w:tc>
          <w:tcPr>
            <w:tcW w:w="2148" w:type="dxa"/>
            <w:tcBorders>
              <w:top w:val="single" w:sz="4" w:space="0" w:color="000000"/>
              <w:left w:val="dotted" w:sz="8" w:space="0" w:color="000000"/>
              <w:bottom w:val="single" w:sz="4" w:space="0" w:color="000000"/>
              <w:right w:val="single" w:sz="4" w:space="0" w:color="000000"/>
            </w:tcBorders>
            <w:shd w:val="clear" w:color="auto" w:fill="4AACC5"/>
          </w:tcPr>
          <w:p>
            <w:pPr>
              <w:pStyle w:val="TableParagraph"/>
              <w:spacing w:before="60"/>
              <w:ind w:left="112" w:right="340"/>
              <w:rPr>
                <w:b/>
                <w:sz w:val="20"/>
              </w:rPr>
            </w:pPr>
            <w:r>
              <w:rPr>
                <w:b/>
                <w:color w:val="FFFFFF"/>
                <w:sz w:val="20"/>
              </w:rPr>
              <w:t>Performans </w:t>
            </w:r>
            <w:r>
              <w:rPr>
                <w:b/>
                <w:color w:val="FFFFFF"/>
                <w:w w:val="95"/>
                <w:sz w:val="20"/>
              </w:rPr>
              <w:t>Göstergeleri</w:t>
            </w:r>
          </w:p>
        </w:tc>
        <w:tc>
          <w:tcPr>
            <w:tcW w:w="852"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5"/>
              </w:rPr>
            </w:pPr>
          </w:p>
          <w:p>
            <w:pPr>
              <w:pStyle w:val="TableParagraph"/>
              <w:spacing w:before="1"/>
              <w:ind w:left="182" w:right="108" w:hanging="51"/>
              <w:jc w:val="both"/>
              <w:rPr>
                <w:b/>
                <w:sz w:val="20"/>
              </w:rPr>
            </w:pPr>
            <w:r>
              <w:rPr>
                <w:b/>
                <w:color w:val="FFFFFF"/>
                <w:sz w:val="20"/>
              </w:rPr>
              <w:t>Hedefe Etkisi (%)</w:t>
            </w:r>
          </w:p>
        </w:tc>
        <w:tc>
          <w:tcPr>
            <w:tcW w:w="1047"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60"/>
              <w:ind w:left="117" w:right="94" w:hanging="1"/>
              <w:jc w:val="center"/>
              <w:rPr>
                <w:b/>
                <w:sz w:val="20"/>
              </w:rPr>
            </w:pPr>
            <w:r>
              <w:rPr>
                <w:b/>
                <w:color w:val="FFFFFF"/>
                <w:sz w:val="20"/>
              </w:rPr>
              <w:t>Plan Dönemi </w:t>
            </w:r>
            <w:r>
              <w:rPr>
                <w:b/>
                <w:color w:val="FFFFFF"/>
                <w:w w:val="95"/>
                <w:sz w:val="20"/>
              </w:rPr>
              <w:t>Başlangıç </w:t>
            </w:r>
            <w:r>
              <w:rPr>
                <w:b/>
                <w:color w:val="FFFFFF"/>
                <w:sz w:val="20"/>
              </w:rPr>
              <w:t>Değeri (2019)</w:t>
            </w:r>
          </w:p>
        </w:tc>
        <w:tc>
          <w:tcPr>
            <w:tcW w:w="1063"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71" w:right="228" w:firstLine="38"/>
              <w:rPr>
                <w:b/>
                <w:sz w:val="20"/>
              </w:rPr>
            </w:pPr>
            <w:r>
              <w:rPr>
                <w:b/>
                <w:color w:val="FFFFFF"/>
                <w:sz w:val="20"/>
              </w:rPr>
              <w:t>1. Yıl (2021)</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5" w:right="137" w:firstLine="38"/>
              <w:rPr>
                <w:b/>
                <w:sz w:val="20"/>
              </w:rPr>
            </w:pPr>
            <w:r>
              <w:rPr>
                <w:b/>
                <w:color w:val="FFFFFF"/>
                <w:sz w:val="20"/>
              </w:rPr>
              <w:t>2. Yıl (2022)</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6" w:right="136" w:firstLine="38"/>
              <w:rPr>
                <w:b/>
                <w:sz w:val="20"/>
              </w:rPr>
            </w:pPr>
            <w:r>
              <w:rPr>
                <w:b/>
                <w:color w:val="FFFFFF"/>
                <w:sz w:val="20"/>
              </w:rPr>
              <w:t>3. Yıl (2023)</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5" w:right="137" w:firstLine="38"/>
              <w:rPr>
                <w:b/>
                <w:sz w:val="20"/>
              </w:rPr>
            </w:pPr>
            <w:r>
              <w:rPr>
                <w:b/>
                <w:color w:val="FFFFFF"/>
                <w:sz w:val="20"/>
              </w:rPr>
              <w:t>4. Yıl (2024)</w:t>
            </w:r>
          </w:p>
        </w:tc>
        <w:tc>
          <w:tcPr>
            <w:tcW w:w="877"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5" w:right="138" w:firstLine="38"/>
              <w:rPr>
                <w:b/>
                <w:sz w:val="20"/>
              </w:rPr>
            </w:pPr>
            <w:r>
              <w:rPr>
                <w:b/>
                <w:color w:val="FFFFFF"/>
                <w:sz w:val="20"/>
              </w:rPr>
              <w:t>5. Yıl (2025)</w:t>
            </w:r>
          </w:p>
        </w:tc>
        <w:tc>
          <w:tcPr>
            <w:tcW w:w="1064"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4" w:right="225" w:hanging="10"/>
              <w:rPr>
                <w:b/>
                <w:sz w:val="20"/>
              </w:rPr>
            </w:pPr>
            <w:r>
              <w:rPr>
                <w:b/>
                <w:color w:val="FFFFFF"/>
                <w:w w:val="95"/>
                <w:sz w:val="20"/>
              </w:rPr>
              <w:t>İzleme </w:t>
            </w:r>
            <w:r>
              <w:rPr>
                <w:b/>
                <w:color w:val="FFFFFF"/>
                <w:sz w:val="20"/>
              </w:rPr>
              <w:t>Sıklığı</w:t>
            </w:r>
          </w:p>
        </w:tc>
        <w:tc>
          <w:tcPr>
            <w:tcW w:w="1250" w:type="dxa"/>
            <w:tcBorders>
              <w:top w:val="single" w:sz="4" w:space="0" w:color="000000"/>
              <w:left w:val="single" w:sz="4" w:space="0" w:color="000000"/>
              <w:bottom w:val="single" w:sz="4" w:space="0" w:color="000000"/>
              <w:right w:val="double" w:sz="1" w:space="0" w:color="000000"/>
            </w:tcBorders>
            <w:shd w:val="clear" w:color="auto" w:fill="4AACC5"/>
          </w:tcPr>
          <w:p>
            <w:pPr>
              <w:pStyle w:val="TableParagraph"/>
              <w:rPr>
                <w:sz w:val="22"/>
              </w:rPr>
            </w:pPr>
          </w:p>
          <w:p>
            <w:pPr>
              <w:pStyle w:val="TableParagraph"/>
              <w:spacing w:before="150"/>
              <w:ind w:left="352" w:hanging="209"/>
              <w:rPr>
                <w:b/>
                <w:sz w:val="20"/>
              </w:rPr>
            </w:pPr>
            <w:r>
              <w:rPr>
                <w:b/>
                <w:color w:val="FFFFFF"/>
                <w:w w:val="95"/>
                <w:sz w:val="20"/>
              </w:rPr>
              <w:t>Raporlama </w:t>
            </w:r>
            <w:r>
              <w:rPr>
                <w:b/>
                <w:color w:val="FFFFFF"/>
                <w:sz w:val="20"/>
              </w:rPr>
              <w:t>Sıklığı</w:t>
            </w:r>
          </w:p>
        </w:tc>
      </w:tr>
      <w:tr>
        <w:trPr>
          <w:trHeight w:val="1500" w:hRule="atLeast"/>
        </w:trPr>
        <w:tc>
          <w:tcPr>
            <w:tcW w:w="2148" w:type="dxa"/>
            <w:tcBorders>
              <w:top w:val="single" w:sz="4" w:space="0" w:color="000000"/>
              <w:left w:val="dotted" w:sz="8" w:space="0" w:color="000000"/>
              <w:bottom w:val="single" w:sz="4" w:space="0" w:color="000000"/>
              <w:right w:val="single" w:sz="4" w:space="0" w:color="000000"/>
            </w:tcBorders>
            <w:shd w:val="clear" w:color="auto" w:fill="4AACC5"/>
          </w:tcPr>
          <w:p>
            <w:pPr>
              <w:pStyle w:val="TableParagraph"/>
              <w:spacing w:before="60"/>
              <w:ind w:left="112"/>
              <w:rPr>
                <w:b/>
                <w:sz w:val="20"/>
              </w:rPr>
            </w:pPr>
            <w:r>
              <w:rPr>
                <w:b/>
                <w:color w:val="FFFFFF"/>
                <w:sz w:val="20"/>
              </w:rPr>
              <w:t>PG.2.1.1. SCI, SCI-</w:t>
            </w:r>
          </w:p>
          <w:p>
            <w:pPr>
              <w:pStyle w:val="TableParagraph"/>
              <w:ind w:left="112" w:right="539"/>
              <w:rPr>
                <w:b/>
                <w:sz w:val="20"/>
              </w:rPr>
            </w:pPr>
            <w:r>
              <w:rPr>
                <w:b/>
                <w:color w:val="FFFFFF"/>
                <w:sz w:val="20"/>
              </w:rPr>
              <w:t>Expanded, SSCI, AHCI ve ESCI</w:t>
            </w:r>
          </w:p>
          <w:p>
            <w:pPr>
              <w:pStyle w:val="TableParagraph"/>
              <w:ind w:left="112"/>
              <w:rPr>
                <w:b/>
                <w:sz w:val="20"/>
              </w:rPr>
            </w:pPr>
            <w:r>
              <w:rPr>
                <w:b/>
                <w:color w:val="FFFFFF"/>
                <w:sz w:val="20"/>
              </w:rPr>
              <w:t>kapsamındaki dergilerde yayınlanan yayın sayısı **</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21"/>
              <w:jc w:val="center"/>
              <w:rPr>
                <w:sz w:val="20"/>
              </w:rPr>
            </w:pPr>
            <w:r>
              <w:rPr>
                <w:sz w:val="20"/>
              </w:rPr>
              <w:t>20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285" w:right="260"/>
              <w:jc w:val="center"/>
              <w:rPr>
                <w:sz w:val="20"/>
              </w:rPr>
            </w:pPr>
            <w:r>
              <w:rPr>
                <w:sz w:val="20"/>
              </w:rPr>
              <w:t>64</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96" w:right="69"/>
              <w:jc w:val="center"/>
              <w:rPr>
                <w:sz w:val="20"/>
              </w:rPr>
            </w:pPr>
            <w:r>
              <w:rPr>
                <w:sz w:val="20"/>
              </w:rPr>
              <w:t>110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42" w:right="120"/>
              <w:jc w:val="center"/>
              <w:rPr>
                <w:sz w:val="20"/>
              </w:rPr>
            </w:pPr>
            <w:r>
              <w:rPr>
                <w:sz w:val="20"/>
              </w:rPr>
              <w:t>143</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42" w:right="119"/>
              <w:jc w:val="center"/>
              <w:rPr>
                <w:sz w:val="20"/>
              </w:rPr>
            </w:pPr>
            <w:r>
              <w:rPr>
                <w:sz w:val="20"/>
              </w:rPr>
              <w:t>180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42" w:right="119"/>
              <w:jc w:val="center"/>
              <w:rPr>
                <w:sz w:val="20"/>
              </w:rPr>
            </w:pPr>
            <w:r>
              <w:rPr>
                <w:sz w:val="20"/>
              </w:rPr>
              <w:t>220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42" w:right="120"/>
              <w:jc w:val="center"/>
              <w:rPr>
                <w:sz w:val="20"/>
              </w:rPr>
            </w:pPr>
            <w:r>
              <w:rPr>
                <w:sz w:val="20"/>
              </w:rPr>
              <w:t>270</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37"/>
              <w:rPr>
                <w:sz w:val="20"/>
              </w:rPr>
            </w:pPr>
            <w:r>
              <w:rPr>
                <w:sz w:val="20"/>
              </w:rPr>
              <w:t>6 ayda bir</w:t>
            </w:r>
          </w:p>
        </w:tc>
        <w:tc>
          <w:tcPr>
            <w:tcW w:w="1250"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rPr>
                <w:sz w:val="22"/>
              </w:rPr>
            </w:pPr>
          </w:p>
          <w:p>
            <w:pPr>
              <w:pStyle w:val="TableParagraph"/>
              <w:spacing w:before="130"/>
              <w:ind w:left="265"/>
              <w:rPr>
                <w:sz w:val="20"/>
              </w:rPr>
            </w:pPr>
            <w:r>
              <w:rPr>
                <w:sz w:val="20"/>
              </w:rPr>
              <w:t>Yılda bir</w:t>
            </w:r>
          </w:p>
        </w:tc>
      </w:tr>
      <w:tr>
        <w:trPr>
          <w:trHeight w:val="580" w:hRule="atLeast"/>
        </w:trPr>
        <w:tc>
          <w:tcPr>
            <w:tcW w:w="2148" w:type="dxa"/>
            <w:tcBorders>
              <w:top w:val="single" w:sz="4" w:space="0" w:color="000000"/>
              <w:left w:val="dotted" w:sz="8" w:space="0" w:color="000000"/>
              <w:bottom w:val="single" w:sz="4" w:space="0" w:color="000000"/>
              <w:right w:val="single" w:sz="4" w:space="0" w:color="000000"/>
            </w:tcBorders>
            <w:shd w:val="clear" w:color="auto" w:fill="4AACC5"/>
          </w:tcPr>
          <w:p>
            <w:pPr>
              <w:pStyle w:val="TableParagraph"/>
              <w:spacing w:before="60"/>
              <w:ind w:left="112" w:right="506"/>
              <w:rPr>
                <w:b/>
                <w:sz w:val="20"/>
              </w:rPr>
            </w:pPr>
            <w:r>
              <w:rPr>
                <w:b/>
                <w:color w:val="FFFFFF"/>
                <w:sz w:val="20"/>
              </w:rPr>
              <w:t>PG.2.1.2. Toplam yayın sayısı **</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175"/>
              <w:ind w:left="22"/>
              <w:jc w:val="center"/>
              <w:rPr>
                <w:sz w:val="20"/>
              </w:rPr>
            </w:pPr>
            <w:r>
              <w:rPr>
                <w:sz w:val="20"/>
              </w:rPr>
              <w:t>20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before="175"/>
              <w:ind w:left="285" w:right="262"/>
              <w:jc w:val="center"/>
              <w:rPr>
                <w:sz w:val="20"/>
              </w:rPr>
            </w:pPr>
            <w:r>
              <w:rPr>
                <w:sz w:val="20"/>
              </w:rPr>
              <w:t>1.358</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175"/>
              <w:ind w:left="96" w:right="71"/>
              <w:jc w:val="center"/>
              <w:rPr>
                <w:sz w:val="20"/>
              </w:rPr>
            </w:pPr>
            <w:r>
              <w:rPr>
                <w:sz w:val="20"/>
              </w:rPr>
              <w:t>2.145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175"/>
              <w:ind w:left="142" w:right="122"/>
              <w:jc w:val="center"/>
              <w:rPr>
                <w:sz w:val="20"/>
              </w:rPr>
            </w:pPr>
            <w:r>
              <w:rPr>
                <w:sz w:val="20"/>
              </w:rPr>
              <w:t>2.565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175"/>
              <w:ind w:left="142" w:right="121"/>
              <w:jc w:val="center"/>
              <w:rPr>
                <w:sz w:val="20"/>
              </w:rPr>
            </w:pPr>
            <w:r>
              <w:rPr>
                <w:sz w:val="20"/>
              </w:rPr>
              <w:t>3.000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175"/>
              <w:ind w:left="142" w:right="121"/>
              <w:jc w:val="center"/>
              <w:rPr>
                <w:sz w:val="20"/>
              </w:rPr>
            </w:pPr>
            <w:r>
              <w:rPr>
                <w:sz w:val="20"/>
              </w:rPr>
              <w:t>3.420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175"/>
              <w:ind w:left="142" w:right="122"/>
              <w:jc w:val="center"/>
              <w:rPr>
                <w:sz w:val="20"/>
              </w:rPr>
            </w:pPr>
            <w:r>
              <w:rPr>
                <w:sz w:val="20"/>
              </w:rPr>
              <w:t>3.825</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spacing w:before="175"/>
              <w:ind w:left="137"/>
              <w:rPr>
                <w:sz w:val="20"/>
              </w:rPr>
            </w:pPr>
            <w:r>
              <w:rPr>
                <w:sz w:val="20"/>
              </w:rPr>
              <w:t>6 ayda bir</w:t>
            </w:r>
          </w:p>
        </w:tc>
        <w:tc>
          <w:tcPr>
            <w:tcW w:w="1250" w:type="dxa"/>
            <w:tcBorders>
              <w:top w:val="single" w:sz="4" w:space="0" w:color="000000"/>
              <w:left w:val="single" w:sz="4" w:space="0" w:color="000000"/>
              <w:bottom w:val="single" w:sz="4" w:space="0" w:color="000000"/>
              <w:right w:val="double" w:sz="1" w:space="0" w:color="000000"/>
            </w:tcBorders>
          </w:tcPr>
          <w:p>
            <w:pPr>
              <w:pStyle w:val="TableParagraph"/>
              <w:spacing w:before="175"/>
              <w:ind w:left="265"/>
              <w:rPr>
                <w:sz w:val="20"/>
              </w:rPr>
            </w:pPr>
            <w:r>
              <w:rPr>
                <w:sz w:val="20"/>
              </w:rPr>
              <w:t>Yılda bir</w:t>
            </w:r>
          </w:p>
        </w:tc>
      </w:tr>
      <w:tr>
        <w:trPr>
          <w:trHeight w:val="808" w:hRule="atLeast"/>
        </w:trPr>
        <w:tc>
          <w:tcPr>
            <w:tcW w:w="2148" w:type="dxa"/>
            <w:tcBorders>
              <w:top w:val="single" w:sz="4" w:space="0" w:color="000000"/>
              <w:left w:val="dotted" w:sz="8" w:space="0" w:color="000000"/>
              <w:bottom w:val="single" w:sz="4" w:space="0" w:color="000000"/>
              <w:right w:val="single" w:sz="4" w:space="0" w:color="000000"/>
            </w:tcBorders>
            <w:shd w:val="clear" w:color="auto" w:fill="4AACC5"/>
          </w:tcPr>
          <w:p>
            <w:pPr>
              <w:pStyle w:val="TableParagraph"/>
              <w:spacing w:before="60"/>
              <w:ind w:left="112"/>
              <w:rPr>
                <w:b/>
                <w:sz w:val="20"/>
              </w:rPr>
            </w:pPr>
            <w:r>
              <w:rPr>
                <w:b/>
                <w:color w:val="FFFFFF"/>
                <w:sz w:val="20"/>
              </w:rPr>
              <w:t>PG.2.1.3. Öğretim</w:t>
            </w:r>
          </w:p>
          <w:p>
            <w:pPr>
              <w:pStyle w:val="TableParagraph"/>
              <w:ind w:left="112"/>
              <w:rPr>
                <w:b/>
                <w:sz w:val="20"/>
              </w:rPr>
            </w:pPr>
            <w:r>
              <w:rPr>
                <w:b/>
                <w:color w:val="FFFFFF"/>
                <w:sz w:val="20"/>
              </w:rPr>
              <w:t>elemanı başına düşen yayın sayısı **</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22"/>
              <w:jc w:val="center"/>
              <w:rPr>
                <w:sz w:val="20"/>
              </w:rPr>
            </w:pPr>
            <w:r>
              <w:rPr>
                <w:sz w:val="20"/>
              </w:rPr>
              <w:t>20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283" w:right="262"/>
              <w:jc w:val="center"/>
              <w:rPr>
                <w:sz w:val="20"/>
              </w:rPr>
            </w:pPr>
            <w:r>
              <w:rPr>
                <w:sz w:val="20"/>
              </w:rPr>
              <w:t>3,85</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96" w:right="71"/>
              <w:jc w:val="center"/>
              <w:rPr>
                <w:sz w:val="20"/>
              </w:rPr>
            </w:pPr>
            <w:r>
              <w:rPr>
                <w:sz w:val="20"/>
              </w:rPr>
              <w:t>3,90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23"/>
              <w:jc w:val="center"/>
              <w:rPr>
                <w:sz w:val="20"/>
              </w:rPr>
            </w:pPr>
            <w:r>
              <w:rPr>
                <w:sz w:val="20"/>
              </w:rPr>
              <w:t>3,95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7"/>
              <w:jc w:val="center"/>
              <w:rPr>
                <w:sz w:val="20"/>
              </w:rPr>
            </w:pPr>
            <w:r>
              <w:rPr>
                <w:w w:val="99"/>
                <w:sz w:val="20"/>
              </w:rPr>
              <w:t>4</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22"/>
              <w:jc w:val="center"/>
              <w:rPr>
                <w:sz w:val="20"/>
              </w:rPr>
            </w:pPr>
            <w:r>
              <w:rPr>
                <w:sz w:val="20"/>
              </w:rPr>
              <w:t>4,15</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22"/>
              <w:jc w:val="center"/>
              <w:rPr>
                <w:sz w:val="20"/>
              </w:rPr>
            </w:pPr>
            <w:r>
              <w:rPr>
                <w:sz w:val="20"/>
              </w:rPr>
              <w:t>4,25</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37"/>
              <w:rPr>
                <w:sz w:val="20"/>
              </w:rPr>
            </w:pPr>
            <w:r>
              <w:rPr>
                <w:sz w:val="20"/>
              </w:rPr>
              <w:t>6 ayda bir</w:t>
            </w:r>
          </w:p>
        </w:tc>
        <w:tc>
          <w:tcPr>
            <w:tcW w:w="1250" w:type="dxa"/>
            <w:tcBorders>
              <w:top w:val="single" w:sz="4" w:space="0" w:color="000000"/>
              <w:left w:val="single" w:sz="4" w:space="0" w:color="000000"/>
              <w:bottom w:val="single" w:sz="4" w:space="0" w:color="000000"/>
              <w:right w:val="double" w:sz="1" w:space="0" w:color="000000"/>
            </w:tcBorders>
          </w:tcPr>
          <w:p>
            <w:pPr>
              <w:pStyle w:val="TableParagraph"/>
              <w:spacing w:before="3"/>
              <w:rPr>
                <w:sz w:val="25"/>
              </w:rPr>
            </w:pPr>
          </w:p>
          <w:p>
            <w:pPr>
              <w:pStyle w:val="TableParagraph"/>
              <w:ind w:left="265"/>
              <w:rPr>
                <w:sz w:val="20"/>
              </w:rPr>
            </w:pPr>
            <w:r>
              <w:rPr>
                <w:sz w:val="20"/>
              </w:rPr>
              <w:t>Yılda bir</w:t>
            </w:r>
          </w:p>
        </w:tc>
      </w:tr>
      <w:tr>
        <w:trPr>
          <w:trHeight w:val="1502" w:hRule="atLeast"/>
        </w:trPr>
        <w:tc>
          <w:tcPr>
            <w:tcW w:w="2148" w:type="dxa"/>
            <w:tcBorders>
              <w:top w:val="single" w:sz="4" w:space="0" w:color="000000"/>
              <w:left w:val="dotted" w:sz="8" w:space="0" w:color="000000"/>
              <w:bottom w:val="single" w:sz="4" w:space="0" w:color="000000"/>
              <w:right w:val="single" w:sz="4" w:space="0" w:color="000000"/>
            </w:tcBorders>
            <w:shd w:val="clear" w:color="auto" w:fill="4AACC5"/>
          </w:tcPr>
          <w:p>
            <w:pPr>
              <w:pStyle w:val="TableParagraph"/>
              <w:spacing w:before="60"/>
              <w:ind w:left="112"/>
              <w:rPr>
                <w:b/>
                <w:sz w:val="20"/>
              </w:rPr>
            </w:pPr>
            <w:r>
              <w:rPr>
                <w:b/>
                <w:color w:val="FFFFFF"/>
                <w:sz w:val="20"/>
              </w:rPr>
              <w:t>PG.2.1.4. SCI, SCI-</w:t>
            </w:r>
          </w:p>
          <w:p>
            <w:pPr>
              <w:pStyle w:val="TableParagraph"/>
              <w:ind w:left="112" w:right="366"/>
              <w:rPr>
                <w:b/>
                <w:sz w:val="20"/>
              </w:rPr>
            </w:pPr>
            <w:r>
              <w:rPr>
                <w:b/>
                <w:color w:val="FFFFFF"/>
                <w:sz w:val="20"/>
              </w:rPr>
              <w:t>Expanded, SSCI </w:t>
            </w:r>
            <w:r>
              <w:rPr>
                <w:b/>
                <w:color w:val="FFFFFF"/>
                <w:spacing w:val="-8"/>
                <w:sz w:val="20"/>
              </w:rPr>
              <w:t>ve </w:t>
            </w:r>
            <w:r>
              <w:rPr>
                <w:b/>
                <w:color w:val="FFFFFF"/>
                <w:sz w:val="20"/>
              </w:rPr>
              <w:t>AHCI</w:t>
            </w:r>
            <w:r>
              <w:rPr>
                <w:b/>
                <w:color w:val="FFFFFF"/>
                <w:spacing w:val="-1"/>
                <w:sz w:val="20"/>
              </w:rPr>
              <w:t> </w:t>
            </w:r>
            <w:r>
              <w:rPr>
                <w:b/>
                <w:color w:val="FFFFFF"/>
                <w:sz w:val="20"/>
              </w:rPr>
              <w:t>ESCI</w:t>
            </w:r>
          </w:p>
          <w:p>
            <w:pPr>
              <w:pStyle w:val="TableParagraph"/>
              <w:spacing w:before="1"/>
              <w:ind w:left="112" w:right="708"/>
              <w:rPr>
                <w:b/>
                <w:sz w:val="20"/>
              </w:rPr>
            </w:pPr>
            <w:r>
              <w:rPr>
                <w:b/>
                <w:color w:val="FFFFFF"/>
                <w:w w:val="95"/>
                <w:sz w:val="20"/>
              </w:rPr>
              <w:t>kapsamındaki </w:t>
            </w:r>
            <w:r>
              <w:rPr>
                <w:b/>
                <w:color w:val="FFFFFF"/>
                <w:sz w:val="20"/>
              </w:rPr>
              <w:t>dergilerdeki atıf sayısı **</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22"/>
              <w:jc w:val="center"/>
              <w:rPr>
                <w:sz w:val="20"/>
              </w:rPr>
            </w:pPr>
            <w:r>
              <w:rPr>
                <w:sz w:val="20"/>
              </w:rPr>
              <w:t>20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285" w:right="260"/>
              <w:jc w:val="center"/>
              <w:rPr>
                <w:sz w:val="20"/>
              </w:rPr>
            </w:pPr>
            <w:r>
              <w:rPr>
                <w:sz w:val="20"/>
              </w:rPr>
              <w:t>212</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96" w:right="70"/>
              <w:jc w:val="center"/>
              <w:rPr>
                <w:sz w:val="20"/>
              </w:rPr>
            </w:pPr>
            <w:r>
              <w:rPr>
                <w:sz w:val="20"/>
              </w:rPr>
              <w:t>350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42" w:right="120"/>
              <w:jc w:val="center"/>
              <w:rPr>
                <w:sz w:val="20"/>
              </w:rPr>
            </w:pPr>
            <w:r>
              <w:rPr>
                <w:sz w:val="20"/>
              </w:rPr>
              <w:t>400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42" w:right="120"/>
              <w:jc w:val="center"/>
              <w:rPr>
                <w:sz w:val="20"/>
              </w:rPr>
            </w:pPr>
            <w:r>
              <w:rPr>
                <w:sz w:val="20"/>
              </w:rPr>
              <w:t>460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42" w:right="119"/>
              <w:jc w:val="center"/>
              <w:rPr>
                <w:sz w:val="20"/>
              </w:rPr>
            </w:pPr>
            <w:r>
              <w:rPr>
                <w:sz w:val="20"/>
              </w:rPr>
              <w:t>520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42" w:right="120"/>
              <w:jc w:val="center"/>
              <w:rPr>
                <w:sz w:val="20"/>
              </w:rPr>
            </w:pPr>
            <w:r>
              <w:rPr>
                <w:sz w:val="20"/>
              </w:rPr>
              <w:t>600</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37"/>
              <w:rPr>
                <w:sz w:val="20"/>
              </w:rPr>
            </w:pPr>
            <w:r>
              <w:rPr>
                <w:sz w:val="20"/>
              </w:rPr>
              <w:t>6 ayda bir</w:t>
            </w:r>
          </w:p>
        </w:tc>
        <w:tc>
          <w:tcPr>
            <w:tcW w:w="1250"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rPr>
                <w:sz w:val="22"/>
              </w:rPr>
            </w:pPr>
          </w:p>
          <w:p>
            <w:pPr>
              <w:pStyle w:val="TableParagraph"/>
              <w:spacing w:before="130"/>
              <w:ind w:left="265"/>
              <w:rPr>
                <w:sz w:val="20"/>
              </w:rPr>
            </w:pPr>
            <w:r>
              <w:rPr>
                <w:sz w:val="20"/>
              </w:rPr>
              <w:t>Yılda bir</w:t>
            </w:r>
          </w:p>
        </w:tc>
      </w:tr>
      <w:tr>
        <w:trPr>
          <w:trHeight w:val="1039" w:hRule="atLeast"/>
        </w:trPr>
        <w:tc>
          <w:tcPr>
            <w:tcW w:w="2148" w:type="dxa"/>
            <w:tcBorders>
              <w:top w:val="single" w:sz="4" w:space="0" w:color="000000"/>
              <w:left w:val="dotted" w:sz="8" w:space="0" w:color="000000"/>
              <w:bottom w:val="single" w:sz="4" w:space="0" w:color="000000"/>
              <w:right w:val="single" w:sz="4" w:space="0" w:color="000000"/>
            </w:tcBorders>
            <w:shd w:val="clear" w:color="auto" w:fill="4AACC5"/>
          </w:tcPr>
          <w:p>
            <w:pPr>
              <w:pStyle w:val="TableParagraph"/>
              <w:spacing w:before="60"/>
              <w:ind w:left="112" w:right="295"/>
              <w:rPr>
                <w:b/>
                <w:sz w:val="20"/>
              </w:rPr>
            </w:pPr>
            <w:r>
              <w:rPr>
                <w:b/>
                <w:color w:val="FFFFFF"/>
                <w:sz w:val="20"/>
              </w:rPr>
              <w:t>PG.2.1.5. Üniversite tarafından</w:t>
            </w:r>
          </w:p>
          <w:p>
            <w:pPr>
              <w:pStyle w:val="TableParagraph"/>
              <w:ind w:left="112" w:right="473"/>
              <w:rPr>
                <w:b/>
                <w:sz w:val="20"/>
              </w:rPr>
            </w:pPr>
            <w:r>
              <w:rPr>
                <w:b/>
                <w:color w:val="FFFFFF"/>
                <w:sz w:val="20"/>
              </w:rPr>
              <w:t>yayınlanmış dergi sayısı *</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1"/>
              <w:ind w:left="22"/>
              <w:jc w:val="center"/>
              <w:rPr>
                <w:sz w:val="20"/>
              </w:rPr>
            </w:pPr>
            <w:r>
              <w:rPr>
                <w:sz w:val="20"/>
              </w:rPr>
              <w:t>20</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1"/>
              <w:ind w:left="19"/>
              <w:jc w:val="center"/>
              <w:rPr>
                <w:sz w:val="20"/>
              </w:rPr>
            </w:pPr>
            <w:r>
              <w:rPr>
                <w:w w:val="99"/>
                <w:sz w:val="20"/>
              </w:rPr>
              <w:t>6</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1"/>
              <w:ind w:left="21"/>
              <w:jc w:val="center"/>
              <w:rPr>
                <w:sz w:val="20"/>
              </w:rPr>
            </w:pPr>
            <w:r>
              <w:rPr>
                <w:w w:val="99"/>
                <w:sz w:val="20"/>
              </w:rPr>
              <w:t>7</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1"/>
              <w:ind w:left="16"/>
              <w:jc w:val="center"/>
              <w:rPr>
                <w:sz w:val="20"/>
              </w:rPr>
            </w:pPr>
            <w:r>
              <w:rPr>
                <w:w w:val="99"/>
                <w:sz w:val="20"/>
              </w:rPr>
              <w:t>8</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1"/>
              <w:ind w:left="17"/>
              <w:jc w:val="center"/>
              <w:rPr>
                <w:sz w:val="20"/>
              </w:rPr>
            </w:pPr>
            <w:r>
              <w:rPr>
                <w:w w:val="99"/>
                <w:sz w:val="20"/>
              </w:rPr>
              <w:t>8</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1"/>
              <w:ind w:left="17"/>
              <w:jc w:val="center"/>
              <w:rPr>
                <w:sz w:val="20"/>
              </w:rPr>
            </w:pPr>
            <w:r>
              <w:rPr>
                <w:w w:val="99"/>
                <w:sz w:val="20"/>
              </w:rPr>
              <w:t>9</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1"/>
              <w:ind w:left="142" w:right="120"/>
              <w:jc w:val="center"/>
              <w:rPr>
                <w:sz w:val="20"/>
              </w:rPr>
            </w:pPr>
            <w:r>
              <w:rPr>
                <w:sz w:val="20"/>
              </w:rPr>
              <w:t>10</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1"/>
              <w:ind w:left="137"/>
              <w:rPr>
                <w:sz w:val="20"/>
              </w:rPr>
            </w:pPr>
            <w:r>
              <w:rPr>
                <w:sz w:val="20"/>
              </w:rPr>
              <w:t>6 ayda bir</w:t>
            </w:r>
          </w:p>
        </w:tc>
        <w:tc>
          <w:tcPr>
            <w:tcW w:w="1250"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1"/>
              <w:ind w:left="265"/>
              <w:rPr>
                <w:sz w:val="20"/>
              </w:rPr>
            </w:pPr>
            <w:r>
              <w:rPr>
                <w:sz w:val="20"/>
              </w:rPr>
              <w:t>Yılda bir</w:t>
            </w:r>
          </w:p>
        </w:tc>
      </w:tr>
      <w:tr>
        <w:trPr>
          <w:trHeight w:val="350" w:hRule="atLeast"/>
        </w:trPr>
        <w:tc>
          <w:tcPr>
            <w:tcW w:w="2148" w:type="dxa"/>
            <w:tcBorders>
              <w:top w:val="single" w:sz="4" w:space="0" w:color="000000"/>
              <w:left w:val="dotted" w:sz="8" w:space="0" w:color="000000"/>
              <w:bottom w:val="single" w:sz="4" w:space="0" w:color="000000"/>
              <w:right w:val="single" w:sz="4" w:space="0" w:color="000000"/>
            </w:tcBorders>
            <w:shd w:val="clear" w:color="auto" w:fill="4AACC5"/>
          </w:tcPr>
          <w:p>
            <w:pPr>
              <w:pStyle w:val="TableParagraph"/>
              <w:spacing w:before="60"/>
              <w:ind w:left="112"/>
              <w:rPr>
                <w:b/>
                <w:sz w:val="20"/>
              </w:rPr>
            </w:pPr>
            <w:r>
              <w:rPr>
                <w:b/>
                <w:color w:val="FFFFFF"/>
                <w:sz w:val="20"/>
              </w:rPr>
              <w:t>Sorumlu Birim</w:t>
            </w:r>
          </w:p>
        </w:tc>
        <w:tc>
          <w:tcPr>
            <w:tcW w:w="8781"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15"/>
              <w:rPr>
                <w:sz w:val="20"/>
              </w:rPr>
            </w:pPr>
            <w:r>
              <w:rPr>
                <w:sz w:val="20"/>
              </w:rPr>
              <w:t>Kalite Koordinatörlüğü</w:t>
            </w:r>
          </w:p>
        </w:tc>
      </w:tr>
      <w:tr>
        <w:trPr>
          <w:trHeight w:val="700" w:hRule="atLeast"/>
        </w:trPr>
        <w:tc>
          <w:tcPr>
            <w:tcW w:w="2148" w:type="dxa"/>
            <w:tcBorders>
              <w:top w:val="single" w:sz="4" w:space="0" w:color="000000"/>
              <w:left w:val="dotted" w:sz="8" w:space="0" w:color="000000"/>
              <w:bottom w:val="single" w:sz="4" w:space="0" w:color="000000"/>
              <w:right w:val="single" w:sz="4" w:space="0" w:color="000000"/>
            </w:tcBorders>
            <w:shd w:val="clear" w:color="auto" w:fill="4AACC5"/>
          </w:tcPr>
          <w:p>
            <w:pPr>
              <w:pStyle w:val="TableParagraph"/>
              <w:spacing w:before="120"/>
              <w:ind w:left="112" w:right="406"/>
              <w:rPr>
                <w:b/>
                <w:sz w:val="20"/>
              </w:rPr>
            </w:pPr>
            <w:r>
              <w:rPr>
                <w:b/>
                <w:color w:val="FFFFFF"/>
                <w:sz w:val="20"/>
              </w:rPr>
              <w:t>İşbirliği Yapılacak Birim(ler)</w:t>
            </w:r>
          </w:p>
        </w:tc>
        <w:tc>
          <w:tcPr>
            <w:tcW w:w="8781" w:type="dxa"/>
            <w:gridSpan w:val="9"/>
            <w:tcBorders>
              <w:top w:val="single" w:sz="4" w:space="0" w:color="000000"/>
              <w:left w:val="single" w:sz="4" w:space="0" w:color="000000"/>
              <w:bottom w:val="single" w:sz="4" w:space="0" w:color="000000"/>
              <w:right w:val="double" w:sz="1" w:space="0" w:color="000000"/>
            </w:tcBorders>
          </w:tcPr>
          <w:p>
            <w:pPr>
              <w:pStyle w:val="TableParagraph"/>
              <w:spacing w:before="5"/>
              <w:rPr>
                <w:sz w:val="20"/>
              </w:rPr>
            </w:pPr>
          </w:p>
          <w:p>
            <w:pPr>
              <w:pStyle w:val="TableParagraph"/>
              <w:ind w:left="115"/>
              <w:rPr>
                <w:sz w:val="20"/>
              </w:rPr>
            </w:pPr>
            <w:r>
              <w:rPr>
                <w:sz w:val="20"/>
              </w:rPr>
              <w:t>Rektörlük, Eğitim Birimleri</w:t>
            </w:r>
          </w:p>
        </w:tc>
      </w:tr>
      <w:tr>
        <w:trPr>
          <w:trHeight w:val="489" w:hRule="atLeast"/>
        </w:trPr>
        <w:tc>
          <w:tcPr>
            <w:tcW w:w="2148" w:type="dxa"/>
            <w:tcBorders>
              <w:top w:val="single" w:sz="4" w:space="0" w:color="000000"/>
              <w:left w:val="dotted" w:sz="8" w:space="0" w:color="000000"/>
              <w:bottom w:val="single" w:sz="4" w:space="0" w:color="000000"/>
              <w:right w:val="single" w:sz="4" w:space="0" w:color="000000"/>
            </w:tcBorders>
            <w:shd w:val="clear" w:color="auto" w:fill="4AACC5"/>
          </w:tcPr>
          <w:p>
            <w:pPr>
              <w:pStyle w:val="TableParagraph"/>
              <w:spacing w:before="130"/>
              <w:ind w:left="112"/>
              <w:rPr>
                <w:b/>
                <w:sz w:val="20"/>
              </w:rPr>
            </w:pPr>
            <w:r>
              <w:rPr>
                <w:b/>
                <w:color w:val="FFFFFF"/>
                <w:sz w:val="20"/>
              </w:rPr>
              <w:t>Riskler</w:t>
            </w:r>
          </w:p>
        </w:tc>
        <w:tc>
          <w:tcPr>
            <w:tcW w:w="8781"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64"/>
              </w:numPr>
              <w:tabs>
                <w:tab w:pos="835" w:val="left" w:leader="none"/>
                <w:tab w:pos="836" w:val="left" w:leader="none"/>
              </w:tabs>
              <w:spacing w:line="245" w:lineRule="exact" w:before="0" w:after="0"/>
              <w:ind w:left="835" w:right="0" w:hanging="361"/>
              <w:jc w:val="left"/>
              <w:rPr>
                <w:sz w:val="20"/>
              </w:rPr>
            </w:pPr>
            <w:r>
              <w:rPr>
                <w:sz w:val="20"/>
              </w:rPr>
              <w:t>Yapılan yayınların niceliği artarken niteliğinin</w:t>
            </w:r>
            <w:r>
              <w:rPr>
                <w:spacing w:val="-3"/>
                <w:sz w:val="20"/>
              </w:rPr>
              <w:t> </w:t>
            </w:r>
            <w:r>
              <w:rPr>
                <w:sz w:val="20"/>
              </w:rPr>
              <w:t>düşmesi,</w:t>
            </w:r>
          </w:p>
          <w:p>
            <w:pPr>
              <w:pStyle w:val="TableParagraph"/>
              <w:numPr>
                <w:ilvl w:val="0"/>
                <w:numId w:val="64"/>
              </w:numPr>
              <w:tabs>
                <w:tab w:pos="835" w:val="left" w:leader="none"/>
                <w:tab w:pos="836" w:val="left" w:leader="none"/>
              </w:tabs>
              <w:spacing w:line="224" w:lineRule="exact" w:before="0" w:after="0"/>
              <w:ind w:left="835" w:right="0" w:hanging="361"/>
              <w:jc w:val="left"/>
              <w:rPr>
                <w:sz w:val="20"/>
              </w:rPr>
            </w:pPr>
            <w:r>
              <w:rPr>
                <w:sz w:val="20"/>
              </w:rPr>
              <w:t>Uluslararası bilimsel etkinliklere ve yayınlara desteğin yetersiz</w:t>
            </w:r>
            <w:r>
              <w:rPr>
                <w:spacing w:val="3"/>
                <w:sz w:val="20"/>
              </w:rPr>
              <w:t> </w:t>
            </w:r>
            <w:r>
              <w:rPr>
                <w:sz w:val="20"/>
              </w:rPr>
              <w:t>olması,</w:t>
            </w:r>
          </w:p>
        </w:tc>
      </w:tr>
      <w:tr>
        <w:trPr>
          <w:trHeight w:val="486" w:hRule="atLeast"/>
        </w:trPr>
        <w:tc>
          <w:tcPr>
            <w:tcW w:w="2148" w:type="dxa"/>
            <w:tcBorders>
              <w:top w:val="single" w:sz="4" w:space="0" w:color="000000"/>
              <w:left w:val="dotted" w:sz="8" w:space="0" w:color="000000"/>
              <w:bottom w:val="single" w:sz="4" w:space="0" w:color="000000"/>
              <w:right w:val="single" w:sz="4" w:space="0" w:color="000000"/>
            </w:tcBorders>
            <w:shd w:val="clear" w:color="auto" w:fill="4AACC5"/>
          </w:tcPr>
          <w:p>
            <w:pPr>
              <w:pStyle w:val="TableParagraph"/>
              <w:spacing w:before="130"/>
              <w:ind w:left="112"/>
              <w:rPr>
                <w:b/>
                <w:sz w:val="20"/>
              </w:rPr>
            </w:pPr>
            <w:r>
              <w:rPr>
                <w:b/>
                <w:color w:val="FFFFFF"/>
                <w:sz w:val="20"/>
              </w:rPr>
              <w:t>Stratejiler</w:t>
            </w:r>
          </w:p>
        </w:tc>
        <w:tc>
          <w:tcPr>
            <w:tcW w:w="8781"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65"/>
              </w:numPr>
              <w:tabs>
                <w:tab w:pos="835" w:val="left" w:leader="none"/>
                <w:tab w:pos="836" w:val="left" w:leader="none"/>
              </w:tabs>
              <w:spacing w:line="244" w:lineRule="exact" w:before="0" w:after="0"/>
              <w:ind w:left="835" w:right="0" w:hanging="361"/>
              <w:jc w:val="left"/>
              <w:rPr>
                <w:sz w:val="20"/>
              </w:rPr>
            </w:pPr>
            <w:r>
              <w:rPr>
                <w:sz w:val="20"/>
              </w:rPr>
              <w:t>Etki faktörü yüksek olan dergilerde yapılan çalışmalar için teşvik sistemlerinin</w:t>
            </w:r>
            <w:r>
              <w:rPr>
                <w:spacing w:val="-11"/>
                <w:sz w:val="20"/>
              </w:rPr>
              <w:t> </w:t>
            </w:r>
            <w:r>
              <w:rPr>
                <w:sz w:val="20"/>
              </w:rPr>
              <w:t>kurulması,</w:t>
            </w:r>
          </w:p>
          <w:p>
            <w:pPr>
              <w:pStyle w:val="TableParagraph"/>
              <w:numPr>
                <w:ilvl w:val="0"/>
                <w:numId w:val="65"/>
              </w:numPr>
              <w:tabs>
                <w:tab w:pos="835" w:val="left" w:leader="none"/>
                <w:tab w:pos="836" w:val="left" w:leader="none"/>
              </w:tabs>
              <w:spacing w:line="223" w:lineRule="exact" w:before="0" w:after="0"/>
              <w:ind w:left="835" w:right="0" w:hanging="361"/>
              <w:jc w:val="left"/>
              <w:rPr>
                <w:sz w:val="20"/>
              </w:rPr>
            </w:pPr>
            <w:r>
              <w:rPr>
                <w:sz w:val="20"/>
              </w:rPr>
              <w:t>Akademik yükselme kriterlerinin</w:t>
            </w:r>
            <w:r>
              <w:rPr>
                <w:spacing w:val="1"/>
                <w:sz w:val="20"/>
              </w:rPr>
              <w:t> </w:t>
            </w:r>
            <w:r>
              <w:rPr>
                <w:sz w:val="20"/>
              </w:rPr>
              <w:t>artırılması,</w:t>
            </w:r>
          </w:p>
        </w:tc>
      </w:tr>
      <w:tr>
        <w:trPr>
          <w:trHeight w:val="350" w:hRule="atLeast"/>
        </w:trPr>
        <w:tc>
          <w:tcPr>
            <w:tcW w:w="2148" w:type="dxa"/>
            <w:tcBorders>
              <w:top w:val="single" w:sz="4" w:space="0" w:color="000000"/>
              <w:left w:val="dotted" w:sz="8" w:space="0" w:color="000000"/>
              <w:bottom w:val="single" w:sz="4" w:space="0" w:color="000000"/>
              <w:right w:val="single" w:sz="4" w:space="0" w:color="000000"/>
            </w:tcBorders>
            <w:shd w:val="clear" w:color="auto" w:fill="4AACC5"/>
          </w:tcPr>
          <w:p>
            <w:pPr>
              <w:pStyle w:val="TableParagraph"/>
              <w:spacing w:before="63"/>
              <w:ind w:left="112"/>
              <w:rPr>
                <w:b/>
                <w:sz w:val="20"/>
              </w:rPr>
            </w:pPr>
            <w:r>
              <w:rPr>
                <w:b/>
                <w:color w:val="FFFFFF"/>
                <w:sz w:val="20"/>
              </w:rPr>
              <w:t>Maliyet Tahmini</w:t>
            </w:r>
          </w:p>
        </w:tc>
        <w:tc>
          <w:tcPr>
            <w:tcW w:w="8781"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1"/>
              <w:ind w:left="115"/>
              <w:rPr>
                <w:sz w:val="20"/>
              </w:rPr>
            </w:pPr>
            <w:r>
              <w:rPr>
                <w:w w:val="95"/>
                <w:sz w:val="20"/>
              </w:rPr>
              <w:t>₺ 300.000</w:t>
            </w:r>
          </w:p>
        </w:tc>
      </w:tr>
      <w:tr>
        <w:trPr>
          <w:trHeight w:val="489" w:hRule="atLeast"/>
        </w:trPr>
        <w:tc>
          <w:tcPr>
            <w:tcW w:w="2148" w:type="dxa"/>
            <w:tcBorders>
              <w:top w:val="single" w:sz="4" w:space="0" w:color="000000"/>
              <w:left w:val="dotted" w:sz="8" w:space="0" w:color="000000"/>
              <w:bottom w:val="single" w:sz="4" w:space="0" w:color="000000"/>
              <w:right w:val="single" w:sz="4" w:space="0" w:color="000000"/>
            </w:tcBorders>
            <w:shd w:val="clear" w:color="auto" w:fill="4AACC5"/>
          </w:tcPr>
          <w:p>
            <w:pPr>
              <w:pStyle w:val="TableParagraph"/>
              <w:spacing w:before="130"/>
              <w:ind w:left="112"/>
              <w:rPr>
                <w:b/>
                <w:sz w:val="20"/>
              </w:rPr>
            </w:pPr>
            <w:r>
              <w:rPr>
                <w:b/>
                <w:color w:val="FFFFFF"/>
                <w:sz w:val="20"/>
              </w:rPr>
              <w:t>Tespitler</w:t>
            </w:r>
          </w:p>
        </w:tc>
        <w:tc>
          <w:tcPr>
            <w:tcW w:w="8781"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66"/>
              </w:numPr>
              <w:tabs>
                <w:tab w:pos="835" w:val="left" w:leader="none"/>
                <w:tab w:pos="836" w:val="left" w:leader="none"/>
              </w:tabs>
              <w:spacing w:line="245" w:lineRule="exact" w:before="0" w:after="0"/>
              <w:ind w:left="835" w:right="0" w:hanging="361"/>
              <w:jc w:val="left"/>
              <w:rPr>
                <w:sz w:val="20"/>
              </w:rPr>
            </w:pPr>
            <w:r>
              <w:rPr>
                <w:sz w:val="20"/>
              </w:rPr>
              <w:t>Az sayıda akademik personelin olmasına bağlı olarak ders ve idari iş yükünün fazla</w:t>
            </w:r>
            <w:r>
              <w:rPr>
                <w:spacing w:val="-12"/>
                <w:sz w:val="20"/>
              </w:rPr>
              <w:t> </w:t>
            </w:r>
            <w:r>
              <w:rPr>
                <w:sz w:val="20"/>
              </w:rPr>
              <w:t>olması,</w:t>
            </w:r>
          </w:p>
          <w:p>
            <w:pPr>
              <w:pStyle w:val="TableParagraph"/>
              <w:numPr>
                <w:ilvl w:val="0"/>
                <w:numId w:val="66"/>
              </w:numPr>
              <w:tabs>
                <w:tab w:pos="835" w:val="left" w:leader="none"/>
                <w:tab w:pos="836" w:val="left" w:leader="none"/>
              </w:tabs>
              <w:spacing w:line="224" w:lineRule="exact" w:before="0" w:after="0"/>
              <w:ind w:left="835" w:right="0" w:hanging="361"/>
              <w:jc w:val="left"/>
              <w:rPr>
                <w:sz w:val="20"/>
              </w:rPr>
            </w:pPr>
            <w:r>
              <w:rPr>
                <w:sz w:val="20"/>
              </w:rPr>
              <w:t>Etki faktörü düşük dergilerde yayın sayısının yüksek</w:t>
            </w:r>
            <w:r>
              <w:rPr>
                <w:spacing w:val="-6"/>
                <w:sz w:val="20"/>
              </w:rPr>
              <w:t> </w:t>
            </w:r>
            <w:r>
              <w:rPr>
                <w:sz w:val="20"/>
              </w:rPr>
              <w:t>olması,</w:t>
            </w:r>
          </w:p>
        </w:tc>
      </w:tr>
      <w:tr>
        <w:trPr>
          <w:trHeight w:val="489" w:hRule="atLeast"/>
        </w:trPr>
        <w:tc>
          <w:tcPr>
            <w:tcW w:w="2148" w:type="dxa"/>
            <w:tcBorders>
              <w:top w:val="single" w:sz="4" w:space="0" w:color="000000"/>
              <w:left w:val="dotted" w:sz="8" w:space="0" w:color="000000"/>
              <w:bottom w:val="single" w:sz="4" w:space="0" w:color="000000"/>
              <w:right w:val="single" w:sz="4" w:space="0" w:color="000000"/>
            </w:tcBorders>
            <w:shd w:val="clear" w:color="auto" w:fill="4AACC5"/>
          </w:tcPr>
          <w:p>
            <w:pPr>
              <w:pStyle w:val="TableParagraph"/>
              <w:spacing w:before="130"/>
              <w:ind w:left="112"/>
              <w:rPr>
                <w:b/>
                <w:sz w:val="20"/>
              </w:rPr>
            </w:pPr>
            <w:r>
              <w:rPr>
                <w:b/>
                <w:color w:val="FFFFFF"/>
                <w:sz w:val="20"/>
              </w:rPr>
              <w:t>İhtiyaçlar</w:t>
            </w:r>
          </w:p>
        </w:tc>
        <w:tc>
          <w:tcPr>
            <w:tcW w:w="8781"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67"/>
              </w:numPr>
              <w:tabs>
                <w:tab w:pos="835" w:val="left" w:leader="none"/>
                <w:tab w:pos="836" w:val="left" w:leader="none"/>
              </w:tabs>
              <w:spacing w:line="245" w:lineRule="exact" w:before="0" w:after="0"/>
              <w:ind w:left="835" w:right="0" w:hanging="361"/>
              <w:jc w:val="left"/>
              <w:rPr>
                <w:sz w:val="20"/>
              </w:rPr>
            </w:pPr>
            <w:r>
              <w:rPr>
                <w:sz w:val="20"/>
              </w:rPr>
              <w:t>Etki faktörü yüksek olan dergilerde yayınlanacak makalelerin teşvik</w:t>
            </w:r>
            <w:r>
              <w:rPr>
                <w:spacing w:val="-7"/>
                <w:sz w:val="20"/>
              </w:rPr>
              <w:t> </w:t>
            </w:r>
            <w:r>
              <w:rPr>
                <w:sz w:val="20"/>
              </w:rPr>
              <w:t>edilmesi,</w:t>
            </w:r>
          </w:p>
          <w:p>
            <w:pPr>
              <w:pStyle w:val="TableParagraph"/>
              <w:numPr>
                <w:ilvl w:val="0"/>
                <w:numId w:val="67"/>
              </w:numPr>
              <w:tabs>
                <w:tab w:pos="835" w:val="left" w:leader="none"/>
                <w:tab w:pos="836" w:val="left" w:leader="none"/>
              </w:tabs>
              <w:spacing w:line="224" w:lineRule="exact" w:before="0" w:after="0"/>
              <w:ind w:left="835" w:right="0" w:hanging="361"/>
              <w:jc w:val="left"/>
              <w:rPr>
                <w:sz w:val="20"/>
              </w:rPr>
            </w:pPr>
            <w:r>
              <w:rPr>
                <w:sz w:val="20"/>
              </w:rPr>
              <w:t>Nitelikli akademik personel sayısının</w:t>
            </w:r>
            <w:r>
              <w:rPr>
                <w:spacing w:val="-4"/>
                <w:sz w:val="20"/>
              </w:rPr>
              <w:t> </w:t>
            </w:r>
            <w:r>
              <w:rPr>
                <w:sz w:val="20"/>
              </w:rPr>
              <w:t>artırılması.</w:t>
            </w:r>
          </w:p>
        </w:tc>
      </w:tr>
      <w:tr>
        <w:trPr>
          <w:trHeight w:val="3816" w:hRule="atLeast"/>
        </w:trPr>
        <w:tc>
          <w:tcPr>
            <w:tcW w:w="10929" w:type="dxa"/>
            <w:gridSpan w:val="10"/>
            <w:tcBorders>
              <w:top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
              <w:rPr>
                <w:sz w:val="17"/>
              </w:rPr>
            </w:pPr>
          </w:p>
          <w:p>
            <w:pPr>
              <w:pStyle w:val="TableParagraph"/>
              <w:spacing w:line="20" w:lineRule="exact"/>
              <w:ind w:left="905"/>
              <w:rPr>
                <w:sz w:val="2"/>
              </w:rPr>
            </w:pPr>
            <w:r>
              <w:rPr>
                <w:sz w:val="2"/>
              </w:rPr>
              <w:pict>
                <v:group style="width:444.45pt;height:.5pt;mso-position-horizontal-relative:char;mso-position-vertical-relative:line" coordorigin="0,0" coordsize="8889,10">
                  <v:rect style="position:absolute;left:0;top:0;width:8889;height:10" filled="true" fillcolor="#000000" stroked="false">
                    <v:fill type="solid"/>
                  </v:rect>
                </v:group>
              </w:pict>
            </w:r>
            <w:r>
              <w:rPr>
                <w:sz w:val="2"/>
              </w:rPr>
            </w:r>
          </w:p>
          <w:p>
            <w:pPr>
              <w:pStyle w:val="TableParagraph"/>
              <w:tabs>
                <w:tab w:pos="10004" w:val="right" w:leader="none"/>
              </w:tabs>
              <w:ind w:left="933"/>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87</w:t>
            </w:r>
          </w:p>
        </w:tc>
      </w:tr>
    </w:tbl>
    <w:p>
      <w:pPr>
        <w:spacing w:after="0"/>
        <w:rPr>
          <w:sz w:val="24"/>
        </w:rPr>
        <w:sectPr>
          <w:footerReference w:type="default" r:id="rId39"/>
          <w:pgSz w:w="11910" w:h="16840"/>
          <w:pgMar w:footer="0" w:header="0" w:top="460" w:bottom="280" w:left="320" w:right="340"/>
        </w:sectPr>
      </w:pPr>
    </w:p>
    <w:tbl>
      <w:tblPr>
        <w:tblW w:w="0" w:type="auto"/>
        <w:jc w:val="left"/>
        <w:tblInd w:w="15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1809"/>
        <w:gridCol w:w="852"/>
        <w:gridCol w:w="1133"/>
        <w:gridCol w:w="991"/>
        <w:gridCol w:w="852"/>
        <w:gridCol w:w="850"/>
        <w:gridCol w:w="991"/>
        <w:gridCol w:w="994"/>
        <w:gridCol w:w="993"/>
        <w:gridCol w:w="1531"/>
      </w:tblGrid>
      <w:tr>
        <w:trPr>
          <w:trHeight w:val="493" w:hRule="atLeast"/>
        </w:trPr>
        <w:tc>
          <w:tcPr>
            <w:tcW w:w="10996" w:type="dxa"/>
            <w:gridSpan w:val="10"/>
            <w:tcBorders>
              <w:bottom w:val="single" w:sz="4" w:space="0" w:color="000000"/>
            </w:tcBorders>
          </w:tcPr>
          <w:p>
            <w:pPr>
              <w:pStyle w:val="TableParagraph"/>
              <w:rPr>
                <w:sz w:val="20"/>
              </w:rPr>
            </w:pPr>
          </w:p>
        </w:tc>
      </w:tr>
      <w:tr>
        <w:trPr>
          <w:trHeight w:val="667" w:hRule="atLeast"/>
        </w:trPr>
        <w:tc>
          <w:tcPr>
            <w:tcW w:w="18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67"/>
              <w:rPr>
                <w:b/>
                <w:sz w:val="20"/>
              </w:rPr>
            </w:pPr>
            <w:r>
              <w:rPr>
                <w:b/>
                <w:color w:val="FFFFFF"/>
                <w:sz w:val="20"/>
              </w:rPr>
              <w:t>Amaç (A2)</w:t>
            </w:r>
          </w:p>
        </w:tc>
        <w:tc>
          <w:tcPr>
            <w:tcW w:w="9187" w:type="dxa"/>
            <w:gridSpan w:val="9"/>
            <w:tcBorders>
              <w:top w:val="single" w:sz="4" w:space="0" w:color="000000"/>
              <w:left w:val="single" w:sz="4" w:space="0" w:color="000000"/>
              <w:bottom w:val="single" w:sz="4" w:space="0" w:color="000000"/>
              <w:right w:val="double" w:sz="1" w:space="0" w:color="000000"/>
            </w:tcBorders>
          </w:tcPr>
          <w:p>
            <w:pPr>
              <w:pStyle w:val="TableParagraph"/>
              <w:spacing w:before="80"/>
              <w:ind w:left="107"/>
              <w:rPr>
                <w:sz w:val="22"/>
              </w:rPr>
            </w:pPr>
            <w:r>
              <w:rPr>
                <w:sz w:val="22"/>
              </w:rPr>
              <w:t>Ulusal</w:t>
            </w:r>
            <w:r>
              <w:rPr>
                <w:spacing w:val="-14"/>
                <w:sz w:val="22"/>
              </w:rPr>
              <w:t> </w:t>
            </w:r>
            <w:r>
              <w:rPr>
                <w:sz w:val="22"/>
              </w:rPr>
              <w:t>ve</w:t>
            </w:r>
            <w:r>
              <w:rPr>
                <w:spacing w:val="-14"/>
                <w:sz w:val="22"/>
              </w:rPr>
              <w:t> </w:t>
            </w:r>
            <w:r>
              <w:rPr>
                <w:sz w:val="22"/>
              </w:rPr>
              <w:t>uluslararası</w:t>
            </w:r>
            <w:r>
              <w:rPr>
                <w:spacing w:val="-13"/>
                <w:sz w:val="22"/>
              </w:rPr>
              <w:t> </w:t>
            </w:r>
            <w:r>
              <w:rPr>
                <w:sz w:val="22"/>
              </w:rPr>
              <w:t>alanda</w:t>
            </w:r>
            <w:r>
              <w:rPr>
                <w:spacing w:val="-14"/>
                <w:sz w:val="22"/>
              </w:rPr>
              <w:t> </w:t>
            </w:r>
            <w:r>
              <w:rPr>
                <w:sz w:val="22"/>
              </w:rPr>
              <w:t>araştırma</w:t>
            </w:r>
            <w:r>
              <w:rPr>
                <w:spacing w:val="-14"/>
                <w:sz w:val="22"/>
              </w:rPr>
              <w:t> </w:t>
            </w:r>
            <w:r>
              <w:rPr>
                <w:sz w:val="22"/>
              </w:rPr>
              <w:t>geliştirme</w:t>
            </w:r>
            <w:r>
              <w:rPr>
                <w:spacing w:val="-14"/>
                <w:sz w:val="22"/>
              </w:rPr>
              <w:t> </w:t>
            </w:r>
            <w:r>
              <w:rPr>
                <w:sz w:val="22"/>
              </w:rPr>
              <w:t>faaliyetlerini</w:t>
            </w:r>
            <w:r>
              <w:rPr>
                <w:spacing w:val="-13"/>
                <w:sz w:val="22"/>
              </w:rPr>
              <w:t> </w:t>
            </w:r>
            <w:r>
              <w:rPr>
                <w:sz w:val="22"/>
              </w:rPr>
              <w:t>nitelik</w:t>
            </w:r>
            <w:r>
              <w:rPr>
                <w:spacing w:val="-18"/>
                <w:sz w:val="22"/>
              </w:rPr>
              <w:t> </w:t>
            </w:r>
            <w:r>
              <w:rPr>
                <w:sz w:val="22"/>
              </w:rPr>
              <w:t>ve</w:t>
            </w:r>
            <w:r>
              <w:rPr>
                <w:spacing w:val="-14"/>
                <w:sz w:val="22"/>
              </w:rPr>
              <w:t> </w:t>
            </w:r>
            <w:r>
              <w:rPr>
                <w:sz w:val="22"/>
              </w:rPr>
              <w:t>nicelik</w:t>
            </w:r>
            <w:r>
              <w:rPr>
                <w:spacing w:val="-17"/>
                <w:sz w:val="22"/>
              </w:rPr>
              <w:t> </w:t>
            </w:r>
            <w:r>
              <w:rPr>
                <w:sz w:val="22"/>
              </w:rPr>
              <w:t>olarak</w:t>
            </w:r>
            <w:r>
              <w:rPr>
                <w:spacing w:val="-16"/>
                <w:sz w:val="22"/>
              </w:rPr>
              <w:t> </w:t>
            </w:r>
            <w:r>
              <w:rPr>
                <w:sz w:val="22"/>
              </w:rPr>
              <w:t>artırmak,</w:t>
            </w:r>
            <w:r>
              <w:rPr>
                <w:spacing w:val="-14"/>
                <w:sz w:val="22"/>
              </w:rPr>
              <w:t> </w:t>
            </w:r>
            <w:r>
              <w:rPr>
                <w:sz w:val="22"/>
              </w:rPr>
              <w:t>sanayi ile işbirliği ve girişimcilik kapasitesini</w:t>
            </w:r>
            <w:r>
              <w:rPr>
                <w:spacing w:val="-5"/>
                <w:sz w:val="22"/>
              </w:rPr>
              <w:t> </w:t>
            </w:r>
            <w:r>
              <w:rPr>
                <w:sz w:val="22"/>
              </w:rPr>
              <w:t>geliştirmek.</w:t>
            </w:r>
          </w:p>
        </w:tc>
      </w:tr>
      <w:tr>
        <w:trPr>
          <w:trHeight w:val="669" w:hRule="atLeast"/>
        </w:trPr>
        <w:tc>
          <w:tcPr>
            <w:tcW w:w="18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67"/>
              <w:rPr>
                <w:b/>
                <w:sz w:val="20"/>
              </w:rPr>
            </w:pPr>
            <w:r>
              <w:rPr>
                <w:b/>
                <w:color w:val="FFFFFF"/>
                <w:sz w:val="20"/>
              </w:rPr>
              <w:t>Hedef (H2.2)</w:t>
            </w:r>
          </w:p>
        </w:tc>
        <w:tc>
          <w:tcPr>
            <w:tcW w:w="9187"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7"/>
              <w:ind w:left="107"/>
              <w:rPr>
                <w:sz w:val="22"/>
              </w:rPr>
            </w:pPr>
            <w:r>
              <w:rPr>
                <w:sz w:val="22"/>
              </w:rPr>
              <w:t>Ulusal ve uluslararası araştırma sayısını artırmak.</w:t>
            </w:r>
          </w:p>
        </w:tc>
      </w:tr>
      <w:tr>
        <w:trPr>
          <w:trHeight w:val="1269" w:hRule="atLeast"/>
        </w:trPr>
        <w:tc>
          <w:tcPr>
            <w:tcW w:w="18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67"/>
              <w:rPr>
                <w:b/>
                <w:sz w:val="20"/>
              </w:rPr>
            </w:pPr>
            <w:r>
              <w:rPr>
                <w:b/>
                <w:color w:val="FFFFFF"/>
                <w:sz w:val="20"/>
              </w:rPr>
              <w:t>Performans </w:t>
            </w:r>
            <w:r>
              <w:rPr>
                <w:b/>
                <w:color w:val="FFFFFF"/>
                <w:w w:val="95"/>
                <w:sz w:val="20"/>
              </w:rPr>
              <w:t>Göstergeleri</w:t>
            </w:r>
          </w:p>
        </w:tc>
        <w:tc>
          <w:tcPr>
            <w:tcW w:w="852"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5"/>
              </w:rPr>
            </w:pPr>
          </w:p>
          <w:p>
            <w:pPr>
              <w:pStyle w:val="TableParagraph"/>
              <w:spacing w:before="1"/>
              <w:ind w:left="177" w:right="116" w:hanging="53"/>
              <w:jc w:val="both"/>
              <w:rPr>
                <w:b/>
                <w:sz w:val="20"/>
              </w:rPr>
            </w:pPr>
            <w:r>
              <w:rPr>
                <w:b/>
                <w:color w:val="FFFFFF"/>
                <w:sz w:val="20"/>
              </w:rPr>
              <w:t>Hedefe Etkisi (%)</w:t>
            </w:r>
          </w:p>
        </w:tc>
        <w:tc>
          <w:tcPr>
            <w:tcW w:w="1133"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60"/>
              <w:ind w:left="153" w:right="145" w:firstLine="3"/>
              <w:jc w:val="center"/>
              <w:rPr>
                <w:b/>
                <w:sz w:val="20"/>
              </w:rPr>
            </w:pPr>
            <w:r>
              <w:rPr>
                <w:b/>
                <w:color w:val="FFFFFF"/>
                <w:sz w:val="20"/>
              </w:rPr>
              <w:t>Plan Dönemi </w:t>
            </w:r>
            <w:r>
              <w:rPr>
                <w:b/>
                <w:color w:val="FFFFFF"/>
                <w:w w:val="95"/>
                <w:sz w:val="20"/>
              </w:rPr>
              <w:t>Başlangıç </w:t>
            </w:r>
            <w:r>
              <w:rPr>
                <w:b/>
                <w:color w:val="FFFFFF"/>
                <w:sz w:val="20"/>
              </w:rPr>
              <w:t>Değeri (2019)</w:t>
            </w:r>
          </w:p>
        </w:tc>
        <w:tc>
          <w:tcPr>
            <w:tcW w:w="991"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27" w:right="200" w:firstLine="38"/>
              <w:rPr>
                <w:b/>
                <w:sz w:val="20"/>
              </w:rPr>
            </w:pPr>
            <w:r>
              <w:rPr>
                <w:b/>
                <w:color w:val="FFFFFF"/>
                <w:sz w:val="20"/>
              </w:rPr>
              <w:t>1. Yıl (2021)</w:t>
            </w:r>
          </w:p>
        </w:tc>
        <w:tc>
          <w:tcPr>
            <w:tcW w:w="852"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61" w:right="127" w:firstLine="38"/>
              <w:rPr>
                <w:b/>
                <w:sz w:val="20"/>
              </w:rPr>
            </w:pPr>
            <w:r>
              <w:rPr>
                <w:b/>
                <w:color w:val="FFFFFF"/>
                <w:sz w:val="20"/>
              </w:rPr>
              <w:t>2. Yıl (2022)</w:t>
            </w:r>
          </w:p>
        </w:tc>
        <w:tc>
          <w:tcPr>
            <w:tcW w:w="850"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58" w:right="128" w:firstLine="38"/>
              <w:rPr>
                <w:b/>
                <w:sz w:val="20"/>
              </w:rPr>
            </w:pPr>
            <w:r>
              <w:rPr>
                <w:b/>
                <w:color w:val="FFFFFF"/>
                <w:sz w:val="20"/>
              </w:rPr>
              <w:t>3. Yıl (2023)</w:t>
            </w:r>
          </w:p>
        </w:tc>
        <w:tc>
          <w:tcPr>
            <w:tcW w:w="991"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30" w:right="197" w:firstLine="38"/>
              <w:rPr>
                <w:b/>
                <w:sz w:val="20"/>
              </w:rPr>
            </w:pPr>
            <w:r>
              <w:rPr>
                <w:b/>
                <w:color w:val="FFFFFF"/>
                <w:sz w:val="20"/>
              </w:rPr>
              <w:t>4. Yıl (2024)</w:t>
            </w:r>
          </w:p>
        </w:tc>
        <w:tc>
          <w:tcPr>
            <w:tcW w:w="994"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33" w:right="197" w:firstLine="38"/>
              <w:rPr>
                <w:b/>
                <w:sz w:val="20"/>
              </w:rPr>
            </w:pPr>
            <w:r>
              <w:rPr>
                <w:b/>
                <w:color w:val="FFFFFF"/>
                <w:sz w:val="20"/>
              </w:rPr>
              <w:t>5. Yıl (2025)</w:t>
            </w:r>
          </w:p>
        </w:tc>
        <w:tc>
          <w:tcPr>
            <w:tcW w:w="993"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26" w:right="192" w:hanging="10"/>
              <w:rPr>
                <w:b/>
                <w:sz w:val="20"/>
              </w:rPr>
            </w:pPr>
            <w:r>
              <w:rPr>
                <w:b/>
                <w:color w:val="FFFFFF"/>
                <w:w w:val="95"/>
                <w:sz w:val="20"/>
              </w:rPr>
              <w:t>İzleme </w:t>
            </w:r>
            <w:r>
              <w:rPr>
                <w:b/>
                <w:color w:val="FFFFFF"/>
                <w:sz w:val="20"/>
              </w:rPr>
              <w:t>Sıklığı</w:t>
            </w:r>
          </w:p>
        </w:tc>
        <w:tc>
          <w:tcPr>
            <w:tcW w:w="1531" w:type="dxa"/>
            <w:tcBorders>
              <w:top w:val="single" w:sz="4" w:space="0" w:color="000000"/>
              <w:left w:val="single" w:sz="4" w:space="0" w:color="000000"/>
              <w:bottom w:val="single" w:sz="4" w:space="0" w:color="000000"/>
              <w:right w:val="double" w:sz="1" w:space="0" w:color="000000"/>
            </w:tcBorders>
            <w:shd w:val="clear" w:color="auto" w:fill="4AACC5"/>
          </w:tcPr>
          <w:p>
            <w:pPr>
              <w:pStyle w:val="TableParagraph"/>
              <w:rPr>
                <w:sz w:val="20"/>
              </w:rPr>
            </w:pPr>
          </w:p>
          <w:p>
            <w:pPr>
              <w:pStyle w:val="TableParagraph"/>
              <w:spacing w:before="1"/>
              <w:rPr>
                <w:sz w:val="17"/>
              </w:rPr>
            </w:pPr>
          </w:p>
          <w:p>
            <w:pPr>
              <w:pStyle w:val="TableParagraph"/>
              <w:ind w:left="536" w:right="275" w:hanging="190"/>
              <w:rPr>
                <w:b/>
                <w:sz w:val="18"/>
              </w:rPr>
            </w:pPr>
            <w:r>
              <w:rPr>
                <w:b/>
                <w:color w:val="FFFFFF"/>
                <w:sz w:val="18"/>
              </w:rPr>
              <w:t>Raporlama Sıklığı</w:t>
            </w:r>
          </w:p>
        </w:tc>
      </w:tr>
      <w:tr>
        <w:trPr>
          <w:trHeight w:val="1961" w:hRule="atLeast"/>
        </w:trPr>
        <w:tc>
          <w:tcPr>
            <w:tcW w:w="18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67" w:right="329"/>
              <w:rPr>
                <w:b/>
                <w:sz w:val="20"/>
              </w:rPr>
            </w:pPr>
            <w:r>
              <w:rPr>
                <w:b/>
                <w:color w:val="FFFFFF"/>
                <w:sz w:val="20"/>
              </w:rPr>
              <w:t>PG.2.2.1. Ulusal (TÜBİTAK,</w:t>
            </w:r>
          </w:p>
          <w:p>
            <w:pPr>
              <w:pStyle w:val="TableParagraph"/>
              <w:spacing w:before="1"/>
              <w:ind w:left="67" w:right="185"/>
              <w:rPr>
                <w:b/>
                <w:sz w:val="20"/>
              </w:rPr>
            </w:pPr>
            <w:r>
              <w:rPr>
                <w:b/>
                <w:color w:val="FFFFFF"/>
                <w:sz w:val="20"/>
              </w:rPr>
              <w:t>Kalkınma Ajansı ve diğer kamu) kuruluşları tarafından</w:t>
            </w:r>
          </w:p>
          <w:p>
            <w:pPr>
              <w:pStyle w:val="TableParagraph"/>
              <w:ind w:left="67" w:right="185"/>
              <w:rPr>
                <w:b/>
                <w:sz w:val="20"/>
              </w:rPr>
            </w:pPr>
            <w:r>
              <w:rPr>
                <w:b/>
                <w:color w:val="FFFFFF"/>
                <w:sz w:val="20"/>
              </w:rPr>
              <w:t>desteklenen Proje sayısı *</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31"/>
              </w:rPr>
            </w:pPr>
          </w:p>
          <w:p>
            <w:pPr>
              <w:pStyle w:val="TableParagraph"/>
              <w:spacing w:before="1"/>
              <w:ind w:left="11"/>
              <w:jc w:val="center"/>
              <w:rPr>
                <w:sz w:val="20"/>
              </w:rPr>
            </w:pPr>
            <w:r>
              <w:rPr>
                <w:sz w:val="20"/>
              </w:rPr>
              <w:t>25</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31"/>
              </w:rPr>
            </w:pPr>
          </w:p>
          <w:p>
            <w:pPr>
              <w:pStyle w:val="TableParagraph"/>
              <w:spacing w:before="1"/>
              <w:ind w:left="7"/>
              <w:jc w:val="center"/>
              <w:rPr>
                <w:sz w:val="20"/>
              </w:rPr>
            </w:pPr>
            <w:r>
              <w:rPr>
                <w:w w:val="99"/>
                <w:sz w:val="20"/>
              </w:rPr>
              <w:t>2</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31"/>
              </w:rPr>
            </w:pPr>
          </w:p>
          <w:p>
            <w:pPr>
              <w:pStyle w:val="TableParagraph"/>
              <w:spacing w:before="1"/>
              <w:ind w:left="6"/>
              <w:jc w:val="center"/>
              <w:rPr>
                <w:sz w:val="20"/>
              </w:rPr>
            </w:pPr>
            <w:r>
              <w:rPr>
                <w:w w:val="99"/>
                <w:sz w:val="20"/>
              </w:rPr>
              <w:t>9</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31"/>
              </w:rPr>
            </w:pPr>
          </w:p>
          <w:p>
            <w:pPr>
              <w:pStyle w:val="TableParagraph"/>
              <w:spacing w:before="1"/>
              <w:ind w:left="17"/>
              <w:jc w:val="center"/>
              <w:rPr>
                <w:sz w:val="20"/>
              </w:rPr>
            </w:pPr>
            <w:r>
              <w:rPr>
                <w:sz w:val="20"/>
              </w:rPr>
              <w:t>14</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31"/>
              </w:rPr>
            </w:pPr>
          </w:p>
          <w:p>
            <w:pPr>
              <w:pStyle w:val="TableParagraph"/>
              <w:spacing w:before="1"/>
              <w:ind w:left="10"/>
              <w:jc w:val="center"/>
              <w:rPr>
                <w:sz w:val="20"/>
              </w:rPr>
            </w:pPr>
            <w:r>
              <w:rPr>
                <w:sz w:val="20"/>
              </w:rPr>
              <w:t>19</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31"/>
              </w:rPr>
            </w:pPr>
          </w:p>
          <w:p>
            <w:pPr>
              <w:pStyle w:val="TableParagraph"/>
              <w:spacing w:before="1"/>
              <w:ind w:left="36" w:right="19"/>
              <w:jc w:val="center"/>
              <w:rPr>
                <w:sz w:val="20"/>
              </w:rPr>
            </w:pPr>
            <w:r>
              <w:rPr>
                <w:sz w:val="20"/>
              </w:rPr>
              <w:t>24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31"/>
              </w:rPr>
            </w:pPr>
          </w:p>
          <w:p>
            <w:pPr>
              <w:pStyle w:val="TableParagraph"/>
              <w:spacing w:before="1"/>
              <w:ind w:left="28" w:right="13"/>
              <w:jc w:val="center"/>
              <w:rPr>
                <w:sz w:val="20"/>
              </w:rPr>
            </w:pPr>
            <w:r>
              <w:rPr>
                <w:sz w:val="20"/>
              </w:rPr>
              <w:t>29</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21"/>
              </w:rPr>
            </w:pPr>
          </w:p>
          <w:p>
            <w:pPr>
              <w:pStyle w:val="TableParagraph"/>
              <w:ind w:left="386" w:right="201" w:hanging="152"/>
              <w:rPr>
                <w:sz w:val="20"/>
              </w:rPr>
            </w:pPr>
            <w:r>
              <w:rPr>
                <w:sz w:val="20"/>
              </w:rPr>
              <w:t>6 ayda bir</w:t>
            </w:r>
          </w:p>
        </w:tc>
        <w:tc>
          <w:tcPr>
            <w:tcW w:w="1531"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rPr>
                <w:sz w:val="22"/>
              </w:rPr>
            </w:pPr>
          </w:p>
          <w:p>
            <w:pPr>
              <w:pStyle w:val="TableParagraph"/>
              <w:spacing w:before="1"/>
              <w:rPr>
                <w:sz w:val="31"/>
              </w:rPr>
            </w:pPr>
          </w:p>
          <w:p>
            <w:pPr>
              <w:pStyle w:val="TableParagraph"/>
              <w:spacing w:before="1"/>
              <w:ind w:left="400" w:right="353"/>
              <w:jc w:val="center"/>
              <w:rPr>
                <w:sz w:val="20"/>
              </w:rPr>
            </w:pPr>
            <w:r>
              <w:rPr>
                <w:sz w:val="20"/>
              </w:rPr>
              <w:t>Yılda bir</w:t>
            </w:r>
          </w:p>
        </w:tc>
      </w:tr>
      <w:tr>
        <w:trPr>
          <w:trHeight w:val="1499" w:hRule="atLeast"/>
        </w:trPr>
        <w:tc>
          <w:tcPr>
            <w:tcW w:w="18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67" w:right="107"/>
              <w:rPr>
                <w:b/>
                <w:sz w:val="20"/>
              </w:rPr>
            </w:pPr>
            <w:r>
              <w:rPr>
                <w:b/>
                <w:color w:val="FFFFFF"/>
                <w:sz w:val="20"/>
              </w:rPr>
              <w:t>PG.2.2.2. Bilimsel Araştırma Projeleri</w:t>
            </w:r>
          </w:p>
          <w:p>
            <w:pPr>
              <w:pStyle w:val="TableParagraph"/>
              <w:ind w:left="67" w:right="174"/>
              <w:jc w:val="both"/>
              <w:rPr>
                <w:b/>
                <w:sz w:val="20"/>
              </w:rPr>
            </w:pPr>
            <w:r>
              <w:rPr>
                <w:b/>
                <w:color w:val="FFFFFF"/>
                <w:sz w:val="20"/>
              </w:rPr>
              <w:t>Koordinatörlüğü’ ne ayrılan kaynak miktarı (</w:t>
            </w:r>
            <w:r>
              <w:rPr>
                <w:color w:val="FFFFFF"/>
                <w:sz w:val="20"/>
              </w:rPr>
              <w:t>₺</w:t>
            </w:r>
            <w:r>
              <w:rPr>
                <w:b/>
                <w:color w:val="FFFFFF"/>
                <w:sz w:val="20"/>
              </w:rPr>
              <w:t>) *</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28"/>
              <w:ind w:left="11"/>
              <w:jc w:val="center"/>
              <w:rPr>
                <w:sz w:val="20"/>
              </w:rPr>
            </w:pPr>
            <w:r>
              <w:rPr>
                <w:sz w:val="20"/>
              </w:rPr>
              <w:t>25</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28"/>
              <w:ind w:left="84" w:right="68"/>
              <w:jc w:val="center"/>
              <w:rPr>
                <w:sz w:val="20"/>
              </w:rPr>
            </w:pPr>
            <w:r>
              <w:rPr>
                <w:sz w:val="20"/>
              </w:rPr>
              <w:t>627.000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28"/>
              <w:ind w:left="36" w:right="22"/>
              <w:jc w:val="center"/>
              <w:rPr>
                <w:sz w:val="20"/>
              </w:rPr>
            </w:pPr>
            <w:r>
              <w:rPr>
                <w:sz w:val="20"/>
              </w:rPr>
              <w:t>1.480.000</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28"/>
              <w:ind w:left="19"/>
              <w:jc w:val="center"/>
              <w:rPr>
                <w:sz w:val="20"/>
              </w:rPr>
            </w:pPr>
            <w:r>
              <w:rPr>
                <w:sz w:val="20"/>
              </w:rPr>
              <w:t>2.080.000</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28"/>
              <w:ind w:left="17"/>
              <w:jc w:val="center"/>
              <w:rPr>
                <w:sz w:val="20"/>
              </w:rPr>
            </w:pPr>
            <w:r>
              <w:rPr>
                <w:sz w:val="20"/>
              </w:rPr>
              <w:t>2.830.000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28"/>
              <w:ind w:left="36" w:right="16"/>
              <w:jc w:val="center"/>
              <w:rPr>
                <w:sz w:val="20"/>
              </w:rPr>
            </w:pPr>
            <w:r>
              <w:rPr>
                <w:sz w:val="20"/>
              </w:rPr>
              <w:t>3.680.000</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28"/>
              <w:ind w:left="30" w:right="13"/>
              <w:jc w:val="center"/>
              <w:rPr>
                <w:sz w:val="20"/>
              </w:rPr>
            </w:pPr>
            <w:r>
              <w:rPr>
                <w:sz w:val="20"/>
              </w:rPr>
              <w:t>4.680.000</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
              <w:rPr>
                <w:sz w:val="23"/>
              </w:rPr>
            </w:pPr>
          </w:p>
          <w:p>
            <w:pPr>
              <w:pStyle w:val="TableParagraph"/>
              <w:ind w:left="386" w:right="201" w:hanging="152"/>
              <w:rPr>
                <w:sz w:val="20"/>
              </w:rPr>
            </w:pPr>
            <w:r>
              <w:rPr>
                <w:sz w:val="20"/>
              </w:rPr>
              <w:t>6 ayda bir</w:t>
            </w:r>
          </w:p>
        </w:tc>
        <w:tc>
          <w:tcPr>
            <w:tcW w:w="1531"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rPr>
                <w:sz w:val="22"/>
              </w:rPr>
            </w:pPr>
          </w:p>
          <w:p>
            <w:pPr>
              <w:pStyle w:val="TableParagraph"/>
              <w:spacing w:before="128"/>
              <w:ind w:left="400" w:right="353"/>
              <w:jc w:val="center"/>
              <w:rPr>
                <w:sz w:val="20"/>
              </w:rPr>
            </w:pPr>
            <w:r>
              <w:rPr>
                <w:sz w:val="20"/>
              </w:rPr>
              <w:t>Yılda bir</w:t>
            </w:r>
          </w:p>
        </w:tc>
      </w:tr>
      <w:tr>
        <w:trPr>
          <w:trHeight w:val="1730" w:hRule="atLeast"/>
        </w:trPr>
        <w:tc>
          <w:tcPr>
            <w:tcW w:w="18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67"/>
              <w:rPr>
                <w:b/>
                <w:sz w:val="20"/>
              </w:rPr>
            </w:pPr>
            <w:r>
              <w:rPr>
                <w:b/>
                <w:color w:val="FFFFFF"/>
                <w:sz w:val="20"/>
              </w:rPr>
              <w:t>PG2.2.3.</w:t>
            </w:r>
          </w:p>
          <w:p>
            <w:pPr>
              <w:pStyle w:val="TableParagraph"/>
              <w:ind w:left="67" w:right="202"/>
              <w:rPr>
                <w:b/>
                <w:sz w:val="20"/>
              </w:rPr>
            </w:pPr>
            <w:r>
              <w:rPr>
                <w:b/>
                <w:color w:val="FFFFFF"/>
                <w:sz w:val="20"/>
              </w:rPr>
              <w:t>Uluslararası (AB, vb.) kuruluşlar tarafından desteklenen</w:t>
            </w:r>
          </w:p>
          <w:p>
            <w:pPr>
              <w:pStyle w:val="TableParagraph"/>
              <w:ind w:left="67" w:right="174"/>
              <w:rPr>
                <w:b/>
                <w:sz w:val="20"/>
              </w:rPr>
            </w:pPr>
            <w:r>
              <w:rPr>
                <w:b/>
                <w:color w:val="FFFFFF"/>
                <w:sz w:val="20"/>
              </w:rPr>
              <w:t>projelere başvuru sayısı *</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21"/>
              </w:rPr>
            </w:pPr>
          </w:p>
          <w:p>
            <w:pPr>
              <w:pStyle w:val="TableParagraph"/>
              <w:ind w:left="11"/>
              <w:jc w:val="center"/>
              <w:rPr>
                <w:sz w:val="20"/>
              </w:rPr>
            </w:pPr>
            <w:r>
              <w:rPr>
                <w:sz w:val="20"/>
              </w:rPr>
              <w:t>25</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21"/>
              </w:rPr>
            </w:pPr>
          </w:p>
          <w:p>
            <w:pPr>
              <w:pStyle w:val="TableParagraph"/>
              <w:ind w:left="7"/>
              <w:jc w:val="center"/>
              <w:rPr>
                <w:sz w:val="20"/>
              </w:rPr>
            </w:pPr>
            <w:r>
              <w:rPr>
                <w:w w:val="99"/>
                <w:sz w:val="20"/>
              </w:rPr>
              <w:t>1</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21"/>
              </w:rPr>
            </w:pPr>
          </w:p>
          <w:p>
            <w:pPr>
              <w:pStyle w:val="TableParagraph"/>
              <w:ind w:left="6"/>
              <w:jc w:val="center"/>
              <w:rPr>
                <w:sz w:val="20"/>
              </w:rPr>
            </w:pPr>
            <w:r>
              <w:rPr>
                <w:w w:val="99"/>
                <w:sz w:val="20"/>
              </w:rPr>
              <w:t>6</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21"/>
              </w:rPr>
            </w:pPr>
          </w:p>
          <w:p>
            <w:pPr>
              <w:pStyle w:val="TableParagraph"/>
              <w:ind w:left="11"/>
              <w:jc w:val="center"/>
              <w:rPr>
                <w:sz w:val="20"/>
              </w:rPr>
            </w:pPr>
            <w:r>
              <w:rPr>
                <w:w w:val="99"/>
                <w:sz w:val="20"/>
              </w:rPr>
              <w:t>9</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21"/>
              </w:rPr>
            </w:pPr>
          </w:p>
          <w:p>
            <w:pPr>
              <w:pStyle w:val="TableParagraph"/>
              <w:ind w:left="10"/>
              <w:jc w:val="center"/>
              <w:rPr>
                <w:sz w:val="20"/>
              </w:rPr>
            </w:pPr>
            <w:r>
              <w:rPr>
                <w:sz w:val="20"/>
              </w:rPr>
              <w:t>12</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21"/>
              </w:rPr>
            </w:pPr>
          </w:p>
          <w:p>
            <w:pPr>
              <w:pStyle w:val="TableParagraph"/>
              <w:ind w:left="36" w:right="19"/>
              <w:jc w:val="center"/>
              <w:rPr>
                <w:sz w:val="20"/>
              </w:rPr>
            </w:pPr>
            <w:r>
              <w:rPr>
                <w:sz w:val="20"/>
              </w:rPr>
              <w:t>15</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21"/>
              </w:rPr>
            </w:pPr>
          </w:p>
          <w:p>
            <w:pPr>
              <w:pStyle w:val="TableParagraph"/>
              <w:ind w:left="28" w:right="13"/>
              <w:jc w:val="center"/>
              <w:rPr>
                <w:sz w:val="20"/>
              </w:rPr>
            </w:pPr>
            <w:r>
              <w:rPr>
                <w:sz w:val="20"/>
              </w:rPr>
              <w:t>18</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28"/>
              <w:ind w:left="386" w:right="201" w:hanging="152"/>
              <w:rPr>
                <w:sz w:val="20"/>
              </w:rPr>
            </w:pPr>
            <w:r>
              <w:rPr>
                <w:sz w:val="20"/>
              </w:rPr>
              <w:t>6 ayda bir</w:t>
            </w:r>
          </w:p>
        </w:tc>
        <w:tc>
          <w:tcPr>
            <w:tcW w:w="1531"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rPr>
                <w:sz w:val="22"/>
              </w:rPr>
            </w:pPr>
          </w:p>
          <w:p>
            <w:pPr>
              <w:pStyle w:val="TableParagraph"/>
              <w:spacing w:before="1"/>
              <w:rPr>
                <w:sz w:val="21"/>
              </w:rPr>
            </w:pPr>
          </w:p>
          <w:p>
            <w:pPr>
              <w:pStyle w:val="TableParagraph"/>
              <w:ind w:left="400" w:right="353"/>
              <w:jc w:val="center"/>
              <w:rPr>
                <w:sz w:val="20"/>
              </w:rPr>
            </w:pPr>
            <w:r>
              <w:rPr>
                <w:sz w:val="20"/>
              </w:rPr>
              <w:t>Yılda bir</w:t>
            </w:r>
          </w:p>
        </w:tc>
      </w:tr>
      <w:tr>
        <w:trPr>
          <w:trHeight w:val="1269" w:hRule="atLeast"/>
        </w:trPr>
        <w:tc>
          <w:tcPr>
            <w:tcW w:w="18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67"/>
              <w:rPr>
                <w:b/>
                <w:sz w:val="20"/>
              </w:rPr>
            </w:pPr>
            <w:r>
              <w:rPr>
                <w:b/>
                <w:color w:val="FFFFFF"/>
                <w:sz w:val="20"/>
              </w:rPr>
              <w:t>PG2.2.4. Kamu-</w:t>
            </w:r>
          </w:p>
          <w:p>
            <w:pPr>
              <w:pStyle w:val="TableParagraph"/>
              <w:ind w:left="67"/>
              <w:rPr>
                <w:b/>
                <w:sz w:val="20"/>
              </w:rPr>
            </w:pPr>
            <w:r>
              <w:rPr>
                <w:b/>
                <w:color w:val="FFFFFF"/>
                <w:w w:val="95"/>
                <w:sz w:val="20"/>
              </w:rPr>
              <w:t>Üniversite-Sanayi </w:t>
            </w:r>
            <w:r>
              <w:rPr>
                <w:b/>
                <w:color w:val="FFFFFF"/>
                <w:sz w:val="20"/>
              </w:rPr>
              <w:t>işbirliği</w:t>
            </w:r>
          </w:p>
          <w:p>
            <w:pPr>
              <w:pStyle w:val="TableParagraph"/>
              <w:ind w:left="67" w:right="218"/>
              <w:rPr>
                <w:b/>
                <w:sz w:val="20"/>
              </w:rPr>
            </w:pPr>
            <w:r>
              <w:rPr>
                <w:b/>
                <w:color w:val="FFFFFF"/>
                <w:sz w:val="20"/>
              </w:rPr>
              <w:t>kapsamında gelir miktarı (</w:t>
            </w:r>
            <w:r>
              <w:rPr>
                <w:color w:val="FFFFFF"/>
                <w:sz w:val="20"/>
              </w:rPr>
              <w:t>₺</w:t>
            </w:r>
            <w:r>
              <w:rPr>
                <w:b/>
                <w:color w:val="FFFFFF"/>
                <w:sz w:val="20"/>
              </w:rPr>
              <w:t>) *</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1"/>
              <w:jc w:val="center"/>
              <w:rPr>
                <w:sz w:val="20"/>
              </w:rPr>
            </w:pPr>
            <w:r>
              <w:rPr>
                <w:sz w:val="20"/>
              </w:rPr>
              <w:t>25</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84" w:right="68"/>
              <w:jc w:val="center"/>
              <w:rPr>
                <w:sz w:val="20"/>
              </w:rPr>
            </w:pPr>
            <w:r>
              <w:rPr>
                <w:sz w:val="20"/>
              </w:rPr>
              <w:t>564.958</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36" w:right="105"/>
              <w:jc w:val="center"/>
              <w:rPr>
                <w:sz w:val="20"/>
              </w:rPr>
            </w:pPr>
            <w:r>
              <w:rPr>
                <w:sz w:val="20"/>
              </w:rPr>
              <w:t>2.534.463</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9"/>
              <w:jc w:val="center"/>
              <w:rPr>
                <w:sz w:val="20"/>
              </w:rPr>
            </w:pPr>
            <w:r>
              <w:rPr>
                <w:sz w:val="20"/>
              </w:rPr>
              <w:t>4.619.943</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7"/>
              <w:jc w:val="center"/>
              <w:rPr>
                <w:sz w:val="20"/>
              </w:rPr>
            </w:pPr>
            <w:r>
              <w:rPr>
                <w:sz w:val="20"/>
              </w:rPr>
              <w:t>6.821.197</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36" w:right="16"/>
              <w:jc w:val="center"/>
              <w:rPr>
                <w:sz w:val="20"/>
              </w:rPr>
            </w:pPr>
            <w:r>
              <w:rPr>
                <w:sz w:val="20"/>
              </w:rPr>
              <w:t>9.143.263</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30" w:right="13"/>
              <w:jc w:val="center"/>
              <w:rPr>
                <w:sz w:val="20"/>
              </w:rPr>
            </w:pPr>
            <w:r>
              <w:rPr>
                <w:sz w:val="20"/>
              </w:rPr>
              <w:t>11.606.433</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0"/>
              <w:ind w:left="386" w:right="201" w:hanging="152"/>
              <w:rPr>
                <w:sz w:val="20"/>
              </w:rPr>
            </w:pPr>
            <w:r>
              <w:rPr>
                <w:sz w:val="20"/>
              </w:rPr>
              <w:t>6 ayda bir</w:t>
            </w:r>
          </w:p>
        </w:tc>
        <w:tc>
          <w:tcPr>
            <w:tcW w:w="1531"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3"/>
              <w:rPr>
                <w:sz w:val="23"/>
              </w:rPr>
            </w:pPr>
          </w:p>
          <w:p>
            <w:pPr>
              <w:pStyle w:val="TableParagraph"/>
              <w:ind w:left="400" w:right="353"/>
              <w:jc w:val="center"/>
              <w:rPr>
                <w:sz w:val="20"/>
              </w:rPr>
            </w:pPr>
            <w:r>
              <w:rPr>
                <w:sz w:val="20"/>
              </w:rPr>
              <w:t>Yılda bir</w:t>
            </w:r>
          </w:p>
        </w:tc>
      </w:tr>
      <w:tr>
        <w:trPr>
          <w:trHeight w:val="350" w:hRule="atLeast"/>
        </w:trPr>
        <w:tc>
          <w:tcPr>
            <w:tcW w:w="18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67"/>
              <w:rPr>
                <w:b/>
                <w:sz w:val="20"/>
              </w:rPr>
            </w:pPr>
            <w:r>
              <w:rPr>
                <w:b/>
                <w:color w:val="FFFFFF"/>
                <w:sz w:val="20"/>
              </w:rPr>
              <w:t>Sorumlu Birim</w:t>
            </w:r>
          </w:p>
        </w:tc>
        <w:tc>
          <w:tcPr>
            <w:tcW w:w="9187"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07"/>
              <w:rPr>
                <w:sz w:val="20"/>
              </w:rPr>
            </w:pPr>
            <w:r>
              <w:rPr>
                <w:sz w:val="20"/>
              </w:rPr>
              <w:t>Bilimsel Araştırma Projeleri Koordinatörlüğü</w:t>
            </w:r>
          </w:p>
        </w:tc>
      </w:tr>
      <w:tr>
        <w:trPr>
          <w:trHeight w:val="700" w:hRule="atLeast"/>
        </w:trPr>
        <w:tc>
          <w:tcPr>
            <w:tcW w:w="18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20"/>
              <w:ind w:left="67" w:right="107"/>
              <w:rPr>
                <w:b/>
                <w:sz w:val="20"/>
              </w:rPr>
            </w:pPr>
            <w:r>
              <w:rPr>
                <w:b/>
                <w:color w:val="FFFFFF"/>
                <w:sz w:val="20"/>
              </w:rPr>
              <w:t>İşbirliği Yapılacak Birim(ler)</w:t>
            </w:r>
          </w:p>
        </w:tc>
        <w:tc>
          <w:tcPr>
            <w:tcW w:w="9187" w:type="dxa"/>
            <w:gridSpan w:val="9"/>
            <w:tcBorders>
              <w:top w:val="single" w:sz="4" w:space="0" w:color="000000"/>
              <w:left w:val="single" w:sz="4" w:space="0" w:color="000000"/>
              <w:bottom w:val="single" w:sz="4" w:space="0" w:color="000000"/>
              <w:right w:val="double" w:sz="1" w:space="0" w:color="000000"/>
            </w:tcBorders>
          </w:tcPr>
          <w:p>
            <w:pPr>
              <w:pStyle w:val="TableParagraph"/>
              <w:spacing w:before="5"/>
              <w:rPr>
                <w:sz w:val="20"/>
              </w:rPr>
            </w:pPr>
          </w:p>
          <w:p>
            <w:pPr>
              <w:pStyle w:val="TableParagraph"/>
              <w:ind w:left="107"/>
              <w:rPr>
                <w:sz w:val="20"/>
              </w:rPr>
            </w:pPr>
            <w:r>
              <w:rPr>
                <w:sz w:val="20"/>
              </w:rPr>
              <w:t>Rektörlük, Eğitim Birimleri, Kalite Koordinatörlüğü, Strateji Geliştirme Daire Başkanlığı</w:t>
            </w:r>
          </w:p>
        </w:tc>
      </w:tr>
      <w:tr>
        <w:trPr>
          <w:trHeight w:val="1221" w:hRule="atLeast"/>
        </w:trPr>
        <w:tc>
          <w:tcPr>
            <w:tcW w:w="18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3"/>
              <w:rPr>
                <w:sz w:val="21"/>
              </w:rPr>
            </w:pPr>
          </w:p>
          <w:p>
            <w:pPr>
              <w:pStyle w:val="TableParagraph"/>
              <w:ind w:left="67"/>
              <w:rPr>
                <w:b/>
                <w:sz w:val="20"/>
              </w:rPr>
            </w:pPr>
            <w:r>
              <w:rPr>
                <w:b/>
                <w:color w:val="FFFFFF"/>
                <w:sz w:val="20"/>
              </w:rPr>
              <w:t>Riskler</w:t>
            </w:r>
          </w:p>
        </w:tc>
        <w:tc>
          <w:tcPr>
            <w:tcW w:w="9187"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68"/>
              </w:numPr>
              <w:tabs>
                <w:tab w:pos="827" w:val="left" w:leader="none"/>
                <w:tab w:pos="828" w:val="left" w:leader="none"/>
              </w:tabs>
              <w:spacing w:line="245" w:lineRule="exact" w:before="1" w:after="0"/>
              <w:ind w:left="827" w:right="0" w:hanging="361"/>
              <w:jc w:val="left"/>
              <w:rPr>
                <w:sz w:val="20"/>
              </w:rPr>
            </w:pPr>
            <w:r>
              <w:rPr>
                <w:sz w:val="20"/>
              </w:rPr>
              <w:t>Üniversite bütçesinden araştırmaya yeterli ödeneğin ayrılmaması,</w:t>
            </w:r>
          </w:p>
          <w:p>
            <w:pPr>
              <w:pStyle w:val="TableParagraph"/>
              <w:numPr>
                <w:ilvl w:val="0"/>
                <w:numId w:val="68"/>
              </w:numPr>
              <w:tabs>
                <w:tab w:pos="827" w:val="left" w:leader="none"/>
                <w:tab w:pos="828" w:val="left" w:leader="none"/>
              </w:tabs>
              <w:spacing w:line="244" w:lineRule="exact" w:before="0" w:after="0"/>
              <w:ind w:left="827" w:right="0" w:hanging="361"/>
              <w:jc w:val="left"/>
              <w:rPr>
                <w:sz w:val="20"/>
              </w:rPr>
            </w:pPr>
            <w:r>
              <w:rPr>
                <w:sz w:val="20"/>
              </w:rPr>
              <w:t>Araştırma altyapısının iyileştirilmesine yönelik proje sayısının</w:t>
            </w:r>
            <w:r>
              <w:rPr>
                <w:spacing w:val="-3"/>
                <w:sz w:val="20"/>
              </w:rPr>
              <w:t> </w:t>
            </w:r>
            <w:r>
              <w:rPr>
                <w:sz w:val="20"/>
              </w:rPr>
              <w:t>azlığı,</w:t>
            </w:r>
          </w:p>
          <w:p>
            <w:pPr>
              <w:pStyle w:val="TableParagraph"/>
              <w:numPr>
                <w:ilvl w:val="0"/>
                <w:numId w:val="68"/>
              </w:numPr>
              <w:tabs>
                <w:tab w:pos="827" w:val="left" w:leader="none"/>
                <w:tab w:pos="828" w:val="left" w:leader="none"/>
              </w:tabs>
              <w:spacing w:line="244" w:lineRule="exact" w:before="0" w:after="0"/>
              <w:ind w:left="827" w:right="0" w:hanging="361"/>
              <w:jc w:val="left"/>
              <w:rPr>
                <w:sz w:val="20"/>
              </w:rPr>
            </w:pPr>
            <w:r>
              <w:rPr>
                <w:sz w:val="20"/>
              </w:rPr>
              <w:t>Uygulama ve Araştırma Merkezleri’nin etkin</w:t>
            </w:r>
            <w:r>
              <w:rPr>
                <w:spacing w:val="5"/>
                <w:sz w:val="20"/>
              </w:rPr>
              <w:t> </w:t>
            </w:r>
            <w:r>
              <w:rPr>
                <w:sz w:val="20"/>
              </w:rPr>
              <w:t>olmaması,</w:t>
            </w:r>
          </w:p>
          <w:p>
            <w:pPr>
              <w:pStyle w:val="TableParagraph"/>
              <w:numPr>
                <w:ilvl w:val="0"/>
                <w:numId w:val="68"/>
              </w:numPr>
              <w:tabs>
                <w:tab w:pos="827" w:val="left" w:leader="none"/>
                <w:tab w:pos="828" w:val="left" w:leader="none"/>
              </w:tabs>
              <w:spacing w:line="245" w:lineRule="exact" w:before="0" w:after="0"/>
              <w:ind w:left="827" w:right="0" w:hanging="361"/>
              <w:jc w:val="left"/>
              <w:rPr>
                <w:sz w:val="20"/>
              </w:rPr>
            </w:pPr>
            <w:r>
              <w:rPr>
                <w:sz w:val="20"/>
              </w:rPr>
              <w:t>Kamu ve sanayi temsilcileriyle yeterli irtibatın</w:t>
            </w:r>
            <w:r>
              <w:rPr>
                <w:spacing w:val="-2"/>
                <w:sz w:val="20"/>
              </w:rPr>
              <w:t> </w:t>
            </w:r>
            <w:r>
              <w:rPr>
                <w:sz w:val="20"/>
              </w:rPr>
              <w:t>olmaması,</w:t>
            </w:r>
          </w:p>
          <w:p>
            <w:pPr>
              <w:pStyle w:val="TableParagraph"/>
              <w:numPr>
                <w:ilvl w:val="0"/>
                <w:numId w:val="68"/>
              </w:numPr>
              <w:tabs>
                <w:tab w:pos="827" w:val="left" w:leader="none"/>
                <w:tab w:pos="828" w:val="left" w:leader="none"/>
              </w:tabs>
              <w:spacing w:line="224" w:lineRule="exact" w:before="0" w:after="0"/>
              <w:ind w:left="827" w:right="0" w:hanging="361"/>
              <w:jc w:val="left"/>
              <w:rPr>
                <w:sz w:val="20"/>
              </w:rPr>
            </w:pPr>
            <w:r>
              <w:rPr>
                <w:sz w:val="20"/>
              </w:rPr>
              <w:t>Lisansüstü öğrencilerin kamu-üniversite-sanayi kapsamında tez yapma konusundaki</w:t>
            </w:r>
            <w:r>
              <w:rPr>
                <w:spacing w:val="-10"/>
                <w:sz w:val="20"/>
              </w:rPr>
              <w:t> </w:t>
            </w:r>
            <w:r>
              <w:rPr>
                <w:sz w:val="20"/>
              </w:rPr>
              <w:t>isteksizlikleri,</w:t>
            </w:r>
          </w:p>
        </w:tc>
      </w:tr>
      <w:tr>
        <w:trPr>
          <w:trHeight w:val="734" w:hRule="atLeast"/>
        </w:trPr>
        <w:tc>
          <w:tcPr>
            <w:tcW w:w="18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0"/>
              <w:rPr>
                <w:sz w:val="21"/>
              </w:rPr>
            </w:pPr>
          </w:p>
          <w:p>
            <w:pPr>
              <w:pStyle w:val="TableParagraph"/>
              <w:spacing w:before="1"/>
              <w:ind w:left="67"/>
              <w:rPr>
                <w:b/>
                <w:sz w:val="20"/>
              </w:rPr>
            </w:pPr>
            <w:r>
              <w:rPr>
                <w:b/>
                <w:color w:val="FFFFFF"/>
                <w:sz w:val="20"/>
              </w:rPr>
              <w:t>Stratejiler</w:t>
            </w:r>
          </w:p>
        </w:tc>
        <w:tc>
          <w:tcPr>
            <w:tcW w:w="9187"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69"/>
              </w:numPr>
              <w:tabs>
                <w:tab w:pos="827" w:val="left" w:leader="none"/>
                <w:tab w:pos="828" w:val="left" w:leader="none"/>
              </w:tabs>
              <w:spacing w:line="245" w:lineRule="exact" w:before="0" w:after="0"/>
              <w:ind w:left="827" w:right="0" w:hanging="361"/>
              <w:jc w:val="left"/>
              <w:rPr>
                <w:sz w:val="20"/>
              </w:rPr>
            </w:pPr>
            <w:r>
              <w:rPr>
                <w:sz w:val="20"/>
              </w:rPr>
              <w:t>Üniversitede bütçesinden araştırma laboratuvarları ve cihazları için gerekli ödeneğin</w:t>
            </w:r>
            <w:r>
              <w:rPr>
                <w:spacing w:val="-9"/>
                <w:sz w:val="20"/>
              </w:rPr>
              <w:t> </w:t>
            </w:r>
            <w:r>
              <w:rPr>
                <w:sz w:val="20"/>
              </w:rPr>
              <w:t>ayrılması,</w:t>
            </w:r>
          </w:p>
          <w:p>
            <w:pPr>
              <w:pStyle w:val="TableParagraph"/>
              <w:numPr>
                <w:ilvl w:val="0"/>
                <w:numId w:val="69"/>
              </w:numPr>
              <w:tabs>
                <w:tab w:pos="827" w:val="left" w:leader="none"/>
                <w:tab w:pos="828" w:val="left" w:leader="none"/>
              </w:tabs>
              <w:spacing w:line="245" w:lineRule="exact" w:before="0" w:after="0"/>
              <w:ind w:left="827" w:right="0" w:hanging="361"/>
              <w:jc w:val="left"/>
              <w:rPr>
                <w:sz w:val="20"/>
              </w:rPr>
            </w:pPr>
            <w:r>
              <w:rPr>
                <w:sz w:val="20"/>
              </w:rPr>
              <w:t>Kamu ve sanayi temsilcileri ile toplantılar ve çalıştaylar</w:t>
            </w:r>
            <w:r>
              <w:rPr>
                <w:spacing w:val="-5"/>
                <w:sz w:val="20"/>
              </w:rPr>
              <w:t> </w:t>
            </w:r>
            <w:r>
              <w:rPr>
                <w:sz w:val="20"/>
              </w:rPr>
              <w:t>düzenlenmesi,</w:t>
            </w:r>
          </w:p>
          <w:p>
            <w:pPr>
              <w:pStyle w:val="TableParagraph"/>
              <w:numPr>
                <w:ilvl w:val="0"/>
                <w:numId w:val="69"/>
              </w:numPr>
              <w:tabs>
                <w:tab w:pos="827" w:val="left" w:leader="none"/>
                <w:tab w:pos="828" w:val="left" w:leader="none"/>
              </w:tabs>
              <w:spacing w:line="224" w:lineRule="exact" w:before="0" w:after="0"/>
              <w:ind w:left="827" w:right="0" w:hanging="361"/>
              <w:jc w:val="left"/>
              <w:rPr>
                <w:sz w:val="20"/>
              </w:rPr>
            </w:pPr>
            <w:r>
              <w:rPr>
                <w:sz w:val="20"/>
              </w:rPr>
              <w:t>Lisansüstü</w:t>
            </w:r>
            <w:r>
              <w:rPr>
                <w:spacing w:val="-8"/>
                <w:sz w:val="20"/>
              </w:rPr>
              <w:t> </w:t>
            </w:r>
            <w:r>
              <w:rPr>
                <w:sz w:val="20"/>
              </w:rPr>
              <w:t>öğrencilere</w:t>
            </w:r>
            <w:r>
              <w:rPr>
                <w:spacing w:val="-6"/>
                <w:sz w:val="20"/>
              </w:rPr>
              <w:t> </w:t>
            </w:r>
            <w:r>
              <w:rPr>
                <w:sz w:val="20"/>
              </w:rPr>
              <w:t>kamu-üniversite-sanayi</w:t>
            </w:r>
            <w:r>
              <w:rPr>
                <w:spacing w:val="-4"/>
                <w:sz w:val="20"/>
              </w:rPr>
              <w:t> </w:t>
            </w:r>
            <w:r>
              <w:rPr>
                <w:sz w:val="20"/>
              </w:rPr>
              <w:t>kapsamında</w:t>
            </w:r>
            <w:r>
              <w:rPr>
                <w:spacing w:val="-3"/>
                <w:sz w:val="20"/>
              </w:rPr>
              <w:t> </w:t>
            </w:r>
            <w:r>
              <w:rPr>
                <w:sz w:val="20"/>
              </w:rPr>
              <w:t>tez</w:t>
            </w:r>
            <w:r>
              <w:rPr>
                <w:spacing w:val="-6"/>
                <w:sz w:val="20"/>
              </w:rPr>
              <w:t> </w:t>
            </w:r>
            <w:r>
              <w:rPr>
                <w:sz w:val="20"/>
              </w:rPr>
              <w:t>yapmaları</w:t>
            </w:r>
            <w:r>
              <w:rPr>
                <w:spacing w:val="-6"/>
                <w:sz w:val="20"/>
              </w:rPr>
              <w:t> </w:t>
            </w:r>
            <w:r>
              <w:rPr>
                <w:sz w:val="20"/>
              </w:rPr>
              <w:t>konusunda</w:t>
            </w:r>
            <w:r>
              <w:rPr>
                <w:spacing w:val="-6"/>
                <w:sz w:val="20"/>
              </w:rPr>
              <w:t> </w:t>
            </w:r>
            <w:r>
              <w:rPr>
                <w:sz w:val="20"/>
              </w:rPr>
              <w:t>teşvik</w:t>
            </w:r>
            <w:r>
              <w:rPr>
                <w:spacing w:val="-7"/>
                <w:sz w:val="20"/>
              </w:rPr>
              <w:t> </w:t>
            </w:r>
            <w:r>
              <w:rPr>
                <w:sz w:val="20"/>
              </w:rPr>
              <w:t>sağlanması,</w:t>
            </w:r>
          </w:p>
        </w:tc>
      </w:tr>
      <w:tr>
        <w:trPr>
          <w:trHeight w:val="350" w:hRule="atLeast"/>
        </w:trPr>
        <w:tc>
          <w:tcPr>
            <w:tcW w:w="18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67"/>
              <w:rPr>
                <w:b/>
                <w:sz w:val="20"/>
              </w:rPr>
            </w:pPr>
            <w:r>
              <w:rPr>
                <w:b/>
                <w:color w:val="FFFFFF"/>
                <w:sz w:val="20"/>
              </w:rPr>
              <w:t>Maliyet Tahmini</w:t>
            </w:r>
          </w:p>
        </w:tc>
        <w:tc>
          <w:tcPr>
            <w:tcW w:w="9187"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07"/>
              <w:rPr>
                <w:sz w:val="20"/>
              </w:rPr>
            </w:pPr>
            <w:r>
              <w:rPr>
                <w:w w:val="95"/>
                <w:sz w:val="20"/>
              </w:rPr>
              <w:t>₺ 41.016.060</w:t>
            </w:r>
          </w:p>
        </w:tc>
      </w:tr>
      <w:tr>
        <w:trPr>
          <w:trHeight w:val="731" w:hRule="atLeast"/>
        </w:trPr>
        <w:tc>
          <w:tcPr>
            <w:tcW w:w="18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0"/>
              <w:rPr>
                <w:sz w:val="21"/>
              </w:rPr>
            </w:pPr>
          </w:p>
          <w:p>
            <w:pPr>
              <w:pStyle w:val="TableParagraph"/>
              <w:spacing w:before="1"/>
              <w:ind w:left="67"/>
              <w:rPr>
                <w:b/>
                <w:sz w:val="20"/>
              </w:rPr>
            </w:pPr>
            <w:r>
              <w:rPr>
                <w:b/>
                <w:color w:val="FFFFFF"/>
                <w:sz w:val="20"/>
              </w:rPr>
              <w:t>Tespitler</w:t>
            </w:r>
          </w:p>
        </w:tc>
        <w:tc>
          <w:tcPr>
            <w:tcW w:w="9187"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70"/>
              </w:numPr>
              <w:tabs>
                <w:tab w:pos="827" w:val="left" w:leader="none"/>
                <w:tab w:pos="828" w:val="left" w:leader="none"/>
              </w:tabs>
              <w:spacing w:line="244" w:lineRule="exact" w:before="0" w:after="0"/>
              <w:ind w:left="827" w:right="0" w:hanging="361"/>
              <w:jc w:val="left"/>
              <w:rPr>
                <w:sz w:val="20"/>
              </w:rPr>
            </w:pPr>
            <w:r>
              <w:rPr>
                <w:sz w:val="20"/>
              </w:rPr>
              <w:t>Araştırma laboratuvarların yetersizliği,</w:t>
            </w:r>
          </w:p>
          <w:p>
            <w:pPr>
              <w:pStyle w:val="TableParagraph"/>
              <w:numPr>
                <w:ilvl w:val="0"/>
                <w:numId w:val="70"/>
              </w:numPr>
              <w:tabs>
                <w:tab w:pos="827" w:val="left" w:leader="none"/>
                <w:tab w:pos="828" w:val="left" w:leader="none"/>
              </w:tabs>
              <w:spacing w:line="244" w:lineRule="exact" w:before="0" w:after="0"/>
              <w:ind w:left="827" w:right="0" w:hanging="361"/>
              <w:jc w:val="left"/>
              <w:rPr>
                <w:sz w:val="20"/>
              </w:rPr>
            </w:pPr>
            <w:r>
              <w:rPr>
                <w:sz w:val="20"/>
              </w:rPr>
              <w:t>Uygulama Araştırma Merkezleri’nin sayıca</w:t>
            </w:r>
            <w:r>
              <w:rPr>
                <w:spacing w:val="1"/>
                <w:sz w:val="20"/>
              </w:rPr>
              <w:t> </w:t>
            </w:r>
            <w:r>
              <w:rPr>
                <w:sz w:val="20"/>
              </w:rPr>
              <w:t>azlığı,</w:t>
            </w:r>
          </w:p>
          <w:p>
            <w:pPr>
              <w:pStyle w:val="TableParagraph"/>
              <w:numPr>
                <w:ilvl w:val="0"/>
                <w:numId w:val="70"/>
              </w:numPr>
              <w:tabs>
                <w:tab w:pos="827" w:val="left" w:leader="none"/>
                <w:tab w:pos="828" w:val="left" w:leader="none"/>
              </w:tabs>
              <w:spacing w:line="224" w:lineRule="exact" w:before="0" w:after="0"/>
              <w:ind w:left="827" w:right="0" w:hanging="361"/>
              <w:jc w:val="left"/>
              <w:rPr>
                <w:sz w:val="20"/>
              </w:rPr>
            </w:pPr>
            <w:r>
              <w:rPr>
                <w:sz w:val="20"/>
              </w:rPr>
              <w:t>Kamu ve sanayi temsilcileri ile yeterince irtibat</w:t>
            </w:r>
            <w:r>
              <w:rPr>
                <w:spacing w:val="-4"/>
                <w:sz w:val="20"/>
              </w:rPr>
              <w:t> </w:t>
            </w:r>
            <w:r>
              <w:rPr>
                <w:sz w:val="20"/>
              </w:rPr>
              <w:t>kurulamaması,</w:t>
            </w:r>
          </w:p>
        </w:tc>
      </w:tr>
      <w:tr>
        <w:trPr>
          <w:trHeight w:val="489" w:hRule="atLeast"/>
        </w:trPr>
        <w:tc>
          <w:tcPr>
            <w:tcW w:w="1809"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30"/>
              <w:ind w:left="67"/>
              <w:rPr>
                <w:b/>
                <w:sz w:val="20"/>
              </w:rPr>
            </w:pPr>
            <w:r>
              <w:rPr>
                <w:b/>
                <w:color w:val="FFFFFF"/>
                <w:sz w:val="20"/>
              </w:rPr>
              <w:t>İhtiyaçlar</w:t>
            </w:r>
          </w:p>
        </w:tc>
        <w:tc>
          <w:tcPr>
            <w:tcW w:w="9187"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71"/>
              </w:numPr>
              <w:tabs>
                <w:tab w:pos="827" w:val="left" w:leader="none"/>
                <w:tab w:pos="828" w:val="left" w:leader="none"/>
              </w:tabs>
              <w:spacing w:line="240" w:lineRule="auto" w:before="0" w:after="0"/>
              <w:ind w:left="827" w:right="0" w:hanging="361"/>
              <w:jc w:val="left"/>
              <w:rPr>
                <w:sz w:val="20"/>
              </w:rPr>
            </w:pPr>
            <w:r>
              <w:rPr>
                <w:sz w:val="20"/>
              </w:rPr>
              <w:t>Araştırma merkezlerinin ve laboratuvarların</w:t>
            </w:r>
            <w:r>
              <w:rPr>
                <w:spacing w:val="49"/>
                <w:sz w:val="20"/>
              </w:rPr>
              <w:t> </w:t>
            </w:r>
            <w:r>
              <w:rPr>
                <w:sz w:val="20"/>
              </w:rPr>
              <w:t>kurulması,</w:t>
            </w:r>
          </w:p>
          <w:p>
            <w:pPr>
              <w:pStyle w:val="TableParagraph"/>
              <w:numPr>
                <w:ilvl w:val="0"/>
                <w:numId w:val="71"/>
              </w:numPr>
              <w:tabs>
                <w:tab w:pos="827" w:val="left" w:leader="none"/>
                <w:tab w:pos="828" w:val="left" w:leader="none"/>
              </w:tabs>
              <w:spacing w:line="224" w:lineRule="exact" w:before="0" w:after="0"/>
              <w:ind w:left="827" w:right="0" w:hanging="361"/>
              <w:jc w:val="left"/>
              <w:rPr>
                <w:sz w:val="20"/>
              </w:rPr>
            </w:pPr>
            <w:r>
              <w:rPr>
                <w:sz w:val="20"/>
              </w:rPr>
              <w:t>Danışma kurulları ve yapılacak protokollar aracılığıyla paydaşlar ile ilişkilerin</w:t>
            </w:r>
            <w:r>
              <w:rPr>
                <w:spacing w:val="-7"/>
                <w:sz w:val="20"/>
              </w:rPr>
              <w:t> </w:t>
            </w:r>
            <w:r>
              <w:rPr>
                <w:sz w:val="20"/>
              </w:rPr>
              <w:t>güçlendirilmesi.</w:t>
            </w:r>
          </w:p>
        </w:tc>
      </w:tr>
      <w:tr>
        <w:trPr>
          <w:trHeight w:val="1574" w:hRule="atLeast"/>
        </w:trPr>
        <w:tc>
          <w:tcPr>
            <w:tcW w:w="10996" w:type="dxa"/>
            <w:gridSpan w:val="10"/>
            <w:tcBorders>
              <w:top w:val="single" w:sz="4" w:space="0" w:color="000000"/>
            </w:tcBorders>
          </w:tcPr>
          <w:p>
            <w:pPr>
              <w:pStyle w:val="TableParagraph"/>
              <w:tabs>
                <w:tab w:pos="10034" w:val="right" w:leader="none"/>
              </w:tabs>
              <w:spacing w:before="494"/>
              <w:ind w:left="963"/>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88</w:t>
            </w:r>
          </w:p>
        </w:tc>
      </w:tr>
    </w:tbl>
    <w:p>
      <w:pPr>
        <w:rPr>
          <w:sz w:val="2"/>
          <w:szCs w:val="2"/>
        </w:rPr>
      </w:pPr>
      <w:r>
        <w:rPr/>
        <w:pict>
          <v:rect style="position:absolute;margin-left:69.503998pt;margin-top:763.440002pt;width:444.43pt;height:.47998pt;mso-position-horizontal-relative:page;mso-position-vertical-relative:page;z-index:-32032768" filled="true" fillcolor="#000000" stroked="false">
            <v:fill type="solid"/>
            <w10:wrap type="none"/>
          </v:rect>
        </w:pict>
      </w:r>
    </w:p>
    <w:p>
      <w:pPr>
        <w:spacing w:after="0"/>
        <w:rPr>
          <w:sz w:val="2"/>
          <w:szCs w:val="2"/>
        </w:rPr>
        <w:sectPr>
          <w:footerReference w:type="default" r:id="rId40"/>
          <w:pgSz w:w="11910" w:h="16840"/>
          <w:pgMar w:footer="0" w:header="0" w:top="460" w:bottom="280" w:left="320" w:right="340"/>
        </w:sectPr>
      </w:pPr>
    </w:p>
    <w:tbl>
      <w:tblPr>
        <w:tblW w:w="0" w:type="auto"/>
        <w:jc w:val="left"/>
        <w:tblInd w:w="15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1968"/>
        <w:gridCol w:w="849"/>
        <w:gridCol w:w="1049"/>
        <w:gridCol w:w="1063"/>
        <w:gridCol w:w="876"/>
        <w:gridCol w:w="876"/>
        <w:gridCol w:w="876"/>
        <w:gridCol w:w="877"/>
        <w:gridCol w:w="1061"/>
        <w:gridCol w:w="1501"/>
      </w:tblGrid>
      <w:tr>
        <w:trPr>
          <w:trHeight w:val="889" w:hRule="atLeast"/>
        </w:trPr>
        <w:tc>
          <w:tcPr>
            <w:tcW w:w="10996" w:type="dxa"/>
            <w:gridSpan w:val="10"/>
            <w:tcBorders>
              <w:bottom w:val="single" w:sz="4" w:space="0" w:color="000000"/>
            </w:tcBorders>
          </w:tcPr>
          <w:p>
            <w:pPr>
              <w:pStyle w:val="TableParagraph"/>
              <w:rPr>
                <w:sz w:val="20"/>
              </w:rPr>
            </w:pPr>
          </w:p>
        </w:tc>
      </w:tr>
      <w:tr>
        <w:trPr>
          <w:trHeight w:val="667" w:hRule="atLeast"/>
        </w:trPr>
        <w:tc>
          <w:tcPr>
            <w:tcW w:w="1968"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3"/>
              <w:rPr>
                <w:sz w:val="19"/>
              </w:rPr>
            </w:pPr>
          </w:p>
          <w:p>
            <w:pPr>
              <w:pStyle w:val="TableParagraph"/>
              <w:ind w:left="69"/>
              <w:rPr>
                <w:b/>
                <w:sz w:val="20"/>
              </w:rPr>
            </w:pPr>
            <w:r>
              <w:rPr>
                <w:b/>
                <w:color w:val="FFFFFF"/>
                <w:sz w:val="20"/>
              </w:rPr>
              <w:t>Amaç (A2)</w:t>
            </w:r>
          </w:p>
        </w:tc>
        <w:tc>
          <w:tcPr>
            <w:tcW w:w="9028" w:type="dxa"/>
            <w:gridSpan w:val="9"/>
            <w:tcBorders>
              <w:top w:val="single" w:sz="4" w:space="0" w:color="000000"/>
              <w:left w:val="single" w:sz="4" w:space="0" w:color="000000"/>
              <w:bottom w:val="single" w:sz="4" w:space="0" w:color="000000"/>
              <w:right w:val="double" w:sz="1" w:space="0" w:color="000000"/>
            </w:tcBorders>
          </w:tcPr>
          <w:p>
            <w:pPr>
              <w:pStyle w:val="TableParagraph"/>
              <w:spacing w:before="80"/>
              <w:ind w:left="108"/>
              <w:rPr>
                <w:sz w:val="22"/>
              </w:rPr>
            </w:pPr>
            <w:r>
              <w:rPr>
                <w:sz w:val="22"/>
              </w:rPr>
              <w:t>Ulusal ve uluslararası alanda araştırma geliştirme faaliyetlerini nitelik ve nicelik olarak artırmak, sanayi ile işbirliği ve girişimcilik kapasitesini geliştirmek.</w:t>
            </w:r>
          </w:p>
        </w:tc>
      </w:tr>
      <w:tr>
        <w:trPr>
          <w:trHeight w:val="669" w:hRule="atLeast"/>
        </w:trPr>
        <w:tc>
          <w:tcPr>
            <w:tcW w:w="1968"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69"/>
              <w:rPr>
                <w:b/>
                <w:sz w:val="20"/>
              </w:rPr>
            </w:pPr>
            <w:r>
              <w:rPr>
                <w:b/>
                <w:color w:val="FFFFFF"/>
                <w:sz w:val="20"/>
              </w:rPr>
              <w:t>Hedef (H2.3)</w:t>
            </w:r>
          </w:p>
        </w:tc>
        <w:tc>
          <w:tcPr>
            <w:tcW w:w="9028"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7"/>
              <w:ind w:left="108"/>
              <w:rPr>
                <w:sz w:val="22"/>
              </w:rPr>
            </w:pPr>
            <w:r>
              <w:rPr>
                <w:sz w:val="22"/>
              </w:rPr>
              <w:t>Araştırma altyapısını geliştirmek.</w:t>
            </w:r>
          </w:p>
        </w:tc>
      </w:tr>
      <w:tr>
        <w:trPr>
          <w:trHeight w:val="1269" w:hRule="atLeast"/>
        </w:trPr>
        <w:tc>
          <w:tcPr>
            <w:tcW w:w="1968"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69"/>
              <w:rPr>
                <w:b/>
                <w:sz w:val="20"/>
              </w:rPr>
            </w:pPr>
            <w:r>
              <w:rPr>
                <w:b/>
                <w:color w:val="FFFFFF"/>
                <w:sz w:val="20"/>
              </w:rPr>
              <w:t>Performans </w:t>
            </w:r>
            <w:r>
              <w:rPr>
                <w:b/>
                <w:color w:val="FFFFFF"/>
                <w:w w:val="95"/>
                <w:sz w:val="20"/>
              </w:rPr>
              <w:t>Göstergeleri</w:t>
            </w:r>
          </w:p>
        </w:tc>
        <w:tc>
          <w:tcPr>
            <w:tcW w:w="8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5"/>
              </w:rPr>
            </w:pPr>
          </w:p>
          <w:p>
            <w:pPr>
              <w:pStyle w:val="TableParagraph"/>
              <w:spacing w:before="1"/>
              <w:ind w:left="175" w:right="112" w:hanging="51"/>
              <w:jc w:val="both"/>
              <w:rPr>
                <w:b/>
                <w:sz w:val="20"/>
              </w:rPr>
            </w:pPr>
            <w:r>
              <w:rPr>
                <w:b/>
                <w:color w:val="FFFFFF"/>
                <w:sz w:val="20"/>
              </w:rPr>
              <w:t>Hedefe Etkisi (%)</w:t>
            </w:r>
          </w:p>
        </w:tc>
        <w:tc>
          <w:tcPr>
            <w:tcW w:w="10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60"/>
              <w:ind w:left="113" w:right="101" w:hanging="2"/>
              <w:jc w:val="center"/>
              <w:rPr>
                <w:b/>
                <w:sz w:val="20"/>
              </w:rPr>
            </w:pPr>
            <w:r>
              <w:rPr>
                <w:b/>
                <w:color w:val="FFFFFF"/>
                <w:sz w:val="20"/>
              </w:rPr>
              <w:t>Plan Dönemi </w:t>
            </w:r>
            <w:r>
              <w:rPr>
                <w:b/>
                <w:color w:val="FFFFFF"/>
                <w:w w:val="95"/>
                <w:sz w:val="20"/>
              </w:rPr>
              <w:t>Başlangıç </w:t>
            </w:r>
            <w:r>
              <w:rPr>
                <w:b/>
                <w:color w:val="FFFFFF"/>
                <w:sz w:val="20"/>
              </w:rPr>
              <w:t>Değeri (2019)</w:t>
            </w:r>
          </w:p>
        </w:tc>
        <w:tc>
          <w:tcPr>
            <w:tcW w:w="1063"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5" w:right="234" w:firstLine="38"/>
              <w:rPr>
                <w:b/>
                <w:sz w:val="20"/>
              </w:rPr>
            </w:pPr>
            <w:r>
              <w:rPr>
                <w:b/>
                <w:color w:val="FFFFFF"/>
                <w:sz w:val="20"/>
              </w:rPr>
              <w:t>1. Yıl (2021)</w:t>
            </w:r>
          </w:p>
        </w:tc>
        <w:tc>
          <w:tcPr>
            <w:tcW w:w="876" w:type="dxa"/>
            <w:tcBorders>
              <w:top w:val="single" w:sz="4" w:space="0" w:color="000000"/>
              <w:left w:val="single" w:sz="4" w:space="0" w:color="000000"/>
              <w:bottom w:val="single" w:sz="4" w:space="0" w:color="000000"/>
              <w:right w:val="single" w:sz="6" w:space="0" w:color="000000"/>
            </w:tcBorders>
            <w:shd w:val="clear" w:color="auto" w:fill="4AACC5"/>
          </w:tcPr>
          <w:p>
            <w:pPr>
              <w:pStyle w:val="TableParagraph"/>
              <w:rPr>
                <w:sz w:val="22"/>
              </w:rPr>
            </w:pPr>
          </w:p>
          <w:p>
            <w:pPr>
              <w:pStyle w:val="TableParagraph"/>
              <w:spacing w:before="150"/>
              <w:ind w:left="169" w:right="141" w:firstLine="38"/>
              <w:rPr>
                <w:b/>
                <w:sz w:val="20"/>
              </w:rPr>
            </w:pPr>
            <w:r>
              <w:rPr>
                <w:b/>
                <w:color w:val="FFFFFF"/>
                <w:sz w:val="20"/>
              </w:rPr>
              <w:t>2. Yıl (2022)</w:t>
            </w:r>
          </w:p>
        </w:tc>
        <w:tc>
          <w:tcPr>
            <w:tcW w:w="876" w:type="dxa"/>
            <w:tcBorders>
              <w:top w:val="single" w:sz="4" w:space="0" w:color="000000"/>
              <w:left w:val="single" w:sz="6"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67" w:right="143" w:firstLine="38"/>
              <w:rPr>
                <w:b/>
                <w:sz w:val="20"/>
              </w:rPr>
            </w:pPr>
            <w:r>
              <w:rPr>
                <w:b/>
                <w:color w:val="FFFFFF"/>
                <w:sz w:val="20"/>
              </w:rPr>
              <w:t>3. Yıl (2023)</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69" w:right="143" w:firstLine="38"/>
              <w:rPr>
                <w:b/>
                <w:sz w:val="20"/>
              </w:rPr>
            </w:pPr>
            <w:r>
              <w:rPr>
                <w:b/>
                <w:color w:val="FFFFFF"/>
                <w:sz w:val="20"/>
              </w:rPr>
              <w:t>4. Yıl (2024)</w:t>
            </w:r>
          </w:p>
        </w:tc>
        <w:tc>
          <w:tcPr>
            <w:tcW w:w="877"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69" w:right="144" w:firstLine="38"/>
              <w:rPr>
                <w:b/>
                <w:sz w:val="20"/>
              </w:rPr>
            </w:pPr>
            <w:r>
              <w:rPr>
                <w:b/>
                <w:color w:val="FFFFFF"/>
                <w:sz w:val="20"/>
              </w:rPr>
              <w:t>5. Yıl (2025)</w:t>
            </w:r>
          </w:p>
        </w:tc>
        <w:tc>
          <w:tcPr>
            <w:tcW w:w="1061"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58" w:right="228" w:hanging="10"/>
              <w:rPr>
                <w:b/>
                <w:sz w:val="20"/>
              </w:rPr>
            </w:pPr>
            <w:r>
              <w:rPr>
                <w:b/>
                <w:color w:val="FFFFFF"/>
                <w:w w:val="95"/>
                <w:sz w:val="20"/>
              </w:rPr>
              <w:t>İzleme </w:t>
            </w:r>
            <w:r>
              <w:rPr>
                <w:b/>
                <w:color w:val="FFFFFF"/>
                <w:sz w:val="20"/>
              </w:rPr>
              <w:t>Sıklığı</w:t>
            </w:r>
          </w:p>
        </w:tc>
        <w:tc>
          <w:tcPr>
            <w:tcW w:w="1501" w:type="dxa"/>
            <w:tcBorders>
              <w:top w:val="single" w:sz="4" w:space="0" w:color="000000"/>
              <w:left w:val="single" w:sz="4" w:space="0" w:color="000000"/>
              <w:bottom w:val="single" w:sz="4" w:space="0" w:color="000000"/>
              <w:right w:val="double" w:sz="1" w:space="0" w:color="000000"/>
            </w:tcBorders>
            <w:shd w:val="clear" w:color="auto" w:fill="4AACC5"/>
          </w:tcPr>
          <w:p>
            <w:pPr>
              <w:pStyle w:val="TableParagraph"/>
              <w:rPr>
                <w:sz w:val="22"/>
              </w:rPr>
            </w:pPr>
          </w:p>
          <w:p>
            <w:pPr>
              <w:pStyle w:val="TableParagraph"/>
              <w:spacing w:before="150"/>
              <w:ind w:left="493" w:hanging="212"/>
              <w:rPr>
                <w:b/>
                <w:sz w:val="20"/>
              </w:rPr>
            </w:pPr>
            <w:r>
              <w:rPr>
                <w:b/>
                <w:color w:val="FFFFFF"/>
                <w:w w:val="95"/>
                <w:sz w:val="20"/>
              </w:rPr>
              <w:t>Raporlama </w:t>
            </w:r>
            <w:r>
              <w:rPr>
                <w:b/>
                <w:color w:val="FFFFFF"/>
                <w:sz w:val="20"/>
              </w:rPr>
              <w:t>Sıklığı</w:t>
            </w:r>
          </w:p>
        </w:tc>
      </w:tr>
      <w:tr>
        <w:trPr>
          <w:trHeight w:val="580" w:hRule="atLeast"/>
        </w:trPr>
        <w:tc>
          <w:tcPr>
            <w:tcW w:w="1968"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69" w:right="114"/>
              <w:rPr>
                <w:b/>
                <w:sz w:val="20"/>
              </w:rPr>
            </w:pPr>
            <w:r>
              <w:rPr>
                <w:b/>
                <w:color w:val="FFFFFF"/>
                <w:sz w:val="20"/>
              </w:rPr>
              <w:t>PG.2.3.1. Araştırma laboratuvarı sayısı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175"/>
              <w:ind w:left="123" w:right="112"/>
              <w:jc w:val="center"/>
              <w:rPr>
                <w:sz w:val="20"/>
              </w:rPr>
            </w:pPr>
            <w:r>
              <w:rPr>
                <w:sz w:val="20"/>
              </w:rPr>
              <w:t>50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175"/>
              <w:ind w:left="425"/>
              <w:rPr>
                <w:sz w:val="20"/>
              </w:rPr>
            </w:pPr>
            <w:r>
              <w:rPr>
                <w:sz w:val="20"/>
              </w:rPr>
              <w:t>16</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175"/>
              <w:ind w:right="416"/>
              <w:jc w:val="right"/>
              <w:rPr>
                <w:sz w:val="20"/>
              </w:rPr>
            </w:pPr>
            <w:r>
              <w:rPr>
                <w:sz w:val="20"/>
              </w:rPr>
              <w:t>20</w:t>
            </w:r>
          </w:p>
        </w:tc>
        <w:tc>
          <w:tcPr>
            <w:tcW w:w="876" w:type="dxa"/>
            <w:tcBorders>
              <w:top w:val="single" w:sz="4" w:space="0" w:color="000000"/>
              <w:left w:val="single" w:sz="4" w:space="0" w:color="000000"/>
              <w:bottom w:val="single" w:sz="4" w:space="0" w:color="000000"/>
              <w:right w:val="single" w:sz="6" w:space="0" w:color="000000"/>
            </w:tcBorders>
          </w:tcPr>
          <w:p>
            <w:pPr>
              <w:pStyle w:val="TableParagraph"/>
              <w:spacing w:before="175"/>
              <w:ind w:left="337"/>
              <w:rPr>
                <w:sz w:val="20"/>
              </w:rPr>
            </w:pPr>
            <w:r>
              <w:rPr>
                <w:sz w:val="20"/>
              </w:rPr>
              <w:t>25</w:t>
            </w:r>
          </w:p>
        </w:tc>
        <w:tc>
          <w:tcPr>
            <w:tcW w:w="876" w:type="dxa"/>
            <w:tcBorders>
              <w:top w:val="single" w:sz="4" w:space="0" w:color="000000"/>
              <w:left w:val="single" w:sz="6" w:space="0" w:color="000000"/>
              <w:bottom w:val="single" w:sz="4" w:space="0" w:color="000000"/>
              <w:right w:val="single" w:sz="4" w:space="0" w:color="000000"/>
            </w:tcBorders>
          </w:tcPr>
          <w:p>
            <w:pPr>
              <w:pStyle w:val="TableParagraph"/>
              <w:spacing w:before="175"/>
              <w:ind w:left="156" w:right="148"/>
              <w:jc w:val="center"/>
              <w:rPr>
                <w:sz w:val="20"/>
              </w:rPr>
            </w:pPr>
            <w:r>
              <w:rPr>
                <w:sz w:val="20"/>
              </w:rPr>
              <w:t>28</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175"/>
              <w:ind w:left="142" w:right="131"/>
              <w:jc w:val="center"/>
              <w:rPr>
                <w:sz w:val="20"/>
              </w:rPr>
            </w:pPr>
            <w:r>
              <w:rPr>
                <w:sz w:val="20"/>
              </w:rPr>
              <w:t>32</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175"/>
              <w:ind w:left="142" w:right="132"/>
              <w:jc w:val="center"/>
              <w:rPr>
                <w:sz w:val="20"/>
              </w:rPr>
            </w:pPr>
            <w:r>
              <w:rPr>
                <w:sz w:val="20"/>
              </w:rPr>
              <w:t>36</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spacing w:before="175"/>
              <w:ind w:right="120"/>
              <w:jc w:val="right"/>
              <w:rPr>
                <w:sz w:val="20"/>
              </w:rPr>
            </w:pPr>
            <w:r>
              <w:rPr>
                <w:sz w:val="20"/>
              </w:rPr>
              <w:t>6 ayda bir</w:t>
            </w:r>
          </w:p>
        </w:tc>
        <w:tc>
          <w:tcPr>
            <w:tcW w:w="1501" w:type="dxa"/>
            <w:tcBorders>
              <w:top w:val="single" w:sz="4" w:space="0" w:color="000000"/>
              <w:left w:val="single" w:sz="4" w:space="0" w:color="000000"/>
              <w:bottom w:val="single" w:sz="4" w:space="0" w:color="000000"/>
              <w:right w:val="double" w:sz="1" w:space="0" w:color="000000"/>
            </w:tcBorders>
          </w:tcPr>
          <w:p>
            <w:pPr>
              <w:pStyle w:val="TableParagraph"/>
              <w:spacing w:before="175"/>
              <w:ind w:left="386" w:right="338"/>
              <w:jc w:val="center"/>
              <w:rPr>
                <w:sz w:val="20"/>
              </w:rPr>
            </w:pPr>
            <w:r>
              <w:rPr>
                <w:sz w:val="20"/>
              </w:rPr>
              <w:t>Yılda bir</w:t>
            </w:r>
          </w:p>
        </w:tc>
      </w:tr>
      <w:tr>
        <w:trPr>
          <w:trHeight w:val="1039" w:hRule="atLeast"/>
        </w:trPr>
        <w:tc>
          <w:tcPr>
            <w:tcW w:w="1968"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line="229" w:lineRule="exact" w:before="61"/>
              <w:ind w:left="69"/>
              <w:rPr>
                <w:b/>
                <w:sz w:val="20"/>
              </w:rPr>
            </w:pPr>
            <w:r>
              <w:rPr>
                <w:b/>
                <w:color w:val="FFFFFF"/>
                <w:sz w:val="20"/>
              </w:rPr>
              <w:t>PG.2.3.2.</w:t>
            </w:r>
          </w:p>
          <w:p>
            <w:pPr>
              <w:pStyle w:val="TableParagraph"/>
              <w:ind w:left="69" w:right="134"/>
              <w:rPr>
                <w:b/>
                <w:sz w:val="20"/>
              </w:rPr>
            </w:pPr>
            <w:r>
              <w:rPr>
                <w:b/>
                <w:color w:val="FFFFFF"/>
                <w:sz w:val="20"/>
              </w:rPr>
              <w:t>Üniversitede Teknopark’ın (TGB) kurulması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23" w:right="112"/>
              <w:jc w:val="center"/>
              <w:rPr>
                <w:sz w:val="20"/>
              </w:rPr>
            </w:pPr>
            <w:r>
              <w:rPr>
                <w:sz w:val="20"/>
              </w:rPr>
              <w:t>50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474"/>
              <w:rPr>
                <w:sz w:val="20"/>
              </w:rPr>
            </w:pPr>
            <w:r>
              <w:rPr>
                <w:w w:val="99"/>
                <w:sz w:val="20"/>
              </w:rPr>
              <w:t>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470"/>
              <w:jc w:val="right"/>
              <w:rPr>
                <w:sz w:val="20"/>
              </w:rPr>
            </w:pPr>
            <w:r>
              <w:rPr>
                <w:w w:val="99"/>
                <w:sz w:val="20"/>
              </w:rPr>
              <w:t>0</w:t>
            </w:r>
          </w:p>
        </w:tc>
        <w:tc>
          <w:tcPr>
            <w:tcW w:w="876" w:type="dxa"/>
            <w:tcBorders>
              <w:top w:val="single" w:sz="4" w:space="0" w:color="000000"/>
              <w:left w:val="single" w:sz="4" w:space="0" w:color="000000"/>
              <w:bottom w:val="single" w:sz="4" w:space="0" w:color="000000"/>
              <w:right w:val="single" w:sz="6" w:space="0" w:color="000000"/>
            </w:tcBorders>
          </w:tcPr>
          <w:p>
            <w:pPr>
              <w:pStyle w:val="TableParagraph"/>
              <w:rPr>
                <w:sz w:val="22"/>
              </w:rPr>
            </w:pPr>
          </w:p>
          <w:p>
            <w:pPr>
              <w:pStyle w:val="TableParagraph"/>
              <w:spacing w:before="153"/>
              <w:ind w:left="385"/>
              <w:rPr>
                <w:sz w:val="20"/>
              </w:rPr>
            </w:pPr>
            <w:r>
              <w:rPr>
                <w:w w:val="99"/>
                <w:sz w:val="20"/>
              </w:rPr>
              <w:t>1</w:t>
            </w:r>
          </w:p>
        </w:tc>
        <w:tc>
          <w:tcPr>
            <w:tcW w:w="876" w:type="dxa"/>
            <w:tcBorders>
              <w:top w:val="single" w:sz="4" w:space="0" w:color="000000"/>
              <w:left w:val="single" w:sz="6" w:space="0" w:color="000000"/>
              <w:bottom w:val="single" w:sz="4" w:space="0" w:color="000000"/>
              <w:right w:val="single" w:sz="4" w:space="0" w:color="000000"/>
            </w:tcBorders>
          </w:tcPr>
          <w:p>
            <w:pPr>
              <w:pStyle w:val="TableParagraph"/>
              <w:rPr>
                <w:sz w:val="22"/>
              </w:rPr>
            </w:pPr>
          </w:p>
          <w:p>
            <w:pPr>
              <w:pStyle w:val="TableParagraph"/>
              <w:spacing w:before="153"/>
              <w:ind w:left="156" w:right="149"/>
              <w:jc w:val="center"/>
              <w:rPr>
                <w:sz w:val="20"/>
              </w:rPr>
            </w:pPr>
            <w:r>
              <w:rPr>
                <w:sz w:val="20"/>
              </w:rPr>
              <w:t>% 100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31"/>
              <w:jc w:val="center"/>
              <w:rPr>
                <w:sz w:val="20"/>
              </w:rPr>
            </w:pPr>
            <w:r>
              <w:rPr>
                <w:sz w:val="20"/>
              </w:rPr>
              <w:t>% 100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32"/>
              <w:jc w:val="center"/>
              <w:rPr>
                <w:sz w:val="20"/>
              </w:rPr>
            </w:pPr>
            <w:r>
              <w:rPr>
                <w:sz w:val="20"/>
              </w:rPr>
              <w:t>% 100</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120"/>
              <w:jc w:val="right"/>
              <w:rPr>
                <w:sz w:val="20"/>
              </w:rPr>
            </w:pPr>
            <w:r>
              <w:rPr>
                <w:sz w:val="20"/>
              </w:rPr>
              <w:t>6 ayda bir</w:t>
            </w:r>
          </w:p>
        </w:tc>
        <w:tc>
          <w:tcPr>
            <w:tcW w:w="1501"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3"/>
              <w:ind w:left="386" w:right="338"/>
              <w:jc w:val="center"/>
              <w:rPr>
                <w:sz w:val="20"/>
              </w:rPr>
            </w:pPr>
            <w:r>
              <w:rPr>
                <w:sz w:val="20"/>
              </w:rPr>
              <w:t>Yılda bir</w:t>
            </w:r>
          </w:p>
        </w:tc>
      </w:tr>
      <w:tr>
        <w:trPr>
          <w:trHeight w:val="350" w:hRule="atLeast"/>
        </w:trPr>
        <w:tc>
          <w:tcPr>
            <w:tcW w:w="1968"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69"/>
              <w:rPr>
                <w:b/>
                <w:sz w:val="20"/>
              </w:rPr>
            </w:pPr>
            <w:r>
              <w:rPr>
                <w:b/>
                <w:color w:val="FFFFFF"/>
                <w:sz w:val="20"/>
              </w:rPr>
              <w:t>Sorumlu Birim</w:t>
            </w:r>
          </w:p>
        </w:tc>
        <w:tc>
          <w:tcPr>
            <w:tcW w:w="9028"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08"/>
              <w:rPr>
                <w:sz w:val="20"/>
              </w:rPr>
            </w:pPr>
            <w:r>
              <w:rPr>
                <w:sz w:val="20"/>
              </w:rPr>
              <w:t>Rektörlük</w:t>
            </w:r>
          </w:p>
        </w:tc>
      </w:tr>
      <w:tr>
        <w:trPr>
          <w:trHeight w:val="700" w:hRule="atLeast"/>
        </w:trPr>
        <w:tc>
          <w:tcPr>
            <w:tcW w:w="1968"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20"/>
              <w:ind w:left="69" w:right="264"/>
              <w:rPr>
                <w:b/>
                <w:sz w:val="20"/>
              </w:rPr>
            </w:pPr>
            <w:r>
              <w:rPr>
                <w:b/>
                <w:color w:val="FFFFFF"/>
                <w:sz w:val="20"/>
              </w:rPr>
              <w:t>İşbirliği Yapılacak Birim(ler)</w:t>
            </w:r>
          </w:p>
        </w:tc>
        <w:tc>
          <w:tcPr>
            <w:tcW w:w="9028" w:type="dxa"/>
            <w:gridSpan w:val="9"/>
            <w:tcBorders>
              <w:top w:val="single" w:sz="4" w:space="0" w:color="000000"/>
              <w:left w:val="single" w:sz="4" w:space="0" w:color="000000"/>
              <w:bottom w:val="single" w:sz="4" w:space="0" w:color="000000"/>
              <w:right w:val="double" w:sz="1" w:space="0" w:color="000000"/>
            </w:tcBorders>
          </w:tcPr>
          <w:p>
            <w:pPr>
              <w:pStyle w:val="TableParagraph"/>
              <w:spacing w:before="120"/>
              <w:ind w:left="108" w:right="281"/>
              <w:rPr>
                <w:sz w:val="20"/>
              </w:rPr>
            </w:pPr>
            <w:r>
              <w:rPr>
                <w:sz w:val="20"/>
              </w:rPr>
              <w:t>Mühendislik ve Doğa Bilimleri Fakültesi, Teknoloji Transfer Ofisi, Yapı İşleri ve Teknik Daire Başkanlığı, Strateji Geliştirme Daire Başkanlığı.</w:t>
            </w:r>
          </w:p>
        </w:tc>
      </w:tr>
      <w:tr>
        <w:trPr>
          <w:trHeight w:val="947" w:hRule="atLeast"/>
        </w:trPr>
        <w:tc>
          <w:tcPr>
            <w:tcW w:w="1968"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3"/>
              <w:rPr>
                <w:sz w:val="31"/>
              </w:rPr>
            </w:pPr>
          </w:p>
          <w:p>
            <w:pPr>
              <w:pStyle w:val="TableParagraph"/>
              <w:spacing w:before="1"/>
              <w:ind w:left="69"/>
              <w:rPr>
                <w:b/>
                <w:sz w:val="20"/>
              </w:rPr>
            </w:pPr>
            <w:r>
              <w:rPr>
                <w:b/>
                <w:color w:val="FFFFFF"/>
                <w:sz w:val="20"/>
              </w:rPr>
              <w:t>Riskler</w:t>
            </w:r>
          </w:p>
        </w:tc>
        <w:tc>
          <w:tcPr>
            <w:tcW w:w="9028"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72"/>
              </w:numPr>
              <w:tabs>
                <w:tab w:pos="828" w:val="left" w:leader="none"/>
                <w:tab w:pos="829" w:val="left" w:leader="none"/>
              </w:tabs>
              <w:spacing w:line="240" w:lineRule="auto" w:before="0" w:after="0"/>
              <w:ind w:left="828" w:right="57" w:hanging="360"/>
              <w:jc w:val="left"/>
              <w:rPr>
                <w:sz w:val="20"/>
              </w:rPr>
            </w:pPr>
            <w:r>
              <w:rPr>
                <w:sz w:val="20"/>
              </w:rPr>
              <w:t>Üniversite bünyesinde kurulması planlanan Teknoloji Geliştirme Bölgesi (TGB) için yeterli ödenek bulunamaması,</w:t>
            </w:r>
          </w:p>
          <w:p>
            <w:pPr>
              <w:pStyle w:val="TableParagraph"/>
              <w:numPr>
                <w:ilvl w:val="0"/>
                <w:numId w:val="72"/>
              </w:numPr>
              <w:tabs>
                <w:tab w:pos="828" w:val="left" w:leader="none"/>
                <w:tab w:pos="829" w:val="left" w:leader="none"/>
                <w:tab w:pos="1737" w:val="left" w:leader="none"/>
                <w:tab w:pos="2789" w:val="left" w:leader="none"/>
                <w:tab w:pos="3748" w:val="left" w:leader="none"/>
                <w:tab w:pos="5098" w:val="left" w:leader="none"/>
                <w:tab w:pos="5820" w:val="left" w:leader="none"/>
                <w:tab w:pos="6252" w:val="left" w:leader="none"/>
                <w:tab w:pos="7106" w:val="left" w:leader="none"/>
                <w:tab w:pos="8206" w:val="left" w:leader="none"/>
              </w:tabs>
              <w:spacing w:line="228" w:lineRule="exact" w:before="19" w:after="0"/>
              <w:ind w:left="828" w:right="67" w:hanging="360"/>
              <w:jc w:val="left"/>
              <w:rPr>
                <w:sz w:val="20"/>
              </w:rPr>
            </w:pPr>
            <w:r>
              <w:rPr>
                <w:sz w:val="20"/>
              </w:rPr>
              <w:t>Öğretim</w:t>
              <w:tab/>
              <w:t>üyelerinin</w:t>
              <w:tab/>
              <w:t>teknoloji</w:t>
              <w:tab/>
              <w:t>merkezlerinin</w:t>
              <w:tab/>
              <w:t>amacı</w:t>
              <w:tab/>
              <w:t>ve</w:t>
              <w:tab/>
              <w:t>çalışma</w:t>
              <w:tab/>
              <w:t>prensipleri</w:t>
              <w:tab/>
            </w:r>
            <w:r>
              <w:rPr>
                <w:spacing w:val="-3"/>
                <w:sz w:val="20"/>
              </w:rPr>
              <w:t>hakkında </w:t>
            </w:r>
            <w:r>
              <w:rPr>
                <w:sz w:val="20"/>
              </w:rPr>
              <w:t>bilgilendirilememesi,</w:t>
            </w:r>
          </w:p>
        </w:tc>
      </w:tr>
      <w:tr>
        <w:trPr>
          <w:trHeight w:val="1406" w:hRule="atLeast"/>
        </w:trPr>
        <w:tc>
          <w:tcPr>
            <w:tcW w:w="1968"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2"/>
              <w:rPr>
                <w:sz w:val="29"/>
              </w:rPr>
            </w:pPr>
          </w:p>
          <w:p>
            <w:pPr>
              <w:pStyle w:val="TableParagraph"/>
              <w:ind w:left="69"/>
              <w:rPr>
                <w:b/>
                <w:sz w:val="20"/>
              </w:rPr>
            </w:pPr>
            <w:r>
              <w:rPr>
                <w:b/>
                <w:color w:val="FFFFFF"/>
                <w:sz w:val="20"/>
              </w:rPr>
              <w:t>Stratejiler</w:t>
            </w:r>
          </w:p>
        </w:tc>
        <w:tc>
          <w:tcPr>
            <w:tcW w:w="9028"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73"/>
              </w:numPr>
              <w:tabs>
                <w:tab w:pos="828" w:val="left" w:leader="none"/>
                <w:tab w:pos="829" w:val="left" w:leader="none"/>
              </w:tabs>
              <w:spacing w:line="240" w:lineRule="auto" w:before="0" w:after="0"/>
              <w:ind w:left="828" w:right="62" w:hanging="360"/>
              <w:jc w:val="left"/>
              <w:rPr>
                <w:sz w:val="20"/>
              </w:rPr>
            </w:pPr>
            <w:r>
              <w:rPr>
                <w:sz w:val="20"/>
              </w:rPr>
              <w:t>Öğretim üyelerinin teknoloji merkezleri hakkında bilgilendirilmesi ve çalışmaların bu merkezler bünyesinde</w:t>
            </w:r>
            <w:r>
              <w:rPr>
                <w:spacing w:val="-1"/>
                <w:sz w:val="20"/>
              </w:rPr>
              <w:t> </w:t>
            </w:r>
            <w:r>
              <w:rPr>
                <w:sz w:val="20"/>
              </w:rPr>
              <w:t>gerçekleştirilmesi,</w:t>
            </w:r>
          </w:p>
          <w:p>
            <w:pPr>
              <w:pStyle w:val="TableParagraph"/>
              <w:numPr>
                <w:ilvl w:val="0"/>
                <w:numId w:val="73"/>
              </w:numPr>
              <w:tabs>
                <w:tab w:pos="828" w:val="left" w:leader="none"/>
                <w:tab w:pos="829" w:val="left" w:leader="none"/>
              </w:tabs>
              <w:spacing w:line="240" w:lineRule="auto" w:before="0" w:after="0"/>
              <w:ind w:left="828" w:right="64" w:hanging="360"/>
              <w:jc w:val="left"/>
              <w:rPr>
                <w:sz w:val="20"/>
              </w:rPr>
            </w:pPr>
            <w:r>
              <w:rPr>
                <w:sz w:val="20"/>
              </w:rPr>
              <w:t>TGB’nin kurulma sürecinde Bandırma başta olmak üzere Üniversitemizin birimlerinin olduğu ilçelerdeki Ticaret ve Sanayi Odaları, Borsaları, Organize Sanayi</w:t>
            </w:r>
            <w:r>
              <w:rPr>
                <w:spacing w:val="12"/>
                <w:sz w:val="20"/>
              </w:rPr>
              <w:t> </w:t>
            </w:r>
            <w:r>
              <w:rPr>
                <w:sz w:val="20"/>
              </w:rPr>
              <w:t>Bölgeleri, Belediyeleri, büyük</w:t>
            </w:r>
          </w:p>
          <w:p>
            <w:pPr>
              <w:pStyle w:val="TableParagraph"/>
              <w:spacing w:line="228" w:lineRule="exact" w:before="3"/>
              <w:ind w:left="828"/>
              <w:rPr>
                <w:sz w:val="20"/>
              </w:rPr>
            </w:pPr>
            <w:r>
              <w:rPr>
                <w:sz w:val="20"/>
              </w:rPr>
              <w:t>ölçekli işletmeleri başta olmak üzere ilgili kurum ve kuruluşlarının şirket paydaşı yapılarak güçlü bir TGB’nin ortaya çıkması için çalışılması,</w:t>
            </w:r>
          </w:p>
        </w:tc>
      </w:tr>
      <w:tr>
        <w:trPr>
          <w:trHeight w:val="347" w:hRule="atLeast"/>
        </w:trPr>
        <w:tc>
          <w:tcPr>
            <w:tcW w:w="1968"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69"/>
              <w:rPr>
                <w:b/>
                <w:sz w:val="20"/>
              </w:rPr>
            </w:pPr>
            <w:r>
              <w:rPr>
                <w:b/>
                <w:color w:val="FFFFFF"/>
                <w:sz w:val="20"/>
              </w:rPr>
              <w:t>Maliyet Tahmini</w:t>
            </w:r>
          </w:p>
        </w:tc>
        <w:tc>
          <w:tcPr>
            <w:tcW w:w="9028" w:type="dxa"/>
            <w:gridSpan w:val="9"/>
            <w:tcBorders>
              <w:top w:val="single" w:sz="4" w:space="0" w:color="000000"/>
              <w:left w:val="single" w:sz="4" w:space="0" w:color="000000"/>
              <w:bottom w:val="single" w:sz="4" w:space="0" w:color="000000"/>
              <w:right w:val="double" w:sz="1" w:space="0" w:color="000000"/>
            </w:tcBorders>
          </w:tcPr>
          <w:p>
            <w:pPr>
              <w:pStyle w:val="TableParagraph"/>
              <w:spacing w:before="57"/>
              <w:ind w:left="108"/>
              <w:rPr>
                <w:sz w:val="20"/>
              </w:rPr>
            </w:pPr>
            <w:r>
              <w:rPr>
                <w:w w:val="95"/>
                <w:sz w:val="20"/>
              </w:rPr>
              <w:t>₺ 19.140.000</w:t>
            </w:r>
          </w:p>
        </w:tc>
      </w:tr>
      <w:tr>
        <w:trPr>
          <w:trHeight w:val="489" w:hRule="atLeast"/>
        </w:trPr>
        <w:tc>
          <w:tcPr>
            <w:tcW w:w="1968"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32"/>
              <w:ind w:left="69"/>
              <w:rPr>
                <w:b/>
                <w:sz w:val="20"/>
              </w:rPr>
            </w:pPr>
            <w:r>
              <w:rPr>
                <w:b/>
                <w:color w:val="FFFFFF"/>
                <w:sz w:val="20"/>
              </w:rPr>
              <w:t>Tespitler</w:t>
            </w:r>
          </w:p>
        </w:tc>
        <w:tc>
          <w:tcPr>
            <w:tcW w:w="9028"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74"/>
              </w:numPr>
              <w:tabs>
                <w:tab w:pos="828" w:val="left" w:leader="none"/>
                <w:tab w:pos="829" w:val="left" w:leader="none"/>
              </w:tabs>
              <w:spacing w:line="245" w:lineRule="exact" w:before="0" w:after="0"/>
              <w:ind w:left="828" w:right="0" w:hanging="361"/>
              <w:jc w:val="left"/>
              <w:rPr>
                <w:sz w:val="20"/>
              </w:rPr>
            </w:pPr>
            <w:r>
              <w:rPr>
                <w:sz w:val="20"/>
              </w:rPr>
              <w:t>Üniversite bünyesinde teknoloji geliştirme bölgesi henüz</w:t>
            </w:r>
            <w:r>
              <w:rPr>
                <w:spacing w:val="-5"/>
                <w:sz w:val="20"/>
              </w:rPr>
              <w:t> </w:t>
            </w:r>
            <w:r>
              <w:rPr>
                <w:sz w:val="20"/>
              </w:rPr>
              <w:t>bulunmamaktadır,</w:t>
            </w:r>
          </w:p>
          <w:p>
            <w:pPr>
              <w:pStyle w:val="TableParagraph"/>
              <w:numPr>
                <w:ilvl w:val="0"/>
                <w:numId w:val="74"/>
              </w:numPr>
              <w:tabs>
                <w:tab w:pos="828" w:val="left" w:leader="none"/>
                <w:tab w:pos="829" w:val="left" w:leader="none"/>
              </w:tabs>
              <w:spacing w:line="224" w:lineRule="exact" w:before="0" w:after="0"/>
              <w:ind w:left="828" w:right="0" w:hanging="361"/>
              <w:jc w:val="left"/>
              <w:rPr>
                <w:sz w:val="20"/>
              </w:rPr>
            </w:pPr>
            <w:r>
              <w:rPr>
                <w:sz w:val="20"/>
              </w:rPr>
              <w:t>Öğretim üyelerinin ve lisansüstü öğrencilerinin bu merkezler hakkındaki bilgisi</w:t>
            </w:r>
            <w:r>
              <w:rPr>
                <w:spacing w:val="-6"/>
                <w:sz w:val="20"/>
              </w:rPr>
              <w:t> </w:t>
            </w:r>
            <w:r>
              <w:rPr>
                <w:sz w:val="20"/>
              </w:rPr>
              <w:t>kısıtlıdır,</w:t>
            </w:r>
          </w:p>
        </w:tc>
      </w:tr>
      <w:tr>
        <w:trPr>
          <w:trHeight w:val="1437" w:hRule="atLeast"/>
        </w:trPr>
        <w:tc>
          <w:tcPr>
            <w:tcW w:w="1968"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7"/>
              <w:rPr>
                <w:sz w:val="30"/>
              </w:rPr>
            </w:pPr>
          </w:p>
          <w:p>
            <w:pPr>
              <w:pStyle w:val="TableParagraph"/>
              <w:ind w:left="69"/>
              <w:rPr>
                <w:b/>
                <w:sz w:val="20"/>
              </w:rPr>
            </w:pPr>
            <w:r>
              <w:rPr>
                <w:b/>
                <w:color w:val="FFFFFF"/>
                <w:sz w:val="20"/>
              </w:rPr>
              <w:t>İhtiyaçlar</w:t>
            </w:r>
          </w:p>
        </w:tc>
        <w:tc>
          <w:tcPr>
            <w:tcW w:w="9028"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75"/>
              </w:numPr>
              <w:tabs>
                <w:tab w:pos="828" w:val="left" w:leader="none"/>
                <w:tab w:pos="829" w:val="left" w:leader="none"/>
              </w:tabs>
              <w:spacing w:line="245" w:lineRule="exact" w:before="0" w:after="0"/>
              <w:ind w:left="828" w:right="0" w:hanging="361"/>
              <w:jc w:val="left"/>
              <w:rPr>
                <w:sz w:val="20"/>
              </w:rPr>
            </w:pPr>
            <w:r>
              <w:rPr>
                <w:sz w:val="20"/>
              </w:rPr>
              <w:t>Teknoloji merkezlerinin kurulması için gerekli fiziki ve akademik altyapının</w:t>
            </w:r>
            <w:r>
              <w:rPr>
                <w:spacing w:val="-9"/>
                <w:sz w:val="20"/>
              </w:rPr>
              <w:t> </w:t>
            </w:r>
            <w:r>
              <w:rPr>
                <w:sz w:val="20"/>
              </w:rPr>
              <w:t>kurulması,</w:t>
            </w:r>
          </w:p>
          <w:p>
            <w:pPr>
              <w:pStyle w:val="TableParagraph"/>
              <w:numPr>
                <w:ilvl w:val="0"/>
                <w:numId w:val="75"/>
              </w:numPr>
              <w:tabs>
                <w:tab w:pos="828" w:val="left" w:leader="none"/>
                <w:tab w:pos="829" w:val="left" w:leader="none"/>
              </w:tabs>
              <w:spacing w:line="245" w:lineRule="exact" w:before="0" w:after="0"/>
              <w:ind w:left="828" w:right="0" w:hanging="361"/>
              <w:jc w:val="left"/>
              <w:rPr>
                <w:sz w:val="20"/>
              </w:rPr>
            </w:pPr>
            <w:r>
              <w:rPr>
                <w:sz w:val="20"/>
              </w:rPr>
              <w:t>Öğretim üyeleri ve lisansüstü öğrencilere yönelik tanıtıcı faaliyetlerin</w:t>
            </w:r>
            <w:r>
              <w:rPr>
                <w:spacing w:val="-8"/>
                <w:sz w:val="20"/>
              </w:rPr>
              <w:t> </w:t>
            </w:r>
            <w:r>
              <w:rPr>
                <w:sz w:val="20"/>
              </w:rPr>
              <w:t>gerçekleştirilmesi,</w:t>
            </w:r>
          </w:p>
          <w:p>
            <w:pPr>
              <w:pStyle w:val="TableParagraph"/>
              <w:numPr>
                <w:ilvl w:val="0"/>
                <w:numId w:val="75"/>
              </w:numPr>
              <w:tabs>
                <w:tab w:pos="828" w:val="left" w:leader="none"/>
                <w:tab w:pos="829" w:val="left" w:leader="none"/>
              </w:tabs>
              <w:spacing w:line="240" w:lineRule="auto" w:before="0" w:after="0"/>
              <w:ind w:left="828" w:right="65" w:hanging="360"/>
              <w:jc w:val="left"/>
              <w:rPr>
                <w:sz w:val="20"/>
              </w:rPr>
            </w:pPr>
            <w:r>
              <w:rPr>
                <w:sz w:val="20"/>
              </w:rPr>
              <w:t>Öğretim üyeleri ve lisansüstü öğrencileri teknoloji merkezlerine yönlendirmek için teşvik edici önlemlerin</w:t>
            </w:r>
            <w:r>
              <w:rPr>
                <w:spacing w:val="-2"/>
                <w:sz w:val="20"/>
              </w:rPr>
              <w:t> </w:t>
            </w:r>
            <w:r>
              <w:rPr>
                <w:sz w:val="20"/>
              </w:rPr>
              <w:t>alınması,</w:t>
            </w:r>
          </w:p>
          <w:p>
            <w:pPr>
              <w:pStyle w:val="TableParagraph"/>
              <w:numPr>
                <w:ilvl w:val="0"/>
                <w:numId w:val="75"/>
              </w:numPr>
              <w:tabs>
                <w:tab w:pos="828" w:val="left" w:leader="none"/>
                <w:tab w:pos="829" w:val="left" w:leader="none"/>
              </w:tabs>
              <w:spacing w:line="232" w:lineRule="exact" w:before="13" w:after="0"/>
              <w:ind w:left="828" w:right="61" w:hanging="360"/>
              <w:jc w:val="left"/>
              <w:rPr>
                <w:sz w:val="20"/>
              </w:rPr>
            </w:pPr>
            <w:r>
              <w:rPr>
                <w:sz w:val="20"/>
              </w:rPr>
              <w:t>Bandırma ve çevresindeki ilçelerde mevcut olası paydaşların TGB kuruluş süreci hakkında bilgilendirilmesi ve desteğinin</w:t>
            </w:r>
            <w:r>
              <w:rPr>
                <w:spacing w:val="1"/>
                <w:sz w:val="20"/>
              </w:rPr>
              <w:t> </w:t>
            </w:r>
            <w:r>
              <w:rPr>
                <w:sz w:val="20"/>
              </w:rPr>
              <w:t>alınması.</w:t>
            </w:r>
          </w:p>
        </w:tc>
      </w:tr>
      <w:tr>
        <w:trPr>
          <w:trHeight w:val="4928" w:hRule="atLeast"/>
        </w:trPr>
        <w:tc>
          <w:tcPr>
            <w:tcW w:w="10996" w:type="dxa"/>
            <w:gridSpan w:val="10"/>
            <w:tcBorders>
              <w:top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5"/>
              <w:rPr>
                <w:sz w:val="14"/>
              </w:rPr>
            </w:pPr>
          </w:p>
          <w:p>
            <w:pPr>
              <w:pStyle w:val="TableParagraph"/>
              <w:spacing w:line="20" w:lineRule="exact"/>
              <w:ind w:left="933"/>
              <w:rPr>
                <w:sz w:val="2"/>
              </w:rPr>
            </w:pPr>
            <w:r>
              <w:rPr>
                <w:sz w:val="2"/>
              </w:rPr>
              <w:pict>
                <v:group style="width:444.45pt;height:.5pt;mso-position-horizontal-relative:char;mso-position-vertical-relative:line" coordorigin="0,0" coordsize="8889,10">
                  <v:rect style="position:absolute;left:0;top:0;width:8889;height:10" filled="true" fillcolor="#000000" stroked="false">
                    <v:fill type="solid"/>
                  </v:rect>
                </v:group>
              </w:pict>
            </w:r>
            <w:r>
              <w:rPr>
                <w:sz w:val="2"/>
              </w:rPr>
            </w:r>
          </w:p>
          <w:p>
            <w:pPr>
              <w:pStyle w:val="TableParagraph"/>
              <w:tabs>
                <w:tab w:pos="10033" w:val="right" w:leader="none"/>
              </w:tabs>
              <w:ind w:left="962"/>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89</w:t>
            </w:r>
          </w:p>
        </w:tc>
      </w:tr>
    </w:tbl>
    <w:p>
      <w:pPr>
        <w:spacing w:after="0"/>
        <w:rPr>
          <w:sz w:val="24"/>
        </w:rPr>
        <w:sectPr>
          <w:footerReference w:type="default" r:id="rId41"/>
          <w:pgSz w:w="11910" w:h="16840"/>
          <w:pgMar w:footer="0" w:header="0" w:top="460" w:bottom="280" w:left="320" w:right="340"/>
        </w:sectPr>
      </w:pPr>
    </w:p>
    <w:tbl>
      <w:tblPr>
        <w:tblW w:w="0" w:type="auto"/>
        <w:jc w:val="left"/>
        <w:tblInd w:w="18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003"/>
        <w:gridCol w:w="849"/>
        <w:gridCol w:w="1049"/>
        <w:gridCol w:w="1063"/>
        <w:gridCol w:w="991"/>
        <w:gridCol w:w="849"/>
        <w:gridCol w:w="787"/>
        <w:gridCol w:w="876"/>
        <w:gridCol w:w="1060"/>
        <w:gridCol w:w="1394"/>
      </w:tblGrid>
      <w:tr>
        <w:trPr>
          <w:trHeight w:val="493" w:hRule="atLeast"/>
        </w:trPr>
        <w:tc>
          <w:tcPr>
            <w:tcW w:w="10921" w:type="dxa"/>
            <w:gridSpan w:val="10"/>
            <w:tcBorders>
              <w:bottom w:val="single" w:sz="4" w:space="0" w:color="000000"/>
            </w:tcBorders>
          </w:tcPr>
          <w:p>
            <w:pPr>
              <w:pStyle w:val="TableParagraph"/>
              <w:rPr>
                <w:sz w:val="20"/>
              </w:rPr>
            </w:pPr>
          </w:p>
        </w:tc>
      </w:tr>
      <w:tr>
        <w:trPr>
          <w:trHeight w:val="66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Amaç (A2)</w:t>
            </w:r>
          </w:p>
        </w:tc>
        <w:tc>
          <w:tcPr>
            <w:tcW w:w="8918" w:type="dxa"/>
            <w:gridSpan w:val="9"/>
            <w:tcBorders>
              <w:top w:val="single" w:sz="4" w:space="0" w:color="000000"/>
              <w:left w:val="single" w:sz="4" w:space="0" w:color="000000"/>
              <w:bottom w:val="single" w:sz="4" w:space="0" w:color="000000"/>
              <w:right w:val="double" w:sz="1" w:space="0" w:color="000000"/>
            </w:tcBorders>
          </w:tcPr>
          <w:p>
            <w:pPr>
              <w:pStyle w:val="TableParagraph"/>
              <w:spacing w:before="80"/>
              <w:ind w:left="110"/>
              <w:rPr>
                <w:sz w:val="22"/>
              </w:rPr>
            </w:pPr>
            <w:r>
              <w:rPr>
                <w:sz w:val="22"/>
              </w:rPr>
              <w:t>Ulusal ve uluslararası alanda araştırma geliştirme faaliyetlerini nitelik ve nicelik olarak artırmak, sanayi ile işbirliği ve girişimcilik kapasitesini geliştirmek.</w:t>
            </w:r>
          </w:p>
        </w:tc>
      </w:tr>
      <w:tr>
        <w:trPr>
          <w:trHeight w:val="6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Hedef (H2.4)</w:t>
            </w:r>
          </w:p>
        </w:tc>
        <w:tc>
          <w:tcPr>
            <w:tcW w:w="8918"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7"/>
              <w:ind w:left="110"/>
              <w:rPr>
                <w:sz w:val="22"/>
              </w:rPr>
            </w:pPr>
            <w:r>
              <w:rPr>
                <w:sz w:val="22"/>
              </w:rPr>
              <w:t>Üniversitenin genel başarı sıralamasını üst sıralara çıkarmak.</w:t>
            </w:r>
          </w:p>
        </w:tc>
      </w:tr>
      <w:tr>
        <w:trPr>
          <w:trHeight w:val="12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Performans </w:t>
            </w:r>
            <w:r>
              <w:rPr>
                <w:b/>
                <w:color w:val="FFFFFF"/>
                <w:w w:val="95"/>
                <w:sz w:val="20"/>
              </w:rPr>
              <w:t>Göstergeleri</w:t>
            </w:r>
          </w:p>
        </w:tc>
        <w:tc>
          <w:tcPr>
            <w:tcW w:w="8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5"/>
              </w:rPr>
            </w:pPr>
          </w:p>
          <w:p>
            <w:pPr>
              <w:pStyle w:val="TableParagraph"/>
              <w:spacing w:before="1"/>
              <w:ind w:left="177" w:right="110" w:hanging="51"/>
              <w:jc w:val="both"/>
              <w:rPr>
                <w:b/>
                <w:sz w:val="20"/>
              </w:rPr>
            </w:pPr>
            <w:r>
              <w:rPr>
                <w:b/>
                <w:color w:val="FFFFFF"/>
                <w:sz w:val="20"/>
              </w:rPr>
              <w:t>Hedefe Etkisi (%)</w:t>
            </w:r>
          </w:p>
        </w:tc>
        <w:tc>
          <w:tcPr>
            <w:tcW w:w="10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60"/>
              <w:ind w:left="115" w:right="98" w:hanging="2"/>
              <w:jc w:val="center"/>
              <w:rPr>
                <w:b/>
                <w:sz w:val="20"/>
              </w:rPr>
            </w:pPr>
            <w:r>
              <w:rPr>
                <w:b/>
                <w:color w:val="FFFFFF"/>
                <w:sz w:val="20"/>
              </w:rPr>
              <w:t>Plan Dönemi </w:t>
            </w:r>
            <w:r>
              <w:rPr>
                <w:b/>
                <w:color w:val="FFFFFF"/>
                <w:w w:val="95"/>
                <w:sz w:val="20"/>
              </w:rPr>
              <w:t>Başlangıç </w:t>
            </w:r>
            <w:r>
              <w:rPr>
                <w:b/>
                <w:color w:val="FFFFFF"/>
                <w:sz w:val="20"/>
              </w:rPr>
              <w:t>Değeri (2019)</w:t>
            </w:r>
          </w:p>
        </w:tc>
        <w:tc>
          <w:tcPr>
            <w:tcW w:w="1063"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4" w:right="235" w:firstLine="38"/>
              <w:rPr>
                <w:b/>
                <w:sz w:val="20"/>
              </w:rPr>
            </w:pPr>
            <w:r>
              <w:rPr>
                <w:b/>
                <w:color w:val="FFFFFF"/>
                <w:sz w:val="20"/>
              </w:rPr>
              <w:t>1. Yıl (2021)</w:t>
            </w:r>
          </w:p>
        </w:tc>
        <w:tc>
          <w:tcPr>
            <w:tcW w:w="991"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29" w:right="198" w:firstLine="38"/>
              <w:rPr>
                <w:b/>
                <w:sz w:val="20"/>
              </w:rPr>
            </w:pPr>
            <w:r>
              <w:rPr>
                <w:b/>
                <w:color w:val="FFFFFF"/>
                <w:sz w:val="20"/>
              </w:rPr>
              <w:t>2. Yıl (2022)</w:t>
            </w:r>
          </w:p>
        </w:tc>
        <w:tc>
          <w:tcPr>
            <w:tcW w:w="8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60" w:right="125" w:firstLine="38"/>
              <w:rPr>
                <w:b/>
                <w:sz w:val="20"/>
              </w:rPr>
            </w:pPr>
            <w:r>
              <w:rPr>
                <w:b/>
                <w:color w:val="FFFFFF"/>
                <w:sz w:val="20"/>
              </w:rPr>
              <w:t>3. Yıl (2023)</w:t>
            </w:r>
          </w:p>
        </w:tc>
        <w:tc>
          <w:tcPr>
            <w:tcW w:w="787"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29" w:right="94" w:firstLine="38"/>
              <w:rPr>
                <w:b/>
                <w:sz w:val="20"/>
              </w:rPr>
            </w:pPr>
            <w:r>
              <w:rPr>
                <w:b/>
                <w:color w:val="FFFFFF"/>
                <w:sz w:val="20"/>
              </w:rPr>
              <w:t>4. Yıl (2024)</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2" w:right="140" w:firstLine="38"/>
              <w:rPr>
                <w:b/>
                <w:sz w:val="20"/>
              </w:rPr>
            </w:pPr>
            <w:r>
              <w:rPr>
                <w:b/>
                <w:color w:val="FFFFFF"/>
                <w:sz w:val="20"/>
              </w:rPr>
              <w:t>5. Yıl (2025)</w:t>
            </w:r>
          </w:p>
        </w:tc>
        <w:tc>
          <w:tcPr>
            <w:tcW w:w="1060"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2" w:right="223" w:hanging="10"/>
              <w:rPr>
                <w:b/>
                <w:sz w:val="20"/>
              </w:rPr>
            </w:pPr>
            <w:r>
              <w:rPr>
                <w:b/>
                <w:color w:val="FFFFFF"/>
                <w:w w:val="95"/>
                <w:sz w:val="20"/>
              </w:rPr>
              <w:t>İzleme </w:t>
            </w:r>
            <w:r>
              <w:rPr>
                <w:b/>
                <w:color w:val="FFFFFF"/>
                <w:sz w:val="20"/>
              </w:rPr>
              <w:t>Sıklığı</w:t>
            </w:r>
          </w:p>
        </w:tc>
        <w:tc>
          <w:tcPr>
            <w:tcW w:w="1394" w:type="dxa"/>
            <w:tcBorders>
              <w:top w:val="single" w:sz="4" w:space="0" w:color="000000"/>
              <w:left w:val="single" w:sz="4" w:space="0" w:color="000000"/>
              <w:bottom w:val="single" w:sz="4" w:space="0" w:color="000000"/>
              <w:right w:val="double" w:sz="1" w:space="0" w:color="000000"/>
            </w:tcBorders>
            <w:shd w:val="clear" w:color="auto" w:fill="4AACC5"/>
          </w:tcPr>
          <w:p>
            <w:pPr>
              <w:pStyle w:val="TableParagraph"/>
              <w:rPr>
                <w:sz w:val="22"/>
              </w:rPr>
            </w:pPr>
          </w:p>
          <w:p>
            <w:pPr>
              <w:pStyle w:val="TableParagraph"/>
              <w:spacing w:before="150"/>
              <w:ind w:left="426" w:hanging="209"/>
              <w:rPr>
                <w:b/>
                <w:sz w:val="20"/>
              </w:rPr>
            </w:pPr>
            <w:r>
              <w:rPr>
                <w:b/>
                <w:color w:val="FFFFFF"/>
                <w:w w:val="95"/>
                <w:sz w:val="20"/>
              </w:rPr>
              <w:t>Raporlama </w:t>
            </w:r>
            <w:r>
              <w:rPr>
                <w:b/>
                <w:color w:val="FFFFFF"/>
                <w:sz w:val="20"/>
              </w:rPr>
              <w:t>Sıklığı</w:t>
            </w:r>
          </w:p>
        </w:tc>
      </w:tr>
      <w:tr>
        <w:trPr>
          <w:trHeight w:val="150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PG.2.4.1.</w:t>
            </w:r>
          </w:p>
          <w:p>
            <w:pPr>
              <w:pStyle w:val="TableParagraph"/>
              <w:ind w:left="103" w:right="310"/>
              <w:rPr>
                <w:b/>
                <w:sz w:val="20"/>
              </w:rPr>
            </w:pPr>
            <w:r>
              <w:rPr>
                <w:b/>
                <w:color w:val="FFFFFF"/>
                <w:sz w:val="20"/>
              </w:rPr>
              <w:t>Üniversitenin Türkiye devlet üniversite</w:t>
            </w:r>
          </w:p>
          <w:p>
            <w:pPr>
              <w:pStyle w:val="TableParagraph"/>
              <w:ind w:left="103"/>
              <w:rPr>
                <w:b/>
                <w:sz w:val="20"/>
              </w:rPr>
            </w:pPr>
            <w:r>
              <w:rPr>
                <w:b/>
                <w:color w:val="FFFFFF"/>
                <w:w w:val="95"/>
                <w:sz w:val="20"/>
              </w:rPr>
              <w:t>sıralamasındaki </w:t>
            </w:r>
            <w:r>
              <w:rPr>
                <w:b/>
                <w:color w:val="FFFFFF"/>
                <w:sz w:val="20"/>
              </w:rPr>
              <w:t>(URAP) yeri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27" w:right="112"/>
              <w:jc w:val="center"/>
              <w:rPr>
                <w:sz w:val="20"/>
              </w:rPr>
            </w:pPr>
            <w:r>
              <w:rPr>
                <w:sz w:val="20"/>
              </w:rPr>
              <w:t>40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244" w:right="226"/>
              <w:jc w:val="center"/>
              <w:rPr>
                <w:sz w:val="20"/>
              </w:rPr>
            </w:pPr>
            <w:r>
              <w:rPr>
                <w:sz w:val="20"/>
              </w:rPr>
              <w:t>108</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96" w:right="83"/>
              <w:jc w:val="center"/>
              <w:rPr>
                <w:sz w:val="20"/>
              </w:rPr>
            </w:pPr>
            <w:r>
              <w:rPr>
                <w:sz w:val="20"/>
              </w:rPr>
              <w:t>105</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36" w:right="21"/>
              <w:jc w:val="center"/>
              <w:rPr>
                <w:sz w:val="20"/>
              </w:rPr>
            </w:pPr>
            <w:r>
              <w:rPr>
                <w:sz w:val="20"/>
              </w:rPr>
              <w:t>102</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26" w:right="112"/>
              <w:jc w:val="center"/>
              <w:rPr>
                <w:sz w:val="20"/>
              </w:rPr>
            </w:pPr>
            <w:r>
              <w:rPr>
                <w:sz w:val="20"/>
              </w:rPr>
              <w:t>99</w:t>
            </w:r>
          </w:p>
        </w:tc>
        <w:tc>
          <w:tcPr>
            <w:tcW w:w="78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275" w:right="262"/>
              <w:jc w:val="center"/>
              <w:rPr>
                <w:sz w:val="20"/>
              </w:rPr>
            </w:pPr>
            <w:r>
              <w:rPr>
                <w:sz w:val="20"/>
              </w:rPr>
              <w:t>97</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42" w:right="125"/>
              <w:jc w:val="center"/>
              <w:rPr>
                <w:sz w:val="20"/>
              </w:rPr>
            </w:pPr>
            <w:r>
              <w:rPr>
                <w:sz w:val="20"/>
              </w:rPr>
              <w:t>95</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right="115"/>
              <w:jc w:val="right"/>
              <w:rPr>
                <w:sz w:val="20"/>
              </w:rPr>
            </w:pPr>
            <w:r>
              <w:rPr>
                <w:sz w:val="20"/>
              </w:rPr>
              <w:t>6 ayda bir</w:t>
            </w:r>
          </w:p>
        </w:tc>
        <w:tc>
          <w:tcPr>
            <w:tcW w:w="1394"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rPr>
                <w:sz w:val="22"/>
              </w:rPr>
            </w:pPr>
          </w:p>
          <w:p>
            <w:pPr>
              <w:pStyle w:val="TableParagraph"/>
              <w:spacing w:before="130"/>
              <w:ind w:left="339"/>
              <w:rPr>
                <w:sz w:val="20"/>
              </w:rPr>
            </w:pPr>
            <w:r>
              <w:rPr>
                <w:sz w:val="20"/>
              </w:rPr>
              <w:t>Yılda bir</w:t>
            </w:r>
          </w:p>
        </w:tc>
      </w:tr>
      <w:tr>
        <w:trPr>
          <w:trHeight w:val="103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PG.2.4.2.</w:t>
            </w:r>
          </w:p>
          <w:p>
            <w:pPr>
              <w:pStyle w:val="TableParagraph"/>
              <w:ind w:left="103"/>
              <w:rPr>
                <w:b/>
                <w:sz w:val="20"/>
              </w:rPr>
            </w:pPr>
            <w:r>
              <w:rPr>
                <w:b/>
                <w:color w:val="FFFFFF"/>
                <w:w w:val="95"/>
                <w:sz w:val="20"/>
              </w:rPr>
              <w:t>Üniversitenin </w:t>
            </w:r>
            <w:r>
              <w:rPr>
                <w:b/>
                <w:color w:val="FFFFFF"/>
                <w:sz w:val="20"/>
              </w:rPr>
              <w:t>Webometrik</w:t>
            </w:r>
          </w:p>
          <w:p>
            <w:pPr>
              <w:pStyle w:val="TableParagraph"/>
              <w:spacing w:before="1"/>
              <w:ind w:left="103"/>
              <w:rPr>
                <w:b/>
                <w:sz w:val="20"/>
              </w:rPr>
            </w:pPr>
            <w:r>
              <w:rPr>
                <w:b/>
                <w:color w:val="FFFFFF"/>
                <w:sz w:val="20"/>
              </w:rPr>
              <w:t>sıralamadaki yeri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27" w:right="112"/>
              <w:jc w:val="center"/>
              <w:rPr>
                <w:sz w:val="20"/>
              </w:rPr>
            </w:pPr>
            <w:r>
              <w:rPr>
                <w:sz w:val="20"/>
              </w:rPr>
              <w:t>30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39" w:right="226"/>
              <w:jc w:val="center"/>
              <w:rPr>
                <w:sz w:val="20"/>
              </w:rPr>
            </w:pPr>
            <w:r>
              <w:rPr>
                <w:sz w:val="20"/>
              </w:rPr>
              <w:t>8.921</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95" w:right="85"/>
              <w:jc w:val="center"/>
              <w:rPr>
                <w:sz w:val="20"/>
              </w:rPr>
            </w:pPr>
            <w:r>
              <w:rPr>
                <w:sz w:val="20"/>
              </w:rPr>
              <w:t>7.000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36" w:right="26"/>
              <w:jc w:val="center"/>
              <w:rPr>
                <w:sz w:val="20"/>
              </w:rPr>
            </w:pPr>
            <w:r>
              <w:rPr>
                <w:sz w:val="20"/>
              </w:rPr>
              <w:t>6.800</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26" w:right="112"/>
              <w:jc w:val="center"/>
              <w:rPr>
                <w:sz w:val="20"/>
              </w:rPr>
            </w:pPr>
            <w:r>
              <w:rPr>
                <w:sz w:val="20"/>
              </w:rPr>
              <w:t>6.600</w:t>
            </w:r>
          </w:p>
        </w:tc>
        <w:tc>
          <w:tcPr>
            <w:tcW w:w="78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153"/>
              <w:jc w:val="right"/>
              <w:rPr>
                <w:sz w:val="20"/>
              </w:rPr>
            </w:pPr>
            <w:r>
              <w:rPr>
                <w:sz w:val="20"/>
              </w:rPr>
              <w:t>6.400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9"/>
              <w:jc w:val="center"/>
              <w:rPr>
                <w:sz w:val="20"/>
              </w:rPr>
            </w:pPr>
            <w:r>
              <w:rPr>
                <w:sz w:val="20"/>
              </w:rPr>
              <w:t>6.000</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115"/>
              <w:jc w:val="right"/>
              <w:rPr>
                <w:sz w:val="20"/>
              </w:rPr>
            </w:pPr>
            <w:r>
              <w:rPr>
                <w:sz w:val="20"/>
              </w:rPr>
              <w:t>6 ayda bir</w:t>
            </w:r>
          </w:p>
        </w:tc>
        <w:tc>
          <w:tcPr>
            <w:tcW w:w="1394"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3"/>
              <w:ind w:left="339"/>
              <w:rPr>
                <w:sz w:val="20"/>
              </w:rPr>
            </w:pPr>
            <w:r>
              <w:rPr>
                <w:sz w:val="20"/>
              </w:rPr>
              <w:t>Yılda bir</w:t>
            </w:r>
          </w:p>
        </w:tc>
      </w:tr>
      <w:tr>
        <w:trPr>
          <w:trHeight w:val="1271"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143"/>
              <w:rPr>
                <w:b/>
                <w:sz w:val="20"/>
              </w:rPr>
            </w:pPr>
            <w:r>
              <w:rPr>
                <w:b/>
                <w:color w:val="FFFFFF"/>
                <w:sz w:val="20"/>
              </w:rPr>
              <w:t>PG.2.4.3. Akademik teşvik puanı 30’un üzerinde olan</w:t>
            </w:r>
          </w:p>
          <w:p>
            <w:pPr>
              <w:pStyle w:val="TableParagraph"/>
              <w:spacing w:before="1"/>
              <w:ind w:left="103" w:right="310"/>
              <w:rPr>
                <w:b/>
                <w:sz w:val="20"/>
              </w:rPr>
            </w:pPr>
            <w:r>
              <w:rPr>
                <w:b/>
                <w:color w:val="FFFFFF"/>
                <w:sz w:val="20"/>
              </w:rPr>
              <w:t>öğretim elemanı sayısı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27" w:right="112"/>
              <w:jc w:val="center"/>
              <w:rPr>
                <w:sz w:val="20"/>
              </w:rPr>
            </w:pPr>
            <w:r>
              <w:rPr>
                <w:sz w:val="20"/>
              </w:rPr>
              <w:t>30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245" w:right="226"/>
              <w:jc w:val="center"/>
              <w:rPr>
                <w:sz w:val="20"/>
              </w:rPr>
            </w:pPr>
            <w:r>
              <w:rPr>
                <w:sz w:val="20"/>
              </w:rPr>
              <w:t>85</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96" w:right="82"/>
              <w:jc w:val="center"/>
              <w:rPr>
                <w:sz w:val="20"/>
              </w:rPr>
            </w:pPr>
            <w:r>
              <w:rPr>
                <w:sz w:val="20"/>
              </w:rPr>
              <w:t>130</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36" w:right="21"/>
              <w:jc w:val="center"/>
              <w:rPr>
                <w:sz w:val="20"/>
              </w:rPr>
            </w:pPr>
            <w:r>
              <w:rPr>
                <w:sz w:val="20"/>
              </w:rPr>
              <w:t>155</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26" w:right="112"/>
              <w:jc w:val="center"/>
              <w:rPr>
                <w:sz w:val="20"/>
              </w:rPr>
            </w:pPr>
            <w:r>
              <w:rPr>
                <w:sz w:val="20"/>
              </w:rPr>
              <w:t>180</w:t>
            </w:r>
          </w:p>
        </w:tc>
        <w:tc>
          <w:tcPr>
            <w:tcW w:w="78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right="227"/>
              <w:jc w:val="right"/>
              <w:rPr>
                <w:sz w:val="20"/>
              </w:rPr>
            </w:pPr>
            <w:r>
              <w:rPr>
                <w:sz w:val="20"/>
              </w:rPr>
              <w:t>200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25"/>
              <w:jc w:val="center"/>
              <w:rPr>
                <w:sz w:val="20"/>
              </w:rPr>
            </w:pPr>
            <w:r>
              <w:rPr>
                <w:sz w:val="20"/>
              </w:rPr>
              <w:t>215</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right="115"/>
              <w:jc w:val="right"/>
              <w:rPr>
                <w:sz w:val="20"/>
              </w:rPr>
            </w:pPr>
            <w:r>
              <w:rPr>
                <w:sz w:val="20"/>
              </w:rPr>
              <w:t>6 ayda bir</w:t>
            </w:r>
          </w:p>
        </w:tc>
        <w:tc>
          <w:tcPr>
            <w:tcW w:w="1394"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3"/>
              <w:rPr>
                <w:sz w:val="23"/>
              </w:rPr>
            </w:pPr>
          </w:p>
          <w:p>
            <w:pPr>
              <w:pStyle w:val="TableParagraph"/>
              <w:ind w:left="339"/>
              <w:rPr>
                <w:sz w:val="20"/>
              </w:rPr>
            </w:pPr>
            <w:r>
              <w:rPr>
                <w:sz w:val="20"/>
              </w:rPr>
              <w:t>Yılda bir</w:t>
            </w:r>
          </w:p>
        </w:tc>
      </w:tr>
      <w:tr>
        <w:trPr>
          <w:trHeight w:val="35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Sorumlu Birim</w:t>
            </w:r>
          </w:p>
        </w:tc>
        <w:tc>
          <w:tcPr>
            <w:tcW w:w="8918"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10"/>
              <w:rPr>
                <w:sz w:val="20"/>
              </w:rPr>
            </w:pPr>
            <w:r>
              <w:rPr>
                <w:sz w:val="20"/>
              </w:rPr>
              <w:t>Kalite Koordinatörlüğü</w:t>
            </w:r>
          </w:p>
        </w:tc>
      </w:tr>
      <w:tr>
        <w:trPr>
          <w:trHeight w:val="70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20"/>
              <w:ind w:left="103" w:right="265"/>
              <w:rPr>
                <w:b/>
                <w:sz w:val="20"/>
              </w:rPr>
            </w:pPr>
            <w:r>
              <w:rPr>
                <w:b/>
                <w:color w:val="FFFFFF"/>
                <w:sz w:val="20"/>
              </w:rPr>
              <w:t>İşbirliği Yapılacak Birim(ler)</w:t>
            </w:r>
          </w:p>
        </w:tc>
        <w:tc>
          <w:tcPr>
            <w:tcW w:w="8918" w:type="dxa"/>
            <w:gridSpan w:val="9"/>
            <w:tcBorders>
              <w:top w:val="single" w:sz="4" w:space="0" w:color="000000"/>
              <w:left w:val="single" w:sz="4" w:space="0" w:color="000000"/>
              <w:bottom w:val="single" w:sz="4" w:space="0" w:color="000000"/>
              <w:right w:val="double" w:sz="1" w:space="0" w:color="000000"/>
            </w:tcBorders>
          </w:tcPr>
          <w:p>
            <w:pPr>
              <w:pStyle w:val="TableParagraph"/>
              <w:spacing w:before="5"/>
              <w:rPr>
                <w:sz w:val="20"/>
              </w:rPr>
            </w:pPr>
          </w:p>
          <w:p>
            <w:pPr>
              <w:pStyle w:val="TableParagraph"/>
              <w:spacing w:before="1"/>
              <w:ind w:left="110"/>
              <w:rPr>
                <w:sz w:val="20"/>
              </w:rPr>
            </w:pPr>
            <w:r>
              <w:rPr>
                <w:sz w:val="20"/>
              </w:rPr>
              <w:t>Rektörlük, Eğitim Birimleri, Bilimsel Araştırma Projeleri Koordinatörlüğü</w:t>
            </w:r>
          </w:p>
        </w:tc>
      </w:tr>
      <w:tr>
        <w:trPr>
          <w:trHeight w:val="976"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4"/>
              <w:rPr>
                <w:sz w:val="32"/>
              </w:rPr>
            </w:pPr>
          </w:p>
          <w:p>
            <w:pPr>
              <w:pStyle w:val="TableParagraph"/>
              <w:ind w:left="103"/>
              <w:rPr>
                <w:b/>
                <w:sz w:val="20"/>
              </w:rPr>
            </w:pPr>
            <w:r>
              <w:rPr>
                <w:b/>
                <w:color w:val="FFFFFF"/>
                <w:sz w:val="20"/>
              </w:rPr>
              <w:t>Riskler</w:t>
            </w:r>
          </w:p>
        </w:tc>
        <w:tc>
          <w:tcPr>
            <w:tcW w:w="8918"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76"/>
              </w:numPr>
              <w:tabs>
                <w:tab w:pos="830" w:val="left" w:leader="none"/>
                <w:tab w:pos="831" w:val="left" w:leader="none"/>
              </w:tabs>
              <w:spacing w:line="244" w:lineRule="exact" w:before="0" w:after="0"/>
              <w:ind w:left="830" w:right="0" w:hanging="361"/>
              <w:jc w:val="left"/>
              <w:rPr>
                <w:sz w:val="20"/>
              </w:rPr>
            </w:pPr>
            <w:r>
              <w:rPr>
                <w:sz w:val="20"/>
              </w:rPr>
              <w:t>Akademik personel eksikliği,</w:t>
            </w:r>
          </w:p>
          <w:p>
            <w:pPr>
              <w:pStyle w:val="TableParagraph"/>
              <w:numPr>
                <w:ilvl w:val="0"/>
                <w:numId w:val="76"/>
              </w:numPr>
              <w:tabs>
                <w:tab w:pos="830" w:val="left" w:leader="none"/>
                <w:tab w:pos="831" w:val="left" w:leader="none"/>
              </w:tabs>
              <w:spacing w:line="244" w:lineRule="exact" w:before="0" w:after="0"/>
              <w:ind w:left="830" w:right="0" w:hanging="361"/>
              <w:jc w:val="left"/>
              <w:rPr>
                <w:sz w:val="20"/>
              </w:rPr>
            </w:pPr>
            <w:r>
              <w:rPr>
                <w:sz w:val="20"/>
              </w:rPr>
              <w:t>Akademik personelin idari iş/ders</w:t>
            </w:r>
            <w:r>
              <w:rPr>
                <w:spacing w:val="-5"/>
                <w:sz w:val="20"/>
              </w:rPr>
              <w:t> </w:t>
            </w:r>
            <w:r>
              <w:rPr>
                <w:sz w:val="20"/>
              </w:rPr>
              <w:t>yoğunluğu,</w:t>
            </w:r>
          </w:p>
          <w:p>
            <w:pPr>
              <w:pStyle w:val="TableParagraph"/>
              <w:numPr>
                <w:ilvl w:val="0"/>
                <w:numId w:val="76"/>
              </w:numPr>
              <w:tabs>
                <w:tab w:pos="830" w:val="left" w:leader="none"/>
                <w:tab w:pos="831" w:val="left" w:leader="none"/>
              </w:tabs>
              <w:spacing w:line="245" w:lineRule="exact" w:before="0" w:after="0"/>
              <w:ind w:left="830" w:right="0" w:hanging="361"/>
              <w:jc w:val="left"/>
              <w:rPr>
                <w:sz w:val="20"/>
              </w:rPr>
            </w:pPr>
            <w:r>
              <w:rPr>
                <w:sz w:val="20"/>
              </w:rPr>
              <w:t>Araştırma altyapısının zamanında ve yeterli ölçüde</w:t>
            </w:r>
            <w:r>
              <w:rPr>
                <w:spacing w:val="2"/>
                <w:sz w:val="20"/>
              </w:rPr>
              <w:t> </w:t>
            </w:r>
            <w:r>
              <w:rPr>
                <w:sz w:val="20"/>
              </w:rPr>
              <w:t>sağlanamaması,</w:t>
            </w:r>
          </w:p>
          <w:p>
            <w:pPr>
              <w:pStyle w:val="TableParagraph"/>
              <w:numPr>
                <w:ilvl w:val="0"/>
                <w:numId w:val="76"/>
              </w:numPr>
              <w:tabs>
                <w:tab w:pos="830" w:val="left" w:leader="none"/>
                <w:tab w:pos="831" w:val="left" w:leader="none"/>
              </w:tabs>
              <w:spacing w:line="224" w:lineRule="exact" w:before="0" w:after="0"/>
              <w:ind w:left="830" w:right="0" w:hanging="361"/>
              <w:jc w:val="left"/>
              <w:rPr>
                <w:sz w:val="20"/>
              </w:rPr>
            </w:pPr>
            <w:r>
              <w:rPr>
                <w:sz w:val="20"/>
              </w:rPr>
              <w:t>Nitelikli ve yeterli sayıda lisansüstü öğrencinin</w:t>
            </w:r>
            <w:r>
              <w:rPr>
                <w:spacing w:val="-4"/>
                <w:sz w:val="20"/>
              </w:rPr>
              <w:t> </w:t>
            </w:r>
            <w:r>
              <w:rPr>
                <w:sz w:val="20"/>
              </w:rPr>
              <w:t>olmaması,</w:t>
            </w:r>
          </w:p>
        </w:tc>
      </w:tr>
      <w:tr>
        <w:trPr>
          <w:trHeight w:val="976"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
              <w:rPr>
                <w:sz w:val="32"/>
              </w:rPr>
            </w:pPr>
          </w:p>
          <w:p>
            <w:pPr>
              <w:pStyle w:val="TableParagraph"/>
              <w:ind w:left="103"/>
              <w:rPr>
                <w:b/>
                <w:sz w:val="20"/>
              </w:rPr>
            </w:pPr>
            <w:r>
              <w:rPr>
                <w:b/>
                <w:color w:val="FFFFFF"/>
                <w:sz w:val="20"/>
              </w:rPr>
              <w:t>Stratejiler</w:t>
            </w:r>
          </w:p>
        </w:tc>
        <w:tc>
          <w:tcPr>
            <w:tcW w:w="8918"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77"/>
              </w:numPr>
              <w:tabs>
                <w:tab w:pos="830" w:val="left" w:leader="none"/>
                <w:tab w:pos="831" w:val="left" w:leader="none"/>
              </w:tabs>
              <w:spacing w:line="245" w:lineRule="exact" w:before="0" w:after="0"/>
              <w:ind w:left="830" w:right="0" w:hanging="361"/>
              <w:jc w:val="left"/>
              <w:rPr>
                <w:sz w:val="20"/>
              </w:rPr>
            </w:pPr>
            <w:r>
              <w:rPr>
                <w:sz w:val="20"/>
              </w:rPr>
              <w:t>Araştırma altyapısının zenginleştirilip</w:t>
            </w:r>
            <w:r>
              <w:rPr>
                <w:spacing w:val="-2"/>
                <w:sz w:val="20"/>
              </w:rPr>
              <w:t> </w:t>
            </w:r>
            <w:r>
              <w:rPr>
                <w:sz w:val="20"/>
              </w:rPr>
              <w:t>güçlendirilmesi,</w:t>
            </w:r>
          </w:p>
          <w:p>
            <w:pPr>
              <w:pStyle w:val="TableParagraph"/>
              <w:numPr>
                <w:ilvl w:val="0"/>
                <w:numId w:val="77"/>
              </w:numPr>
              <w:tabs>
                <w:tab w:pos="830" w:val="left" w:leader="none"/>
                <w:tab w:pos="831" w:val="left" w:leader="none"/>
              </w:tabs>
              <w:spacing w:line="245" w:lineRule="exact" w:before="0" w:after="0"/>
              <w:ind w:left="830" w:right="0" w:hanging="361"/>
              <w:jc w:val="left"/>
              <w:rPr>
                <w:sz w:val="20"/>
              </w:rPr>
            </w:pPr>
            <w:r>
              <w:rPr>
                <w:sz w:val="20"/>
              </w:rPr>
              <w:t>Nitelikli akademik personelin istihdam</w:t>
            </w:r>
            <w:r>
              <w:rPr>
                <w:spacing w:val="-8"/>
                <w:sz w:val="20"/>
              </w:rPr>
              <w:t> </w:t>
            </w:r>
            <w:r>
              <w:rPr>
                <w:sz w:val="20"/>
              </w:rPr>
              <w:t>edilmesi,</w:t>
            </w:r>
          </w:p>
          <w:p>
            <w:pPr>
              <w:pStyle w:val="TableParagraph"/>
              <w:numPr>
                <w:ilvl w:val="0"/>
                <w:numId w:val="77"/>
              </w:numPr>
              <w:tabs>
                <w:tab w:pos="830" w:val="left" w:leader="none"/>
                <w:tab w:pos="831" w:val="left" w:leader="none"/>
              </w:tabs>
              <w:spacing w:line="244" w:lineRule="exact" w:before="0" w:after="0"/>
              <w:ind w:left="830" w:right="0" w:hanging="361"/>
              <w:jc w:val="left"/>
              <w:rPr>
                <w:sz w:val="20"/>
              </w:rPr>
            </w:pPr>
            <w:r>
              <w:rPr>
                <w:sz w:val="20"/>
              </w:rPr>
              <w:t>Öğretim elemanlarının akademik yayınlarını artırmaları yönünde teşvik</w:t>
            </w:r>
            <w:r>
              <w:rPr>
                <w:spacing w:val="-7"/>
                <w:sz w:val="20"/>
              </w:rPr>
              <w:t> </w:t>
            </w:r>
            <w:r>
              <w:rPr>
                <w:sz w:val="20"/>
              </w:rPr>
              <w:t>edilmesi,</w:t>
            </w:r>
          </w:p>
          <w:p>
            <w:pPr>
              <w:pStyle w:val="TableParagraph"/>
              <w:numPr>
                <w:ilvl w:val="0"/>
                <w:numId w:val="77"/>
              </w:numPr>
              <w:tabs>
                <w:tab w:pos="830" w:val="left" w:leader="none"/>
                <w:tab w:pos="831" w:val="left" w:leader="none"/>
              </w:tabs>
              <w:spacing w:line="223" w:lineRule="exact" w:before="0" w:after="0"/>
              <w:ind w:left="830" w:right="0" w:hanging="361"/>
              <w:jc w:val="left"/>
              <w:rPr>
                <w:sz w:val="20"/>
              </w:rPr>
            </w:pPr>
            <w:r>
              <w:rPr>
                <w:sz w:val="20"/>
              </w:rPr>
              <w:t>Üniversite Atama ve Yükseltme Kriterleri’nin yayın artışı sağlayacak şekilde</w:t>
            </w:r>
            <w:r>
              <w:rPr>
                <w:spacing w:val="-7"/>
                <w:sz w:val="20"/>
              </w:rPr>
              <w:t> </w:t>
            </w:r>
            <w:r>
              <w:rPr>
                <w:sz w:val="20"/>
              </w:rPr>
              <w:t>artırılması,</w:t>
            </w:r>
          </w:p>
        </w:tc>
      </w:tr>
      <w:tr>
        <w:trPr>
          <w:trHeight w:val="35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2"/>
              <w:ind w:left="103"/>
              <w:rPr>
                <w:b/>
                <w:sz w:val="20"/>
              </w:rPr>
            </w:pPr>
            <w:r>
              <w:rPr>
                <w:b/>
                <w:color w:val="FFFFFF"/>
                <w:sz w:val="20"/>
              </w:rPr>
              <w:t>Maliyet Tahmini</w:t>
            </w:r>
          </w:p>
        </w:tc>
        <w:tc>
          <w:tcPr>
            <w:tcW w:w="8918"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10"/>
              <w:rPr>
                <w:sz w:val="20"/>
              </w:rPr>
            </w:pPr>
            <w:r>
              <w:rPr>
                <w:w w:val="95"/>
                <w:sz w:val="20"/>
              </w:rPr>
              <w:t>₺ 300.000</w:t>
            </w:r>
          </w:p>
        </w:tc>
      </w:tr>
      <w:tr>
        <w:trPr>
          <w:trHeight w:val="965"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32"/>
              </w:rPr>
            </w:pPr>
          </w:p>
          <w:p>
            <w:pPr>
              <w:pStyle w:val="TableParagraph"/>
              <w:ind w:left="103"/>
              <w:rPr>
                <w:b/>
                <w:sz w:val="20"/>
              </w:rPr>
            </w:pPr>
            <w:r>
              <w:rPr>
                <w:b/>
                <w:color w:val="FFFFFF"/>
                <w:sz w:val="20"/>
              </w:rPr>
              <w:t>Tespitler</w:t>
            </w:r>
          </w:p>
        </w:tc>
        <w:tc>
          <w:tcPr>
            <w:tcW w:w="8918"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78"/>
              </w:numPr>
              <w:tabs>
                <w:tab w:pos="830" w:val="left" w:leader="none"/>
                <w:tab w:pos="831" w:val="left" w:leader="none"/>
              </w:tabs>
              <w:spacing w:line="245" w:lineRule="exact" w:before="0" w:after="0"/>
              <w:ind w:left="830" w:right="0" w:hanging="361"/>
              <w:jc w:val="left"/>
              <w:rPr>
                <w:sz w:val="20"/>
              </w:rPr>
            </w:pPr>
            <w:r>
              <w:rPr>
                <w:sz w:val="20"/>
              </w:rPr>
              <w:t>Araştırma altyapısının henüz yetersiz</w:t>
            </w:r>
            <w:r>
              <w:rPr>
                <w:spacing w:val="1"/>
                <w:sz w:val="20"/>
              </w:rPr>
              <w:t> </w:t>
            </w:r>
            <w:r>
              <w:rPr>
                <w:sz w:val="20"/>
              </w:rPr>
              <w:t>olması,</w:t>
            </w:r>
          </w:p>
          <w:p>
            <w:pPr>
              <w:pStyle w:val="TableParagraph"/>
              <w:numPr>
                <w:ilvl w:val="0"/>
                <w:numId w:val="78"/>
              </w:numPr>
              <w:tabs>
                <w:tab w:pos="830" w:val="left" w:leader="none"/>
                <w:tab w:pos="831" w:val="left" w:leader="none"/>
              </w:tabs>
              <w:spacing w:line="240" w:lineRule="auto" w:before="0" w:after="0"/>
              <w:ind w:left="830" w:right="93" w:hanging="360"/>
              <w:jc w:val="left"/>
              <w:rPr>
                <w:sz w:val="20"/>
              </w:rPr>
            </w:pPr>
            <w:r>
              <w:rPr>
                <w:sz w:val="20"/>
              </w:rPr>
              <w:t>Akademik</w:t>
            </w:r>
            <w:r>
              <w:rPr>
                <w:spacing w:val="-14"/>
                <w:sz w:val="20"/>
              </w:rPr>
              <w:t> </w:t>
            </w:r>
            <w:r>
              <w:rPr>
                <w:sz w:val="20"/>
              </w:rPr>
              <w:t>personel</w:t>
            </w:r>
            <w:r>
              <w:rPr>
                <w:spacing w:val="-11"/>
                <w:sz w:val="20"/>
              </w:rPr>
              <w:t> </w:t>
            </w:r>
            <w:r>
              <w:rPr>
                <w:sz w:val="20"/>
              </w:rPr>
              <w:t>sayısının</w:t>
            </w:r>
            <w:r>
              <w:rPr>
                <w:spacing w:val="-14"/>
                <w:sz w:val="20"/>
              </w:rPr>
              <w:t> </w:t>
            </w:r>
            <w:r>
              <w:rPr>
                <w:sz w:val="20"/>
              </w:rPr>
              <w:t>azlığı</w:t>
            </w:r>
            <w:r>
              <w:rPr>
                <w:spacing w:val="-10"/>
                <w:sz w:val="20"/>
              </w:rPr>
              <w:t> </w:t>
            </w:r>
            <w:r>
              <w:rPr>
                <w:sz w:val="20"/>
              </w:rPr>
              <w:t>nedeniyle</w:t>
            </w:r>
            <w:r>
              <w:rPr>
                <w:spacing w:val="-12"/>
                <w:sz w:val="20"/>
              </w:rPr>
              <w:t> </w:t>
            </w:r>
            <w:r>
              <w:rPr>
                <w:sz w:val="20"/>
              </w:rPr>
              <w:t>öğretim</w:t>
            </w:r>
            <w:r>
              <w:rPr>
                <w:spacing w:val="-14"/>
                <w:sz w:val="20"/>
              </w:rPr>
              <w:t> </w:t>
            </w:r>
            <w:r>
              <w:rPr>
                <w:sz w:val="20"/>
              </w:rPr>
              <w:t>elemanlarının</w:t>
            </w:r>
            <w:r>
              <w:rPr>
                <w:spacing w:val="-14"/>
                <w:sz w:val="20"/>
              </w:rPr>
              <w:t> </w:t>
            </w:r>
            <w:r>
              <w:rPr>
                <w:sz w:val="20"/>
              </w:rPr>
              <w:t>ders</w:t>
            </w:r>
            <w:r>
              <w:rPr>
                <w:spacing w:val="-11"/>
                <w:sz w:val="20"/>
              </w:rPr>
              <w:t> </w:t>
            </w:r>
            <w:r>
              <w:rPr>
                <w:sz w:val="20"/>
              </w:rPr>
              <w:t>yüklerinin</w:t>
            </w:r>
            <w:r>
              <w:rPr>
                <w:spacing w:val="-14"/>
                <w:sz w:val="20"/>
              </w:rPr>
              <w:t> </w:t>
            </w:r>
            <w:r>
              <w:rPr>
                <w:sz w:val="20"/>
              </w:rPr>
              <w:t>ve</w:t>
            </w:r>
            <w:r>
              <w:rPr>
                <w:spacing w:val="-12"/>
                <w:sz w:val="20"/>
              </w:rPr>
              <w:t> </w:t>
            </w:r>
            <w:r>
              <w:rPr>
                <w:sz w:val="20"/>
              </w:rPr>
              <w:t>idari</w:t>
            </w:r>
            <w:r>
              <w:rPr>
                <w:spacing w:val="-10"/>
                <w:sz w:val="20"/>
              </w:rPr>
              <w:t> </w:t>
            </w:r>
            <w:r>
              <w:rPr>
                <w:sz w:val="20"/>
              </w:rPr>
              <w:t>işlerinin fazlalığı,</w:t>
            </w:r>
          </w:p>
          <w:p>
            <w:pPr>
              <w:pStyle w:val="TableParagraph"/>
              <w:numPr>
                <w:ilvl w:val="0"/>
                <w:numId w:val="78"/>
              </w:numPr>
              <w:tabs>
                <w:tab w:pos="830" w:val="left" w:leader="none"/>
                <w:tab w:pos="831" w:val="left" w:leader="none"/>
              </w:tabs>
              <w:spacing w:line="224" w:lineRule="exact" w:before="1" w:after="0"/>
              <w:ind w:left="830" w:right="0" w:hanging="361"/>
              <w:jc w:val="left"/>
              <w:rPr>
                <w:sz w:val="20"/>
              </w:rPr>
            </w:pPr>
            <w:r>
              <w:rPr>
                <w:sz w:val="20"/>
              </w:rPr>
              <w:t>Lisansüstü program sayısı ve çeşitliliği ile lisansüstü öğrenci sayısının yetersiz</w:t>
            </w:r>
            <w:r>
              <w:rPr>
                <w:spacing w:val="-7"/>
                <w:sz w:val="20"/>
              </w:rPr>
              <w:t> </w:t>
            </w:r>
            <w:r>
              <w:rPr>
                <w:sz w:val="20"/>
              </w:rPr>
              <w:t>olması,</w:t>
            </w:r>
          </w:p>
        </w:tc>
      </w:tr>
      <w:tr>
        <w:trPr>
          <w:trHeight w:val="1206"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6"/>
              <w:rPr>
                <w:sz w:val="20"/>
              </w:rPr>
            </w:pPr>
          </w:p>
          <w:p>
            <w:pPr>
              <w:pStyle w:val="TableParagraph"/>
              <w:spacing w:before="1"/>
              <w:ind w:left="103"/>
              <w:rPr>
                <w:b/>
                <w:sz w:val="20"/>
              </w:rPr>
            </w:pPr>
            <w:r>
              <w:rPr>
                <w:b/>
                <w:color w:val="FFFFFF"/>
                <w:sz w:val="20"/>
              </w:rPr>
              <w:t>İhtiyaçlar</w:t>
            </w:r>
          </w:p>
        </w:tc>
        <w:tc>
          <w:tcPr>
            <w:tcW w:w="8918"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79"/>
              </w:numPr>
              <w:tabs>
                <w:tab w:pos="830" w:val="left" w:leader="none"/>
                <w:tab w:pos="831" w:val="left" w:leader="none"/>
              </w:tabs>
              <w:spacing w:line="245" w:lineRule="exact" w:before="0" w:after="0"/>
              <w:ind w:left="830" w:right="0" w:hanging="361"/>
              <w:jc w:val="left"/>
              <w:rPr>
                <w:sz w:val="20"/>
              </w:rPr>
            </w:pPr>
            <w:r>
              <w:rPr>
                <w:sz w:val="20"/>
              </w:rPr>
              <w:t>Araştırma altyapısının en hızlı şekilde</w:t>
            </w:r>
            <w:r>
              <w:rPr>
                <w:spacing w:val="3"/>
                <w:sz w:val="20"/>
              </w:rPr>
              <w:t> </w:t>
            </w:r>
            <w:r>
              <w:rPr>
                <w:sz w:val="20"/>
              </w:rPr>
              <w:t>oluşturulması,</w:t>
            </w:r>
          </w:p>
          <w:p>
            <w:pPr>
              <w:pStyle w:val="TableParagraph"/>
              <w:numPr>
                <w:ilvl w:val="0"/>
                <w:numId w:val="79"/>
              </w:numPr>
              <w:tabs>
                <w:tab w:pos="830" w:val="left" w:leader="none"/>
                <w:tab w:pos="831" w:val="left" w:leader="none"/>
              </w:tabs>
              <w:spacing w:line="237" w:lineRule="auto" w:before="2" w:after="0"/>
              <w:ind w:left="830" w:right="99" w:hanging="360"/>
              <w:jc w:val="left"/>
              <w:rPr>
                <w:sz w:val="20"/>
              </w:rPr>
            </w:pPr>
            <w:r>
              <w:rPr>
                <w:sz w:val="20"/>
              </w:rPr>
              <w:t>Nitelikli akademik personel istihdamının gerçekleştirilerek öğretim elemanlarının ders yükünün ve idari işlerinin</w:t>
            </w:r>
            <w:r>
              <w:rPr>
                <w:spacing w:val="-3"/>
                <w:sz w:val="20"/>
              </w:rPr>
              <w:t> </w:t>
            </w:r>
            <w:r>
              <w:rPr>
                <w:sz w:val="20"/>
              </w:rPr>
              <w:t>azaltılması,</w:t>
            </w:r>
          </w:p>
          <w:p>
            <w:pPr>
              <w:pStyle w:val="TableParagraph"/>
              <w:numPr>
                <w:ilvl w:val="0"/>
                <w:numId w:val="79"/>
              </w:numPr>
              <w:tabs>
                <w:tab w:pos="830" w:val="left" w:leader="none"/>
                <w:tab w:pos="831" w:val="left" w:leader="none"/>
              </w:tabs>
              <w:spacing w:line="245" w:lineRule="exact" w:before="0" w:after="0"/>
              <w:ind w:left="830" w:right="0" w:hanging="361"/>
              <w:jc w:val="left"/>
              <w:rPr>
                <w:sz w:val="20"/>
              </w:rPr>
            </w:pPr>
            <w:r>
              <w:rPr>
                <w:sz w:val="20"/>
              </w:rPr>
              <w:t>Nitelikli lisansüstü öğrenci sayısının</w:t>
            </w:r>
            <w:r>
              <w:rPr>
                <w:spacing w:val="-5"/>
                <w:sz w:val="20"/>
              </w:rPr>
              <w:t> </w:t>
            </w:r>
            <w:r>
              <w:rPr>
                <w:sz w:val="20"/>
              </w:rPr>
              <w:t>artırılması,</w:t>
            </w:r>
          </w:p>
          <w:p>
            <w:pPr>
              <w:pStyle w:val="TableParagraph"/>
              <w:numPr>
                <w:ilvl w:val="0"/>
                <w:numId w:val="79"/>
              </w:numPr>
              <w:tabs>
                <w:tab w:pos="830" w:val="left" w:leader="none"/>
                <w:tab w:pos="831" w:val="left" w:leader="none"/>
              </w:tabs>
              <w:spacing w:line="224" w:lineRule="exact" w:before="0" w:after="0"/>
              <w:ind w:left="830" w:right="0" w:hanging="361"/>
              <w:jc w:val="left"/>
              <w:rPr>
                <w:sz w:val="20"/>
              </w:rPr>
            </w:pPr>
            <w:r>
              <w:rPr>
                <w:sz w:val="20"/>
              </w:rPr>
              <w:t>Ulusal teşvik programından bağımsız olarak kurum içi bir teşvik programı</w:t>
            </w:r>
            <w:r>
              <w:rPr>
                <w:spacing w:val="-15"/>
                <w:sz w:val="20"/>
              </w:rPr>
              <w:t> </w:t>
            </w:r>
            <w:r>
              <w:rPr>
                <w:sz w:val="20"/>
              </w:rPr>
              <w:t>oluşturulması.</w:t>
            </w:r>
          </w:p>
        </w:tc>
      </w:tr>
      <w:tr>
        <w:trPr>
          <w:trHeight w:val="3285" w:hRule="atLeast"/>
        </w:trPr>
        <w:tc>
          <w:tcPr>
            <w:tcW w:w="10921" w:type="dxa"/>
            <w:gridSpan w:val="10"/>
            <w:tcBorders>
              <w:top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7"/>
              <w:rPr>
                <w:sz w:val="11"/>
              </w:rPr>
            </w:pPr>
          </w:p>
          <w:p>
            <w:pPr>
              <w:pStyle w:val="TableParagraph"/>
              <w:spacing w:line="20" w:lineRule="exact"/>
              <w:ind w:left="899"/>
              <w:rPr>
                <w:sz w:val="2"/>
              </w:rPr>
            </w:pPr>
            <w:r>
              <w:rPr>
                <w:sz w:val="2"/>
              </w:rPr>
              <w:pict>
                <v:group style="width:444.45pt;height:.5pt;mso-position-horizontal-relative:char;mso-position-vertical-relative:line" coordorigin="0,0" coordsize="8889,10">
                  <v:rect style="position:absolute;left:0;top:0;width:8889;height:10" filled="true" fillcolor="#000000" stroked="false">
                    <v:fill type="solid"/>
                  </v:rect>
                </v:group>
              </w:pict>
            </w:r>
            <w:r>
              <w:rPr>
                <w:sz w:val="2"/>
              </w:rPr>
            </w:r>
          </w:p>
          <w:p>
            <w:pPr>
              <w:pStyle w:val="TableParagraph"/>
              <w:tabs>
                <w:tab w:pos="9998" w:val="right" w:leader="none"/>
              </w:tabs>
              <w:ind w:left="927"/>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90</w:t>
            </w:r>
          </w:p>
        </w:tc>
      </w:tr>
    </w:tbl>
    <w:p>
      <w:pPr>
        <w:spacing w:after="0"/>
        <w:rPr>
          <w:sz w:val="24"/>
        </w:rPr>
        <w:sectPr>
          <w:footerReference w:type="default" r:id="rId42"/>
          <w:pgSz w:w="11910" w:h="16840"/>
          <w:pgMar w:footer="0" w:header="0" w:top="460" w:bottom="280" w:left="320" w:right="340"/>
        </w:sectPr>
      </w:pPr>
    </w:p>
    <w:tbl>
      <w:tblPr>
        <w:tblW w:w="0" w:type="auto"/>
        <w:jc w:val="left"/>
        <w:tblInd w:w="21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027"/>
        <w:gridCol w:w="852"/>
        <w:gridCol w:w="1047"/>
        <w:gridCol w:w="1063"/>
        <w:gridCol w:w="876"/>
        <w:gridCol w:w="876"/>
        <w:gridCol w:w="876"/>
        <w:gridCol w:w="877"/>
        <w:gridCol w:w="1064"/>
        <w:gridCol w:w="1384"/>
      </w:tblGrid>
      <w:tr>
        <w:trPr>
          <w:trHeight w:val="493" w:hRule="atLeast"/>
        </w:trPr>
        <w:tc>
          <w:tcPr>
            <w:tcW w:w="10942" w:type="dxa"/>
            <w:gridSpan w:val="10"/>
            <w:tcBorders>
              <w:bottom w:val="single" w:sz="4" w:space="0" w:color="000000"/>
            </w:tcBorders>
          </w:tcPr>
          <w:p>
            <w:pPr>
              <w:pStyle w:val="TableParagraph"/>
              <w:rPr>
                <w:sz w:val="20"/>
              </w:rPr>
            </w:pPr>
          </w:p>
        </w:tc>
      </w:tr>
      <w:tr>
        <w:trPr>
          <w:trHeight w:val="667" w:hRule="atLeast"/>
        </w:trPr>
        <w:tc>
          <w:tcPr>
            <w:tcW w:w="2027"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27"/>
              <w:rPr>
                <w:b/>
                <w:sz w:val="20"/>
              </w:rPr>
            </w:pPr>
            <w:r>
              <w:rPr>
                <w:b/>
                <w:color w:val="FFFFFF"/>
                <w:sz w:val="20"/>
              </w:rPr>
              <w:t>Amaç (A2)</w:t>
            </w:r>
          </w:p>
        </w:tc>
        <w:tc>
          <w:tcPr>
            <w:tcW w:w="8915" w:type="dxa"/>
            <w:gridSpan w:val="9"/>
            <w:tcBorders>
              <w:top w:val="single" w:sz="4" w:space="0" w:color="000000"/>
              <w:left w:val="single" w:sz="4" w:space="0" w:color="000000"/>
              <w:bottom w:val="single" w:sz="4" w:space="0" w:color="000000"/>
              <w:right w:val="double" w:sz="1" w:space="0" w:color="000000"/>
            </w:tcBorders>
          </w:tcPr>
          <w:p>
            <w:pPr>
              <w:pStyle w:val="TableParagraph"/>
              <w:spacing w:before="80"/>
              <w:ind w:left="108"/>
              <w:rPr>
                <w:sz w:val="22"/>
              </w:rPr>
            </w:pPr>
            <w:r>
              <w:rPr>
                <w:sz w:val="22"/>
              </w:rPr>
              <w:t>Ulusal ve uluslararası alanda araştırma geliştirme faaliyetlerini nitelik ve nicelik olarak artırmak, sanayi ile işbirliği ve girişimcilik kapasitesini geliştirmek.</w:t>
            </w:r>
          </w:p>
        </w:tc>
      </w:tr>
      <w:tr>
        <w:trPr>
          <w:trHeight w:val="669" w:hRule="atLeast"/>
        </w:trPr>
        <w:tc>
          <w:tcPr>
            <w:tcW w:w="2027"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27"/>
              <w:rPr>
                <w:b/>
                <w:sz w:val="20"/>
              </w:rPr>
            </w:pPr>
            <w:r>
              <w:rPr>
                <w:b/>
                <w:color w:val="FFFFFF"/>
                <w:sz w:val="20"/>
              </w:rPr>
              <w:t>Hedef (H2.5)</w:t>
            </w:r>
          </w:p>
        </w:tc>
        <w:tc>
          <w:tcPr>
            <w:tcW w:w="8915"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7"/>
              <w:ind w:left="108"/>
              <w:rPr>
                <w:sz w:val="22"/>
              </w:rPr>
            </w:pPr>
            <w:r>
              <w:rPr>
                <w:sz w:val="22"/>
              </w:rPr>
              <w:t>Üniversitemizin öncelikli alanı olan Akıllı Ulaşım Sistemleri alanına yönelik faaliyetleri artırmak.</w:t>
            </w:r>
          </w:p>
        </w:tc>
      </w:tr>
      <w:tr>
        <w:trPr>
          <w:trHeight w:val="1269" w:hRule="atLeast"/>
        </w:trPr>
        <w:tc>
          <w:tcPr>
            <w:tcW w:w="2027"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27"/>
              <w:rPr>
                <w:b/>
                <w:sz w:val="20"/>
              </w:rPr>
            </w:pPr>
            <w:r>
              <w:rPr>
                <w:b/>
                <w:color w:val="FFFFFF"/>
                <w:sz w:val="20"/>
              </w:rPr>
              <w:t>Performans </w:t>
            </w:r>
            <w:r>
              <w:rPr>
                <w:b/>
                <w:color w:val="FFFFFF"/>
                <w:w w:val="95"/>
                <w:sz w:val="20"/>
              </w:rPr>
              <w:t>Göstergeleri</w:t>
            </w:r>
          </w:p>
        </w:tc>
        <w:tc>
          <w:tcPr>
            <w:tcW w:w="852"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5"/>
              </w:rPr>
            </w:pPr>
          </w:p>
          <w:p>
            <w:pPr>
              <w:pStyle w:val="TableParagraph"/>
              <w:spacing w:before="1"/>
              <w:ind w:left="175" w:right="116" w:hanging="51"/>
              <w:jc w:val="both"/>
              <w:rPr>
                <w:b/>
                <w:sz w:val="20"/>
              </w:rPr>
            </w:pPr>
            <w:r>
              <w:rPr>
                <w:b/>
                <w:color w:val="FFFFFF"/>
                <w:sz w:val="20"/>
              </w:rPr>
              <w:t>Hedefe Etkisi (%)</w:t>
            </w:r>
          </w:p>
        </w:tc>
        <w:tc>
          <w:tcPr>
            <w:tcW w:w="1047"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60"/>
              <w:ind w:left="110" w:right="102" w:hanging="2"/>
              <w:jc w:val="center"/>
              <w:rPr>
                <w:b/>
                <w:sz w:val="20"/>
              </w:rPr>
            </w:pPr>
            <w:r>
              <w:rPr>
                <w:b/>
                <w:color w:val="FFFFFF"/>
                <w:sz w:val="20"/>
              </w:rPr>
              <w:t>Plan Dönemi </w:t>
            </w:r>
            <w:r>
              <w:rPr>
                <w:b/>
                <w:color w:val="FFFFFF"/>
                <w:w w:val="95"/>
                <w:sz w:val="20"/>
              </w:rPr>
              <w:t>Başlangıç </w:t>
            </w:r>
            <w:r>
              <w:rPr>
                <w:b/>
                <w:color w:val="FFFFFF"/>
                <w:sz w:val="20"/>
              </w:rPr>
              <w:t>Değeri (2019)</w:t>
            </w:r>
          </w:p>
        </w:tc>
        <w:tc>
          <w:tcPr>
            <w:tcW w:w="1063"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4" w:right="235" w:firstLine="38"/>
              <w:rPr>
                <w:b/>
                <w:sz w:val="20"/>
              </w:rPr>
            </w:pPr>
            <w:r>
              <w:rPr>
                <w:b/>
                <w:color w:val="FFFFFF"/>
                <w:sz w:val="20"/>
              </w:rPr>
              <w:t>1. Yıl (2021)</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68" w:right="144" w:firstLine="38"/>
              <w:rPr>
                <w:b/>
                <w:sz w:val="20"/>
              </w:rPr>
            </w:pPr>
            <w:r>
              <w:rPr>
                <w:b/>
                <w:color w:val="FFFFFF"/>
                <w:sz w:val="20"/>
              </w:rPr>
              <w:t>2. Yıl (2022)</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68" w:right="144" w:firstLine="38"/>
              <w:rPr>
                <w:b/>
                <w:sz w:val="20"/>
              </w:rPr>
            </w:pPr>
            <w:r>
              <w:rPr>
                <w:b/>
                <w:color w:val="FFFFFF"/>
                <w:sz w:val="20"/>
              </w:rPr>
              <w:t>3. Yıl (2023)</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68" w:right="144" w:firstLine="38"/>
              <w:rPr>
                <w:b/>
                <w:sz w:val="20"/>
              </w:rPr>
            </w:pPr>
            <w:r>
              <w:rPr>
                <w:b/>
                <w:color w:val="FFFFFF"/>
                <w:sz w:val="20"/>
              </w:rPr>
              <w:t>4. Yıl (2024)</w:t>
            </w:r>
          </w:p>
        </w:tc>
        <w:tc>
          <w:tcPr>
            <w:tcW w:w="877"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68" w:right="145" w:firstLine="38"/>
              <w:rPr>
                <w:b/>
                <w:sz w:val="20"/>
              </w:rPr>
            </w:pPr>
            <w:r>
              <w:rPr>
                <w:b/>
                <w:color w:val="FFFFFF"/>
                <w:sz w:val="20"/>
              </w:rPr>
              <w:t>5. Yıl (2025)</w:t>
            </w:r>
          </w:p>
        </w:tc>
        <w:tc>
          <w:tcPr>
            <w:tcW w:w="1064"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56" w:right="233" w:hanging="10"/>
              <w:rPr>
                <w:b/>
                <w:sz w:val="20"/>
              </w:rPr>
            </w:pPr>
            <w:r>
              <w:rPr>
                <w:b/>
                <w:color w:val="FFFFFF"/>
                <w:w w:val="95"/>
                <w:sz w:val="20"/>
              </w:rPr>
              <w:t>İzleme </w:t>
            </w:r>
            <w:r>
              <w:rPr>
                <w:b/>
                <w:color w:val="FFFFFF"/>
                <w:sz w:val="20"/>
              </w:rPr>
              <w:t>Sıklığı</w:t>
            </w:r>
          </w:p>
        </w:tc>
        <w:tc>
          <w:tcPr>
            <w:tcW w:w="1384" w:type="dxa"/>
            <w:tcBorders>
              <w:top w:val="single" w:sz="4" w:space="0" w:color="000000"/>
              <w:left w:val="single" w:sz="4" w:space="0" w:color="000000"/>
              <w:bottom w:val="single" w:sz="4" w:space="0" w:color="000000"/>
              <w:right w:val="double" w:sz="1" w:space="0" w:color="000000"/>
            </w:tcBorders>
            <w:shd w:val="clear" w:color="auto" w:fill="4AACC5"/>
          </w:tcPr>
          <w:p>
            <w:pPr>
              <w:pStyle w:val="TableParagraph"/>
              <w:rPr>
                <w:sz w:val="22"/>
              </w:rPr>
            </w:pPr>
          </w:p>
          <w:p>
            <w:pPr>
              <w:pStyle w:val="TableParagraph"/>
              <w:spacing w:before="150"/>
              <w:ind w:left="431" w:hanging="212"/>
              <w:rPr>
                <w:b/>
                <w:sz w:val="20"/>
              </w:rPr>
            </w:pPr>
            <w:r>
              <w:rPr>
                <w:b/>
                <w:color w:val="FFFFFF"/>
                <w:w w:val="95"/>
                <w:sz w:val="20"/>
              </w:rPr>
              <w:t>Raporlama </w:t>
            </w:r>
            <w:r>
              <w:rPr>
                <w:b/>
                <w:color w:val="FFFFFF"/>
                <w:sz w:val="20"/>
              </w:rPr>
              <w:t>Sıklığı</w:t>
            </w:r>
          </w:p>
        </w:tc>
      </w:tr>
      <w:tr>
        <w:trPr>
          <w:trHeight w:val="1038" w:hRule="atLeast"/>
        </w:trPr>
        <w:tc>
          <w:tcPr>
            <w:tcW w:w="2027"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27" w:right="88"/>
              <w:rPr>
                <w:b/>
                <w:sz w:val="20"/>
              </w:rPr>
            </w:pPr>
            <w:r>
              <w:rPr>
                <w:b/>
                <w:color w:val="FFFFFF"/>
                <w:sz w:val="20"/>
              </w:rPr>
              <w:t>PG.2.5.1. Akıllı Ulaşım Sistemleri’ne yönelik bilimsel</w:t>
            </w:r>
          </w:p>
          <w:p>
            <w:pPr>
              <w:pStyle w:val="TableParagraph"/>
              <w:spacing w:before="1"/>
              <w:ind w:left="127"/>
              <w:rPr>
                <w:b/>
                <w:sz w:val="20"/>
              </w:rPr>
            </w:pPr>
            <w:r>
              <w:rPr>
                <w:b/>
                <w:color w:val="FFFFFF"/>
                <w:sz w:val="20"/>
              </w:rPr>
              <w:t>çalışmaların sayısı *</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7"/>
              <w:jc w:val="center"/>
              <w:rPr>
                <w:sz w:val="20"/>
              </w:rPr>
            </w:pPr>
            <w:r>
              <w:rPr>
                <w:sz w:val="20"/>
              </w:rPr>
              <w:t>25</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4"/>
              <w:jc w:val="center"/>
              <w:rPr>
                <w:sz w:val="20"/>
              </w:rPr>
            </w:pPr>
            <w:r>
              <w:rPr>
                <w:w w:val="99"/>
                <w:sz w:val="20"/>
              </w:rPr>
              <w:t>6</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417"/>
              <w:jc w:val="right"/>
              <w:rPr>
                <w:sz w:val="20"/>
              </w:rPr>
            </w:pPr>
            <w:r>
              <w:rPr>
                <w:sz w:val="20"/>
              </w:rPr>
              <w:t>11</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1" w:right="133"/>
              <w:jc w:val="center"/>
              <w:rPr>
                <w:sz w:val="20"/>
              </w:rPr>
            </w:pPr>
            <w:r>
              <w:rPr>
                <w:sz w:val="20"/>
              </w:rPr>
              <w:t>16</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325"/>
              <w:jc w:val="right"/>
              <w:rPr>
                <w:sz w:val="20"/>
              </w:rPr>
            </w:pPr>
            <w:r>
              <w:rPr>
                <w:sz w:val="20"/>
              </w:rPr>
              <w:t>21</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336"/>
              <w:rPr>
                <w:sz w:val="20"/>
              </w:rPr>
            </w:pPr>
            <w:r>
              <w:rPr>
                <w:sz w:val="20"/>
              </w:rPr>
              <w:t>26</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326"/>
              <w:jc w:val="right"/>
              <w:rPr>
                <w:sz w:val="20"/>
              </w:rPr>
            </w:pPr>
            <w:r>
              <w:rPr>
                <w:sz w:val="20"/>
              </w:rPr>
              <w:t>31</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29"/>
              <w:rPr>
                <w:sz w:val="20"/>
              </w:rPr>
            </w:pPr>
            <w:r>
              <w:rPr>
                <w:sz w:val="20"/>
              </w:rPr>
              <w:t>6 ayda bir</w:t>
            </w:r>
          </w:p>
        </w:tc>
        <w:tc>
          <w:tcPr>
            <w:tcW w:w="1384"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3"/>
              <w:ind w:left="324" w:right="282"/>
              <w:jc w:val="center"/>
              <w:rPr>
                <w:sz w:val="20"/>
              </w:rPr>
            </w:pPr>
            <w:r>
              <w:rPr>
                <w:sz w:val="20"/>
              </w:rPr>
              <w:t>Yılda bir</w:t>
            </w:r>
          </w:p>
        </w:tc>
      </w:tr>
      <w:tr>
        <w:trPr>
          <w:trHeight w:val="2191" w:hRule="atLeast"/>
        </w:trPr>
        <w:tc>
          <w:tcPr>
            <w:tcW w:w="2027"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1"/>
              <w:ind w:left="127" w:right="136"/>
              <w:rPr>
                <w:b/>
                <w:sz w:val="20"/>
              </w:rPr>
            </w:pPr>
            <w:r>
              <w:rPr>
                <w:b/>
                <w:color w:val="FFFFFF"/>
                <w:sz w:val="20"/>
              </w:rPr>
              <w:t>PG.2.5.2. Akıllı Ulaşım Sistemleri</w:t>
            </w:r>
            <w:r>
              <w:rPr>
                <w:b/>
                <w:color w:val="FFFFFF"/>
                <w:spacing w:val="-11"/>
                <w:sz w:val="20"/>
              </w:rPr>
              <w:t> </w:t>
            </w:r>
            <w:r>
              <w:rPr>
                <w:b/>
                <w:color w:val="FFFFFF"/>
                <w:sz w:val="20"/>
              </w:rPr>
              <w:t>ve Teknolojileri ABD bünyesindeki yüksek lisans ve doktora</w:t>
            </w:r>
          </w:p>
          <w:p>
            <w:pPr>
              <w:pStyle w:val="TableParagraph"/>
              <w:ind w:left="127" w:right="176"/>
              <w:rPr>
                <w:b/>
                <w:sz w:val="20"/>
              </w:rPr>
            </w:pPr>
            <w:r>
              <w:rPr>
                <w:b/>
                <w:color w:val="FFFFFF"/>
                <w:w w:val="95"/>
                <w:sz w:val="20"/>
              </w:rPr>
              <w:t>programlarındaki </w:t>
            </w:r>
            <w:r>
              <w:rPr>
                <w:b/>
                <w:color w:val="FFFFFF"/>
                <w:sz w:val="20"/>
              </w:rPr>
              <w:t>toplam öğrenci sayısı **</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5"/>
              <w:rPr>
                <w:sz w:val="19"/>
              </w:rPr>
            </w:pPr>
          </w:p>
          <w:p>
            <w:pPr>
              <w:pStyle w:val="TableParagraph"/>
              <w:ind w:left="7"/>
              <w:jc w:val="center"/>
              <w:rPr>
                <w:sz w:val="20"/>
              </w:rPr>
            </w:pPr>
            <w:r>
              <w:rPr>
                <w:sz w:val="20"/>
              </w:rPr>
              <w:t>25</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5"/>
              <w:rPr>
                <w:sz w:val="19"/>
              </w:rPr>
            </w:pPr>
          </w:p>
          <w:p>
            <w:pPr>
              <w:pStyle w:val="TableParagraph"/>
              <w:ind w:left="272" w:right="262"/>
              <w:jc w:val="center"/>
              <w:rPr>
                <w:sz w:val="20"/>
              </w:rPr>
            </w:pPr>
            <w:r>
              <w:rPr>
                <w:sz w:val="20"/>
              </w:rPr>
              <w:t>38</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5"/>
              <w:rPr>
                <w:sz w:val="19"/>
              </w:rPr>
            </w:pPr>
          </w:p>
          <w:p>
            <w:pPr>
              <w:pStyle w:val="TableParagraph"/>
              <w:ind w:right="417"/>
              <w:jc w:val="right"/>
              <w:rPr>
                <w:sz w:val="20"/>
              </w:rPr>
            </w:pPr>
            <w:r>
              <w:rPr>
                <w:sz w:val="20"/>
              </w:rPr>
              <w:t>85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5"/>
              <w:rPr>
                <w:sz w:val="19"/>
              </w:rPr>
            </w:pPr>
          </w:p>
          <w:p>
            <w:pPr>
              <w:pStyle w:val="TableParagraph"/>
              <w:ind w:left="141" w:right="133"/>
              <w:jc w:val="center"/>
              <w:rPr>
                <w:sz w:val="20"/>
              </w:rPr>
            </w:pPr>
            <w:r>
              <w:rPr>
                <w:sz w:val="20"/>
              </w:rPr>
              <w:t>90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5"/>
              <w:rPr>
                <w:sz w:val="19"/>
              </w:rPr>
            </w:pPr>
          </w:p>
          <w:p>
            <w:pPr>
              <w:pStyle w:val="TableParagraph"/>
              <w:ind w:right="325"/>
              <w:jc w:val="right"/>
              <w:rPr>
                <w:sz w:val="20"/>
              </w:rPr>
            </w:pPr>
            <w:r>
              <w:rPr>
                <w:sz w:val="20"/>
              </w:rPr>
              <w:t>95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5"/>
              <w:rPr>
                <w:sz w:val="19"/>
              </w:rPr>
            </w:pPr>
          </w:p>
          <w:p>
            <w:pPr>
              <w:pStyle w:val="TableParagraph"/>
              <w:ind w:left="286"/>
              <w:rPr>
                <w:sz w:val="20"/>
              </w:rPr>
            </w:pPr>
            <w:r>
              <w:rPr>
                <w:sz w:val="20"/>
              </w:rPr>
              <w:t>100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5"/>
              <w:rPr>
                <w:sz w:val="19"/>
              </w:rPr>
            </w:pPr>
          </w:p>
          <w:p>
            <w:pPr>
              <w:pStyle w:val="TableParagraph"/>
              <w:ind w:right="277"/>
              <w:jc w:val="right"/>
              <w:rPr>
                <w:sz w:val="20"/>
              </w:rPr>
            </w:pPr>
            <w:r>
              <w:rPr>
                <w:sz w:val="20"/>
              </w:rPr>
              <w:t>105</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5"/>
              <w:rPr>
                <w:sz w:val="19"/>
              </w:rPr>
            </w:pPr>
          </w:p>
          <w:p>
            <w:pPr>
              <w:pStyle w:val="TableParagraph"/>
              <w:ind w:left="129"/>
              <w:rPr>
                <w:sz w:val="20"/>
              </w:rPr>
            </w:pPr>
            <w:r>
              <w:rPr>
                <w:sz w:val="20"/>
              </w:rPr>
              <w:t>6 ayda bir</w:t>
            </w:r>
          </w:p>
        </w:tc>
        <w:tc>
          <w:tcPr>
            <w:tcW w:w="1384"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5"/>
              <w:rPr>
                <w:sz w:val="19"/>
              </w:rPr>
            </w:pPr>
          </w:p>
          <w:p>
            <w:pPr>
              <w:pStyle w:val="TableParagraph"/>
              <w:ind w:left="324" w:right="282"/>
              <w:jc w:val="center"/>
              <w:rPr>
                <w:sz w:val="20"/>
              </w:rPr>
            </w:pPr>
            <w:r>
              <w:rPr>
                <w:sz w:val="20"/>
              </w:rPr>
              <w:t>Yılda bir</w:t>
            </w:r>
          </w:p>
        </w:tc>
      </w:tr>
      <w:tr>
        <w:trPr>
          <w:trHeight w:val="1730" w:hRule="atLeast"/>
        </w:trPr>
        <w:tc>
          <w:tcPr>
            <w:tcW w:w="2027"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27" w:right="176"/>
              <w:rPr>
                <w:b/>
                <w:sz w:val="20"/>
              </w:rPr>
            </w:pPr>
            <w:r>
              <w:rPr>
                <w:b/>
                <w:color w:val="FFFFFF"/>
                <w:sz w:val="20"/>
              </w:rPr>
              <w:t>PG.2.5.3. Paydaşlar (merkezi ve yerel yönetimler ile özel sektör) ile yapılan akıllı ulaşım kapsamında proje sayısı *</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7"/>
              <w:jc w:val="center"/>
              <w:rPr>
                <w:sz w:val="20"/>
              </w:rPr>
            </w:pPr>
            <w:r>
              <w:rPr>
                <w:sz w:val="20"/>
              </w:rPr>
              <w:t>25</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4"/>
              <w:jc w:val="center"/>
              <w:rPr>
                <w:sz w:val="20"/>
              </w:rPr>
            </w:pPr>
            <w:r>
              <w:rPr>
                <w:w w:val="99"/>
                <w:sz w:val="20"/>
              </w:rPr>
              <w:t>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right="471"/>
              <w:jc w:val="right"/>
              <w:rPr>
                <w:sz w:val="20"/>
              </w:rPr>
            </w:pPr>
            <w:r>
              <w:rPr>
                <w:w w:val="99"/>
                <w:sz w:val="20"/>
              </w:rPr>
              <w:t>4</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2"/>
              <w:jc w:val="center"/>
              <w:rPr>
                <w:sz w:val="20"/>
              </w:rPr>
            </w:pPr>
            <w:r>
              <w:rPr>
                <w:w w:val="99"/>
                <w:sz w:val="20"/>
              </w:rPr>
              <w:t>6</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right="379"/>
              <w:jc w:val="right"/>
              <w:rPr>
                <w:sz w:val="20"/>
              </w:rPr>
            </w:pPr>
            <w:r>
              <w:rPr>
                <w:w w:val="99"/>
                <w:sz w:val="20"/>
              </w:rPr>
              <w:t>8</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336"/>
              <w:rPr>
                <w:sz w:val="20"/>
              </w:rPr>
            </w:pPr>
            <w:r>
              <w:rPr>
                <w:sz w:val="20"/>
              </w:rPr>
              <w:t>10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right="329"/>
              <w:jc w:val="right"/>
              <w:rPr>
                <w:sz w:val="20"/>
              </w:rPr>
            </w:pPr>
            <w:r>
              <w:rPr>
                <w:sz w:val="20"/>
              </w:rPr>
              <w:t>12</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129"/>
              <w:rPr>
                <w:sz w:val="20"/>
              </w:rPr>
            </w:pPr>
            <w:r>
              <w:rPr>
                <w:sz w:val="20"/>
              </w:rPr>
              <w:t>6 ayda bir</w:t>
            </w:r>
          </w:p>
        </w:tc>
        <w:tc>
          <w:tcPr>
            <w:tcW w:w="1384"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324" w:right="282"/>
              <w:jc w:val="center"/>
              <w:rPr>
                <w:sz w:val="20"/>
              </w:rPr>
            </w:pPr>
            <w:r>
              <w:rPr>
                <w:sz w:val="20"/>
              </w:rPr>
              <w:t>Yılda bir</w:t>
            </w:r>
          </w:p>
        </w:tc>
      </w:tr>
      <w:tr>
        <w:trPr>
          <w:trHeight w:val="1038" w:hRule="atLeast"/>
        </w:trPr>
        <w:tc>
          <w:tcPr>
            <w:tcW w:w="2027"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27"/>
              <w:rPr>
                <w:b/>
                <w:sz w:val="20"/>
              </w:rPr>
            </w:pPr>
            <w:r>
              <w:rPr>
                <w:b/>
                <w:color w:val="FFFFFF"/>
                <w:sz w:val="20"/>
              </w:rPr>
              <w:t>PG.2.5.4. Akıllı</w:t>
            </w:r>
          </w:p>
          <w:p>
            <w:pPr>
              <w:pStyle w:val="TableParagraph"/>
              <w:ind w:left="127"/>
              <w:rPr>
                <w:b/>
                <w:sz w:val="20"/>
              </w:rPr>
            </w:pPr>
            <w:r>
              <w:rPr>
                <w:b/>
                <w:color w:val="FFFFFF"/>
                <w:sz w:val="20"/>
              </w:rPr>
              <w:t>Ulaşım Sistemleri ile ilgili konferans /</w:t>
            </w:r>
          </w:p>
          <w:p>
            <w:pPr>
              <w:pStyle w:val="TableParagraph"/>
              <w:spacing w:before="1"/>
              <w:ind w:left="127"/>
              <w:rPr>
                <w:b/>
                <w:sz w:val="20"/>
              </w:rPr>
            </w:pPr>
            <w:r>
              <w:rPr>
                <w:b/>
                <w:color w:val="FFFFFF"/>
                <w:sz w:val="20"/>
              </w:rPr>
              <w:t>çalıştay sayısı *</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7"/>
              <w:jc w:val="center"/>
              <w:rPr>
                <w:sz w:val="20"/>
              </w:rPr>
            </w:pPr>
            <w:r>
              <w:rPr>
                <w:sz w:val="20"/>
              </w:rPr>
              <w:t>25</w:t>
            </w:r>
          </w:p>
        </w:tc>
        <w:tc>
          <w:tcPr>
            <w:tcW w:w="104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4"/>
              <w:jc w:val="center"/>
              <w:rPr>
                <w:sz w:val="20"/>
              </w:rPr>
            </w:pPr>
            <w:r>
              <w:rPr>
                <w:w w:val="99"/>
                <w:sz w:val="20"/>
              </w:rPr>
              <w:t>2</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471"/>
              <w:jc w:val="right"/>
              <w:rPr>
                <w:sz w:val="20"/>
              </w:rPr>
            </w:pPr>
            <w:r>
              <w:rPr>
                <w:w w:val="99"/>
                <w:sz w:val="20"/>
              </w:rPr>
              <w:t>3</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
              <w:jc w:val="center"/>
              <w:rPr>
                <w:sz w:val="20"/>
              </w:rPr>
            </w:pPr>
            <w:r>
              <w:rPr>
                <w:w w:val="99"/>
                <w:sz w:val="20"/>
              </w:rPr>
              <w:t>4</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07"/>
              <w:rPr>
                <w:sz w:val="20"/>
              </w:rPr>
            </w:pPr>
            <w:r>
              <w:rPr>
                <w:w w:val="99"/>
                <w:sz w:val="20"/>
              </w:rPr>
              <w:t>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
              <w:jc w:val="center"/>
              <w:rPr>
                <w:sz w:val="20"/>
              </w:rPr>
            </w:pPr>
            <w:r>
              <w:rPr>
                <w:w w:val="99"/>
                <w:sz w:val="20"/>
              </w:rPr>
              <w:t>6</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380"/>
              <w:jc w:val="right"/>
              <w:rPr>
                <w:sz w:val="20"/>
              </w:rPr>
            </w:pPr>
            <w:r>
              <w:rPr>
                <w:w w:val="99"/>
                <w:sz w:val="20"/>
              </w:rPr>
              <w:t>7</w:t>
            </w:r>
          </w:p>
        </w:tc>
        <w:tc>
          <w:tcPr>
            <w:tcW w:w="1064"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29"/>
              <w:rPr>
                <w:sz w:val="20"/>
              </w:rPr>
            </w:pPr>
            <w:r>
              <w:rPr>
                <w:sz w:val="20"/>
              </w:rPr>
              <w:t>6 ayda bir</w:t>
            </w:r>
          </w:p>
        </w:tc>
        <w:tc>
          <w:tcPr>
            <w:tcW w:w="1384"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3"/>
              <w:ind w:left="324" w:right="282"/>
              <w:jc w:val="center"/>
              <w:rPr>
                <w:sz w:val="20"/>
              </w:rPr>
            </w:pPr>
            <w:r>
              <w:rPr>
                <w:sz w:val="20"/>
              </w:rPr>
              <w:t>Yılda bir</w:t>
            </w:r>
          </w:p>
        </w:tc>
      </w:tr>
      <w:tr>
        <w:trPr>
          <w:trHeight w:val="350" w:hRule="atLeast"/>
        </w:trPr>
        <w:tc>
          <w:tcPr>
            <w:tcW w:w="2027"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2"/>
              <w:ind w:left="127"/>
              <w:rPr>
                <w:b/>
                <w:sz w:val="20"/>
              </w:rPr>
            </w:pPr>
            <w:r>
              <w:rPr>
                <w:b/>
                <w:color w:val="FFFFFF"/>
                <w:sz w:val="20"/>
              </w:rPr>
              <w:t>Sorumlu Birim</w:t>
            </w:r>
          </w:p>
        </w:tc>
        <w:tc>
          <w:tcPr>
            <w:tcW w:w="8915"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08"/>
              <w:rPr>
                <w:sz w:val="20"/>
              </w:rPr>
            </w:pPr>
            <w:r>
              <w:rPr>
                <w:sz w:val="20"/>
              </w:rPr>
              <w:t>Akıllı Ulaşım Sistemleri Uygulama ve Araştırma Merkezi</w:t>
            </w:r>
          </w:p>
        </w:tc>
      </w:tr>
      <w:tr>
        <w:trPr>
          <w:trHeight w:val="700" w:hRule="atLeast"/>
        </w:trPr>
        <w:tc>
          <w:tcPr>
            <w:tcW w:w="2027"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20"/>
              <w:ind w:left="127" w:right="265"/>
              <w:rPr>
                <w:b/>
                <w:sz w:val="20"/>
              </w:rPr>
            </w:pPr>
            <w:r>
              <w:rPr>
                <w:b/>
                <w:color w:val="FFFFFF"/>
                <w:sz w:val="20"/>
              </w:rPr>
              <w:t>İşbirliği Yapılacak Birim(ler)</w:t>
            </w:r>
          </w:p>
        </w:tc>
        <w:tc>
          <w:tcPr>
            <w:tcW w:w="8915" w:type="dxa"/>
            <w:gridSpan w:val="9"/>
            <w:tcBorders>
              <w:top w:val="single" w:sz="4" w:space="0" w:color="000000"/>
              <w:left w:val="single" w:sz="4" w:space="0" w:color="000000"/>
              <w:bottom w:val="single" w:sz="4" w:space="0" w:color="000000"/>
              <w:right w:val="double" w:sz="1" w:space="0" w:color="000000"/>
            </w:tcBorders>
          </w:tcPr>
          <w:p>
            <w:pPr>
              <w:pStyle w:val="TableParagraph"/>
              <w:spacing w:before="5"/>
              <w:rPr>
                <w:sz w:val="20"/>
              </w:rPr>
            </w:pPr>
          </w:p>
          <w:p>
            <w:pPr>
              <w:pStyle w:val="TableParagraph"/>
              <w:ind w:left="108"/>
              <w:rPr>
                <w:sz w:val="20"/>
              </w:rPr>
            </w:pPr>
            <w:r>
              <w:rPr>
                <w:sz w:val="20"/>
              </w:rPr>
              <w:t>Eğitim Birimleri</w:t>
            </w:r>
          </w:p>
        </w:tc>
      </w:tr>
      <w:tr>
        <w:trPr>
          <w:trHeight w:val="734" w:hRule="atLeast"/>
        </w:trPr>
        <w:tc>
          <w:tcPr>
            <w:tcW w:w="2027"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0"/>
              <w:rPr>
                <w:sz w:val="21"/>
              </w:rPr>
            </w:pPr>
          </w:p>
          <w:p>
            <w:pPr>
              <w:pStyle w:val="TableParagraph"/>
              <w:spacing w:before="1"/>
              <w:ind w:left="127"/>
              <w:rPr>
                <w:b/>
                <w:sz w:val="20"/>
              </w:rPr>
            </w:pPr>
            <w:r>
              <w:rPr>
                <w:b/>
                <w:color w:val="FFFFFF"/>
                <w:sz w:val="20"/>
              </w:rPr>
              <w:t>Riskler</w:t>
            </w:r>
          </w:p>
        </w:tc>
        <w:tc>
          <w:tcPr>
            <w:tcW w:w="8915"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80"/>
              </w:numPr>
              <w:tabs>
                <w:tab w:pos="827" w:val="left" w:leader="none"/>
                <w:tab w:pos="828" w:val="left" w:leader="none"/>
              </w:tabs>
              <w:spacing w:line="245" w:lineRule="exact" w:before="0" w:after="0"/>
              <w:ind w:left="828" w:right="0" w:hanging="360"/>
              <w:jc w:val="left"/>
              <w:rPr>
                <w:sz w:val="20"/>
              </w:rPr>
            </w:pPr>
            <w:r>
              <w:rPr>
                <w:sz w:val="20"/>
              </w:rPr>
              <w:t>Lisansüstü öğrencilerin Akıllı Ulaşım Sistemleri ile ilgili tez çalışmaları yapmak</w:t>
            </w:r>
            <w:r>
              <w:rPr>
                <w:spacing w:val="-18"/>
                <w:sz w:val="20"/>
              </w:rPr>
              <w:t> </w:t>
            </w:r>
            <w:r>
              <w:rPr>
                <w:sz w:val="20"/>
              </w:rPr>
              <w:t>istememeleri,</w:t>
            </w:r>
          </w:p>
          <w:p>
            <w:pPr>
              <w:pStyle w:val="TableParagraph"/>
              <w:numPr>
                <w:ilvl w:val="0"/>
                <w:numId w:val="80"/>
              </w:numPr>
              <w:tabs>
                <w:tab w:pos="827" w:val="left" w:leader="none"/>
                <w:tab w:pos="828" w:val="left" w:leader="none"/>
              </w:tabs>
              <w:spacing w:line="240" w:lineRule="auto" w:before="0" w:after="0"/>
              <w:ind w:left="828" w:right="0" w:hanging="360"/>
              <w:jc w:val="left"/>
              <w:rPr>
                <w:sz w:val="20"/>
              </w:rPr>
            </w:pPr>
            <w:r>
              <w:rPr>
                <w:sz w:val="20"/>
              </w:rPr>
              <w:t>İlgili mühendislik bölümlerinde ihtiyaç duyulan sayıda öğretim elemanı istihdam</w:t>
            </w:r>
            <w:r>
              <w:rPr>
                <w:spacing w:val="-30"/>
                <w:sz w:val="20"/>
              </w:rPr>
              <w:t> </w:t>
            </w:r>
            <w:r>
              <w:rPr>
                <w:sz w:val="20"/>
              </w:rPr>
              <w:t>edilememesi,</w:t>
            </w:r>
          </w:p>
          <w:p>
            <w:pPr>
              <w:pStyle w:val="TableParagraph"/>
              <w:numPr>
                <w:ilvl w:val="0"/>
                <w:numId w:val="80"/>
              </w:numPr>
              <w:tabs>
                <w:tab w:pos="827" w:val="left" w:leader="none"/>
                <w:tab w:pos="828" w:val="left" w:leader="none"/>
              </w:tabs>
              <w:spacing w:line="224" w:lineRule="exact" w:before="0" w:after="0"/>
              <w:ind w:left="828" w:right="0" w:hanging="360"/>
              <w:jc w:val="left"/>
              <w:rPr>
                <w:sz w:val="20"/>
              </w:rPr>
            </w:pPr>
            <w:r>
              <w:rPr>
                <w:sz w:val="20"/>
              </w:rPr>
              <w:t>Bilimsel etkinliklere kaynak</w:t>
            </w:r>
            <w:r>
              <w:rPr>
                <w:spacing w:val="-2"/>
                <w:sz w:val="20"/>
              </w:rPr>
              <w:t> </w:t>
            </w:r>
            <w:r>
              <w:rPr>
                <w:sz w:val="20"/>
              </w:rPr>
              <w:t>eksikliği,</w:t>
            </w:r>
          </w:p>
        </w:tc>
      </w:tr>
      <w:tr>
        <w:trPr>
          <w:trHeight w:val="731" w:hRule="atLeast"/>
        </w:trPr>
        <w:tc>
          <w:tcPr>
            <w:tcW w:w="2027"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0"/>
              <w:rPr>
                <w:sz w:val="21"/>
              </w:rPr>
            </w:pPr>
          </w:p>
          <w:p>
            <w:pPr>
              <w:pStyle w:val="TableParagraph"/>
              <w:spacing w:before="1"/>
              <w:ind w:left="127"/>
              <w:rPr>
                <w:b/>
                <w:sz w:val="20"/>
              </w:rPr>
            </w:pPr>
            <w:r>
              <w:rPr>
                <w:b/>
                <w:color w:val="FFFFFF"/>
                <w:sz w:val="20"/>
              </w:rPr>
              <w:t>Stratejiler</w:t>
            </w:r>
          </w:p>
        </w:tc>
        <w:tc>
          <w:tcPr>
            <w:tcW w:w="8915"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81"/>
              </w:numPr>
              <w:tabs>
                <w:tab w:pos="827" w:val="left" w:leader="none"/>
                <w:tab w:pos="828" w:val="left" w:leader="none"/>
              </w:tabs>
              <w:spacing w:line="245" w:lineRule="exact" w:before="0" w:after="0"/>
              <w:ind w:left="828" w:right="0" w:hanging="360"/>
              <w:jc w:val="left"/>
              <w:rPr>
                <w:sz w:val="20"/>
              </w:rPr>
            </w:pPr>
            <w:r>
              <w:rPr>
                <w:sz w:val="20"/>
              </w:rPr>
              <w:t>Öğretim üyelerinin Akıllı Ulaşım Sistemlerine yönelik bilimsel çalışmalarının teşvik</w:t>
            </w:r>
            <w:r>
              <w:rPr>
                <w:spacing w:val="-14"/>
                <w:sz w:val="20"/>
              </w:rPr>
              <w:t> </w:t>
            </w:r>
            <w:r>
              <w:rPr>
                <w:sz w:val="20"/>
              </w:rPr>
              <w:t>edilmesi,,</w:t>
            </w:r>
          </w:p>
          <w:p>
            <w:pPr>
              <w:pStyle w:val="TableParagraph"/>
              <w:numPr>
                <w:ilvl w:val="0"/>
                <w:numId w:val="81"/>
              </w:numPr>
              <w:tabs>
                <w:tab w:pos="827" w:val="left" w:leader="none"/>
                <w:tab w:pos="828" w:val="left" w:leader="none"/>
              </w:tabs>
              <w:spacing w:line="244" w:lineRule="exact" w:before="0" w:after="0"/>
              <w:ind w:left="828" w:right="0" w:hanging="360"/>
              <w:jc w:val="left"/>
              <w:rPr>
                <w:sz w:val="20"/>
              </w:rPr>
            </w:pPr>
            <w:r>
              <w:rPr>
                <w:sz w:val="20"/>
              </w:rPr>
              <w:t>Öğretim üyelerinin danışmanı oldukları lisansüstü öğrencileri bu alanlara</w:t>
            </w:r>
            <w:r>
              <w:rPr>
                <w:spacing w:val="-8"/>
                <w:sz w:val="20"/>
              </w:rPr>
              <w:t> </w:t>
            </w:r>
            <w:r>
              <w:rPr>
                <w:sz w:val="20"/>
              </w:rPr>
              <w:t>yönlendirmeleri,</w:t>
            </w:r>
          </w:p>
          <w:p>
            <w:pPr>
              <w:pStyle w:val="TableParagraph"/>
              <w:numPr>
                <w:ilvl w:val="0"/>
                <w:numId w:val="81"/>
              </w:numPr>
              <w:tabs>
                <w:tab w:pos="827" w:val="left" w:leader="none"/>
                <w:tab w:pos="828" w:val="left" w:leader="none"/>
              </w:tabs>
              <w:spacing w:line="223" w:lineRule="exact" w:before="0" w:after="0"/>
              <w:ind w:left="828" w:right="0" w:hanging="360"/>
              <w:jc w:val="left"/>
              <w:rPr>
                <w:sz w:val="20"/>
              </w:rPr>
            </w:pPr>
            <w:r>
              <w:rPr>
                <w:sz w:val="20"/>
              </w:rPr>
              <w:t>Disiplinlerarası çalışmanın teşvik</w:t>
            </w:r>
            <w:r>
              <w:rPr>
                <w:spacing w:val="-5"/>
                <w:sz w:val="20"/>
              </w:rPr>
              <w:t> </w:t>
            </w:r>
            <w:r>
              <w:rPr>
                <w:sz w:val="20"/>
              </w:rPr>
              <w:t>edilmesi,</w:t>
            </w:r>
          </w:p>
        </w:tc>
      </w:tr>
      <w:tr>
        <w:trPr>
          <w:trHeight w:val="350" w:hRule="atLeast"/>
        </w:trPr>
        <w:tc>
          <w:tcPr>
            <w:tcW w:w="2027"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27"/>
              <w:rPr>
                <w:b/>
                <w:sz w:val="20"/>
              </w:rPr>
            </w:pPr>
            <w:r>
              <w:rPr>
                <w:b/>
                <w:color w:val="FFFFFF"/>
                <w:sz w:val="20"/>
              </w:rPr>
              <w:t>Maliyet Tahmini</w:t>
            </w:r>
          </w:p>
        </w:tc>
        <w:tc>
          <w:tcPr>
            <w:tcW w:w="8915"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08"/>
              <w:rPr>
                <w:sz w:val="20"/>
              </w:rPr>
            </w:pPr>
            <w:r>
              <w:rPr>
                <w:w w:val="95"/>
                <w:sz w:val="20"/>
              </w:rPr>
              <w:t>₺ 1.800.000</w:t>
            </w:r>
          </w:p>
        </w:tc>
      </w:tr>
      <w:tr>
        <w:trPr>
          <w:trHeight w:val="719" w:hRule="atLeast"/>
        </w:trPr>
        <w:tc>
          <w:tcPr>
            <w:tcW w:w="2027"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3"/>
              <w:rPr>
                <w:sz w:val="21"/>
              </w:rPr>
            </w:pPr>
          </w:p>
          <w:p>
            <w:pPr>
              <w:pStyle w:val="TableParagraph"/>
              <w:ind w:left="127"/>
              <w:rPr>
                <w:b/>
                <w:sz w:val="20"/>
              </w:rPr>
            </w:pPr>
            <w:r>
              <w:rPr>
                <w:b/>
                <w:color w:val="FFFFFF"/>
                <w:sz w:val="20"/>
              </w:rPr>
              <w:t>Tespitler</w:t>
            </w:r>
          </w:p>
        </w:tc>
        <w:tc>
          <w:tcPr>
            <w:tcW w:w="8915"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82"/>
              </w:numPr>
              <w:tabs>
                <w:tab w:pos="827" w:val="left" w:leader="none"/>
                <w:tab w:pos="828" w:val="left" w:leader="none"/>
              </w:tabs>
              <w:spacing w:line="240" w:lineRule="auto" w:before="0" w:after="0"/>
              <w:ind w:left="828" w:right="67" w:hanging="360"/>
              <w:jc w:val="left"/>
              <w:rPr>
                <w:sz w:val="20"/>
              </w:rPr>
            </w:pPr>
            <w:r>
              <w:rPr>
                <w:sz w:val="20"/>
              </w:rPr>
              <w:t>Öğretim üyelerin interdisipliner bir alan olan Akıllı Ulaşım Sistemleri ve Teknolojileri ABD’ndaki derslerden ziyade kendi bölümlerindeki mevcut derslerini tercih</w:t>
            </w:r>
            <w:r>
              <w:rPr>
                <w:spacing w:val="-3"/>
                <w:sz w:val="20"/>
              </w:rPr>
              <w:t> </w:t>
            </w:r>
            <w:r>
              <w:rPr>
                <w:sz w:val="20"/>
              </w:rPr>
              <w:t>etmeleri,</w:t>
            </w:r>
          </w:p>
          <w:p>
            <w:pPr>
              <w:pStyle w:val="TableParagraph"/>
              <w:numPr>
                <w:ilvl w:val="0"/>
                <w:numId w:val="82"/>
              </w:numPr>
              <w:tabs>
                <w:tab w:pos="827" w:val="left" w:leader="none"/>
                <w:tab w:pos="828" w:val="left" w:leader="none"/>
              </w:tabs>
              <w:spacing w:line="224" w:lineRule="exact" w:before="0" w:after="0"/>
              <w:ind w:left="828" w:right="0" w:hanging="360"/>
              <w:jc w:val="left"/>
              <w:rPr>
                <w:sz w:val="20"/>
              </w:rPr>
            </w:pPr>
            <w:r>
              <w:rPr>
                <w:sz w:val="20"/>
              </w:rPr>
              <w:t>Bu alanda disiplinlerarası çalışmanın öneminin</w:t>
            </w:r>
            <w:r>
              <w:rPr>
                <w:spacing w:val="-4"/>
                <w:sz w:val="20"/>
              </w:rPr>
              <w:t> </w:t>
            </w:r>
            <w:r>
              <w:rPr>
                <w:sz w:val="20"/>
              </w:rPr>
              <w:t>kavranamadığı,</w:t>
            </w:r>
          </w:p>
        </w:tc>
      </w:tr>
      <w:tr>
        <w:trPr>
          <w:trHeight w:val="734" w:hRule="atLeast"/>
        </w:trPr>
        <w:tc>
          <w:tcPr>
            <w:tcW w:w="2027"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0"/>
              <w:rPr>
                <w:sz w:val="21"/>
              </w:rPr>
            </w:pPr>
          </w:p>
          <w:p>
            <w:pPr>
              <w:pStyle w:val="TableParagraph"/>
              <w:spacing w:before="1"/>
              <w:ind w:left="127"/>
              <w:rPr>
                <w:b/>
                <w:sz w:val="20"/>
              </w:rPr>
            </w:pPr>
            <w:r>
              <w:rPr>
                <w:b/>
                <w:color w:val="FFFFFF"/>
                <w:sz w:val="20"/>
              </w:rPr>
              <w:t>İhtiyaçlar</w:t>
            </w:r>
          </w:p>
        </w:tc>
        <w:tc>
          <w:tcPr>
            <w:tcW w:w="8915"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83"/>
              </w:numPr>
              <w:tabs>
                <w:tab w:pos="827" w:val="left" w:leader="none"/>
                <w:tab w:pos="828" w:val="left" w:leader="none"/>
              </w:tabs>
              <w:spacing w:line="245" w:lineRule="exact" w:before="0" w:after="0"/>
              <w:ind w:left="828" w:right="0" w:hanging="360"/>
              <w:jc w:val="left"/>
              <w:rPr>
                <w:sz w:val="20"/>
              </w:rPr>
            </w:pPr>
            <w:r>
              <w:rPr>
                <w:sz w:val="20"/>
              </w:rPr>
              <w:t>İlgili bölümler için öğretim üyelerinin ve görevlilerin istihdam</w:t>
            </w:r>
            <w:r>
              <w:rPr>
                <w:spacing w:val="-6"/>
                <w:sz w:val="20"/>
              </w:rPr>
              <w:t> </w:t>
            </w:r>
            <w:r>
              <w:rPr>
                <w:sz w:val="20"/>
              </w:rPr>
              <w:t>edilmesi,</w:t>
            </w:r>
          </w:p>
          <w:p>
            <w:pPr>
              <w:pStyle w:val="TableParagraph"/>
              <w:numPr>
                <w:ilvl w:val="0"/>
                <w:numId w:val="83"/>
              </w:numPr>
              <w:tabs>
                <w:tab w:pos="827" w:val="left" w:leader="none"/>
                <w:tab w:pos="828" w:val="left" w:leader="none"/>
              </w:tabs>
              <w:spacing w:line="245" w:lineRule="exact" w:before="0" w:after="0"/>
              <w:ind w:left="828" w:right="0" w:hanging="360"/>
              <w:jc w:val="left"/>
              <w:rPr>
                <w:sz w:val="20"/>
              </w:rPr>
            </w:pPr>
            <w:r>
              <w:rPr>
                <w:sz w:val="20"/>
              </w:rPr>
              <w:t>Paydaşlar arasında güçlü ilişkilerin</w:t>
            </w:r>
            <w:r>
              <w:rPr>
                <w:spacing w:val="-4"/>
                <w:sz w:val="20"/>
              </w:rPr>
              <w:t> </w:t>
            </w:r>
            <w:r>
              <w:rPr>
                <w:sz w:val="20"/>
              </w:rPr>
              <w:t>oluşturulması,</w:t>
            </w:r>
          </w:p>
          <w:p>
            <w:pPr>
              <w:pStyle w:val="TableParagraph"/>
              <w:numPr>
                <w:ilvl w:val="0"/>
                <w:numId w:val="83"/>
              </w:numPr>
              <w:tabs>
                <w:tab w:pos="827" w:val="left" w:leader="none"/>
                <w:tab w:pos="828" w:val="left" w:leader="none"/>
              </w:tabs>
              <w:spacing w:line="224" w:lineRule="exact" w:before="0" w:after="0"/>
              <w:ind w:left="828" w:right="0" w:hanging="360"/>
              <w:jc w:val="left"/>
              <w:rPr>
                <w:sz w:val="20"/>
              </w:rPr>
            </w:pPr>
            <w:r>
              <w:rPr>
                <w:sz w:val="20"/>
              </w:rPr>
              <w:t>Bilimsel etkinliklere yönelik kaynak</w:t>
            </w:r>
            <w:r>
              <w:rPr>
                <w:spacing w:val="3"/>
                <w:sz w:val="20"/>
              </w:rPr>
              <w:t> </w:t>
            </w:r>
            <w:r>
              <w:rPr>
                <w:sz w:val="20"/>
              </w:rPr>
              <w:t>artırılması.</w:t>
            </w:r>
          </w:p>
        </w:tc>
      </w:tr>
      <w:tr>
        <w:trPr>
          <w:trHeight w:val="2292" w:hRule="atLeast"/>
        </w:trPr>
        <w:tc>
          <w:tcPr>
            <w:tcW w:w="10942" w:type="dxa"/>
            <w:gridSpan w:val="10"/>
            <w:tcBorders>
              <w:top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
              <w:rPr>
                <w:sz w:val="25"/>
              </w:rPr>
            </w:pPr>
          </w:p>
          <w:p>
            <w:pPr>
              <w:pStyle w:val="TableParagraph"/>
              <w:spacing w:line="20" w:lineRule="exact"/>
              <w:ind w:left="875"/>
              <w:rPr>
                <w:sz w:val="2"/>
              </w:rPr>
            </w:pPr>
            <w:r>
              <w:rPr>
                <w:sz w:val="2"/>
              </w:rPr>
              <w:pict>
                <v:group style="width:444.45pt;height:.5pt;mso-position-horizontal-relative:char;mso-position-vertical-relative:line" coordorigin="0,0" coordsize="8889,10">
                  <v:rect style="position:absolute;left:0;top:0;width:8889;height:10" filled="true" fillcolor="#000000" stroked="false">
                    <v:fill type="solid"/>
                  </v:rect>
                </v:group>
              </w:pict>
            </w:r>
            <w:r>
              <w:rPr>
                <w:sz w:val="2"/>
              </w:rPr>
            </w:r>
          </w:p>
          <w:p>
            <w:pPr>
              <w:pStyle w:val="TableParagraph"/>
              <w:tabs>
                <w:tab w:pos="9974" w:val="right" w:leader="none"/>
              </w:tabs>
              <w:ind w:left="903"/>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91</w:t>
            </w:r>
          </w:p>
        </w:tc>
      </w:tr>
    </w:tbl>
    <w:p>
      <w:pPr>
        <w:spacing w:after="0"/>
        <w:rPr>
          <w:sz w:val="24"/>
        </w:rPr>
        <w:sectPr>
          <w:footerReference w:type="default" r:id="rId43"/>
          <w:pgSz w:w="11910" w:h="16840"/>
          <w:pgMar w:footer="0" w:header="0" w:top="460" w:bottom="280" w:left="320" w:right="340"/>
        </w:sectPr>
      </w:pPr>
    </w:p>
    <w:tbl>
      <w:tblPr>
        <w:tblW w:w="0" w:type="auto"/>
        <w:jc w:val="left"/>
        <w:tblInd w:w="18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003"/>
        <w:gridCol w:w="849"/>
        <w:gridCol w:w="1049"/>
        <w:gridCol w:w="1063"/>
        <w:gridCol w:w="876"/>
        <w:gridCol w:w="876"/>
        <w:gridCol w:w="876"/>
        <w:gridCol w:w="877"/>
        <w:gridCol w:w="1061"/>
        <w:gridCol w:w="1395"/>
      </w:tblGrid>
      <w:tr>
        <w:trPr>
          <w:trHeight w:val="493" w:hRule="atLeast"/>
        </w:trPr>
        <w:tc>
          <w:tcPr>
            <w:tcW w:w="10925" w:type="dxa"/>
            <w:gridSpan w:val="10"/>
            <w:tcBorders>
              <w:bottom w:val="single" w:sz="4" w:space="0" w:color="000000"/>
            </w:tcBorders>
          </w:tcPr>
          <w:p>
            <w:pPr>
              <w:pStyle w:val="TableParagraph"/>
              <w:rPr>
                <w:sz w:val="20"/>
              </w:rPr>
            </w:pPr>
          </w:p>
        </w:tc>
      </w:tr>
      <w:tr>
        <w:trPr>
          <w:trHeight w:val="66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Amaç (A2)</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80"/>
              <w:ind w:left="110"/>
              <w:rPr>
                <w:sz w:val="22"/>
              </w:rPr>
            </w:pPr>
            <w:r>
              <w:rPr>
                <w:sz w:val="22"/>
              </w:rPr>
              <w:t>Ulusal ve uluslararası alanda araştırma geliştirme faaliyetlerini nitelik ve nicelik olarak artırmak, sanayi ile işbirliği ve girişimcilik kapasitesini geliştirmek.</w:t>
            </w:r>
          </w:p>
        </w:tc>
      </w:tr>
      <w:tr>
        <w:trPr>
          <w:trHeight w:val="6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20"/>
              </w:rPr>
            </w:pPr>
          </w:p>
          <w:p>
            <w:pPr>
              <w:pStyle w:val="TableParagraph"/>
              <w:ind w:left="103"/>
              <w:rPr>
                <w:b/>
                <w:sz w:val="18"/>
              </w:rPr>
            </w:pPr>
            <w:r>
              <w:rPr>
                <w:b/>
                <w:color w:val="FFFFFF"/>
                <w:sz w:val="18"/>
              </w:rPr>
              <w:t>Hedef (H2.6)</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7"/>
              <w:ind w:left="110"/>
              <w:rPr>
                <w:sz w:val="22"/>
              </w:rPr>
            </w:pPr>
            <w:r>
              <w:rPr>
                <w:sz w:val="22"/>
              </w:rPr>
              <w:t>Girişimcilik faaliyetlerini artırmak.</w:t>
            </w:r>
          </w:p>
        </w:tc>
      </w:tr>
      <w:tr>
        <w:trPr>
          <w:trHeight w:val="12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Performans </w:t>
            </w:r>
            <w:r>
              <w:rPr>
                <w:b/>
                <w:color w:val="FFFFFF"/>
                <w:w w:val="95"/>
                <w:sz w:val="20"/>
              </w:rPr>
              <w:t>Göstergeleri</w:t>
            </w:r>
          </w:p>
        </w:tc>
        <w:tc>
          <w:tcPr>
            <w:tcW w:w="8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5"/>
              </w:rPr>
            </w:pPr>
          </w:p>
          <w:p>
            <w:pPr>
              <w:pStyle w:val="TableParagraph"/>
              <w:spacing w:before="1"/>
              <w:ind w:left="177" w:right="110" w:hanging="51"/>
              <w:jc w:val="both"/>
              <w:rPr>
                <w:b/>
                <w:sz w:val="20"/>
              </w:rPr>
            </w:pPr>
            <w:r>
              <w:rPr>
                <w:b/>
                <w:color w:val="FFFFFF"/>
                <w:sz w:val="20"/>
              </w:rPr>
              <w:t>Hedefe Etkisi (%)</w:t>
            </w:r>
          </w:p>
        </w:tc>
        <w:tc>
          <w:tcPr>
            <w:tcW w:w="10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60"/>
              <w:ind w:left="115" w:right="98" w:hanging="2"/>
              <w:jc w:val="center"/>
              <w:rPr>
                <w:b/>
                <w:sz w:val="20"/>
              </w:rPr>
            </w:pPr>
            <w:r>
              <w:rPr>
                <w:b/>
                <w:color w:val="FFFFFF"/>
                <w:sz w:val="20"/>
              </w:rPr>
              <w:t>Plan Dönemi </w:t>
            </w:r>
            <w:r>
              <w:rPr>
                <w:b/>
                <w:color w:val="FFFFFF"/>
                <w:w w:val="95"/>
                <w:sz w:val="20"/>
              </w:rPr>
              <w:t>Başlangıç </w:t>
            </w:r>
            <w:r>
              <w:rPr>
                <w:b/>
                <w:color w:val="FFFFFF"/>
                <w:sz w:val="20"/>
              </w:rPr>
              <w:t>Değeri (2019)</w:t>
            </w:r>
          </w:p>
        </w:tc>
        <w:tc>
          <w:tcPr>
            <w:tcW w:w="1063"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4" w:right="235" w:firstLine="38"/>
              <w:rPr>
                <w:b/>
                <w:sz w:val="20"/>
              </w:rPr>
            </w:pPr>
            <w:r>
              <w:rPr>
                <w:b/>
                <w:color w:val="FFFFFF"/>
                <w:sz w:val="20"/>
              </w:rPr>
              <w:t>1. Yıl (2021)</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2. Yıl (2022)</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3. Yıl (2023)</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4. Yıl (2024)</w:t>
            </w:r>
          </w:p>
        </w:tc>
        <w:tc>
          <w:tcPr>
            <w:tcW w:w="877"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2" w:firstLine="38"/>
              <w:rPr>
                <w:b/>
                <w:sz w:val="20"/>
              </w:rPr>
            </w:pPr>
            <w:r>
              <w:rPr>
                <w:b/>
                <w:color w:val="FFFFFF"/>
                <w:sz w:val="20"/>
              </w:rPr>
              <w:t>5. Yıl (2025)</w:t>
            </w:r>
          </w:p>
        </w:tc>
        <w:tc>
          <w:tcPr>
            <w:tcW w:w="1061"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0" w:right="226" w:hanging="10"/>
              <w:rPr>
                <w:b/>
                <w:sz w:val="20"/>
              </w:rPr>
            </w:pPr>
            <w:r>
              <w:rPr>
                <w:b/>
                <w:color w:val="FFFFFF"/>
                <w:w w:val="95"/>
                <w:sz w:val="20"/>
              </w:rPr>
              <w:t>İzleme </w:t>
            </w:r>
            <w:r>
              <w:rPr>
                <w:b/>
                <w:color w:val="FFFFFF"/>
                <w:sz w:val="20"/>
              </w:rPr>
              <w:t>Sıklığı</w:t>
            </w:r>
          </w:p>
        </w:tc>
        <w:tc>
          <w:tcPr>
            <w:tcW w:w="1395" w:type="dxa"/>
            <w:tcBorders>
              <w:top w:val="single" w:sz="4" w:space="0" w:color="000000"/>
              <w:left w:val="single" w:sz="4" w:space="0" w:color="000000"/>
              <w:bottom w:val="single" w:sz="4" w:space="0" w:color="000000"/>
              <w:right w:val="double" w:sz="1" w:space="0" w:color="000000"/>
            </w:tcBorders>
            <w:shd w:val="clear" w:color="auto" w:fill="4AACC5"/>
          </w:tcPr>
          <w:p>
            <w:pPr>
              <w:pStyle w:val="TableParagraph"/>
              <w:rPr>
                <w:sz w:val="22"/>
              </w:rPr>
            </w:pPr>
          </w:p>
          <w:p>
            <w:pPr>
              <w:pStyle w:val="TableParagraph"/>
              <w:spacing w:before="150"/>
              <w:ind w:left="423" w:hanging="209"/>
              <w:rPr>
                <w:b/>
                <w:sz w:val="20"/>
              </w:rPr>
            </w:pPr>
            <w:r>
              <w:rPr>
                <w:b/>
                <w:color w:val="FFFFFF"/>
                <w:w w:val="95"/>
                <w:sz w:val="20"/>
              </w:rPr>
              <w:t>Raporlama </w:t>
            </w:r>
            <w:r>
              <w:rPr>
                <w:b/>
                <w:color w:val="FFFFFF"/>
                <w:sz w:val="20"/>
              </w:rPr>
              <w:t>Sıklığı</w:t>
            </w:r>
          </w:p>
        </w:tc>
      </w:tr>
      <w:tr>
        <w:trPr>
          <w:trHeight w:val="1961"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154"/>
              <w:rPr>
                <w:b/>
                <w:sz w:val="20"/>
              </w:rPr>
            </w:pPr>
            <w:r>
              <w:rPr>
                <w:b/>
                <w:color w:val="FFFFFF"/>
                <w:sz w:val="20"/>
              </w:rPr>
              <w:t>PG.2.6.1. Üniversite bünyesinde açılan girişimcilik, inovasyon</w:t>
            </w:r>
            <w:r>
              <w:rPr>
                <w:b/>
                <w:color w:val="FFFFFF"/>
                <w:spacing w:val="-2"/>
                <w:sz w:val="20"/>
              </w:rPr>
              <w:t> </w:t>
            </w:r>
            <w:r>
              <w:rPr>
                <w:b/>
                <w:color w:val="FFFFFF"/>
                <w:sz w:val="20"/>
              </w:rPr>
              <w:t>ve</w:t>
            </w:r>
          </w:p>
          <w:p>
            <w:pPr>
              <w:pStyle w:val="TableParagraph"/>
              <w:ind w:left="103" w:right="130"/>
              <w:rPr>
                <w:b/>
                <w:sz w:val="20"/>
              </w:rPr>
            </w:pPr>
            <w:r>
              <w:rPr>
                <w:b/>
                <w:color w:val="FFFFFF"/>
                <w:sz w:val="20"/>
              </w:rPr>
              <w:t>teknoloji yönetimi ile ilgili dersleri </w:t>
            </w:r>
            <w:r>
              <w:rPr>
                <w:b/>
                <w:color w:val="FFFFFF"/>
                <w:spacing w:val="-4"/>
                <w:sz w:val="20"/>
              </w:rPr>
              <w:t>alan </w:t>
            </w:r>
            <w:r>
              <w:rPr>
                <w:b/>
                <w:color w:val="FFFFFF"/>
                <w:sz w:val="20"/>
              </w:rPr>
              <w:t>öğrenci (eğitim alan kişi) sayısı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31"/>
              </w:rPr>
            </w:pPr>
          </w:p>
          <w:p>
            <w:pPr>
              <w:pStyle w:val="TableParagraph"/>
              <w:spacing w:before="1"/>
              <w:ind w:left="127" w:right="112"/>
              <w:jc w:val="center"/>
              <w:rPr>
                <w:sz w:val="20"/>
              </w:rPr>
            </w:pPr>
            <w:r>
              <w:rPr>
                <w:sz w:val="20"/>
              </w:rPr>
              <w:t>30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31"/>
              </w:rPr>
            </w:pPr>
          </w:p>
          <w:p>
            <w:pPr>
              <w:pStyle w:val="TableParagraph"/>
              <w:spacing w:before="1"/>
              <w:ind w:left="242" w:right="226"/>
              <w:jc w:val="center"/>
              <w:rPr>
                <w:sz w:val="20"/>
              </w:rPr>
            </w:pPr>
            <w:r>
              <w:rPr>
                <w:sz w:val="20"/>
              </w:rPr>
              <w:t>1.729</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31"/>
              </w:rPr>
            </w:pPr>
          </w:p>
          <w:p>
            <w:pPr>
              <w:pStyle w:val="TableParagraph"/>
              <w:spacing w:before="1"/>
              <w:ind w:left="96" w:right="84"/>
              <w:jc w:val="center"/>
              <w:rPr>
                <w:sz w:val="20"/>
              </w:rPr>
            </w:pPr>
            <w:r>
              <w:rPr>
                <w:sz w:val="20"/>
              </w:rPr>
              <w:t>2.275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31"/>
              </w:rPr>
            </w:pPr>
          </w:p>
          <w:p>
            <w:pPr>
              <w:pStyle w:val="TableParagraph"/>
              <w:spacing w:before="1"/>
              <w:ind w:left="142" w:right="130"/>
              <w:jc w:val="center"/>
              <w:rPr>
                <w:sz w:val="20"/>
              </w:rPr>
            </w:pPr>
            <w:r>
              <w:rPr>
                <w:sz w:val="20"/>
              </w:rPr>
              <w:t>2.535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31"/>
              </w:rPr>
            </w:pPr>
          </w:p>
          <w:p>
            <w:pPr>
              <w:pStyle w:val="TableParagraph"/>
              <w:spacing w:before="1"/>
              <w:ind w:left="142" w:right="129"/>
              <w:jc w:val="center"/>
              <w:rPr>
                <w:sz w:val="20"/>
              </w:rPr>
            </w:pPr>
            <w:r>
              <w:rPr>
                <w:sz w:val="20"/>
              </w:rPr>
              <w:t>2.795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31"/>
              </w:rPr>
            </w:pPr>
          </w:p>
          <w:p>
            <w:pPr>
              <w:pStyle w:val="TableParagraph"/>
              <w:spacing w:before="1"/>
              <w:ind w:left="142" w:right="129"/>
              <w:jc w:val="center"/>
              <w:rPr>
                <w:sz w:val="20"/>
              </w:rPr>
            </w:pPr>
            <w:r>
              <w:rPr>
                <w:sz w:val="20"/>
              </w:rPr>
              <w:t>2.990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31"/>
              </w:rPr>
            </w:pPr>
          </w:p>
          <w:p>
            <w:pPr>
              <w:pStyle w:val="TableParagraph"/>
              <w:spacing w:before="1"/>
              <w:ind w:left="142" w:right="130"/>
              <w:jc w:val="center"/>
              <w:rPr>
                <w:sz w:val="20"/>
              </w:rPr>
            </w:pPr>
            <w:r>
              <w:rPr>
                <w:sz w:val="20"/>
              </w:rPr>
              <w:t>3.185</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
              <w:rPr>
                <w:sz w:val="31"/>
              </w:rPr>
            </w:pPr>
          </w:p>
          <w:p>
            <w:pPr>
              <w:pStyle w:val="TableParagraph"/>
              <w:spacing w:before="1"/>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rPr>
                <w:sz w:val="22"/>
              </w:rPr>
            </w:pPr>
          </w:p>
          <w:p>
            <w:pPr>
              <w:pStyle w:val="TableParagraph"/>
              <w:spacing w:before="1"/>
              <w:rPr>
                <w:sz w:val="31"/>
              </w:rPr>
            </w:pPr>
          </w:p>
          <w:p>
            <w:pPr>
              <w:pStyle w:val="TableParagraph"/>
              <w:spacing w:before="1"/>
              <w:ind w:left="336"/>
              <w:rPr>
                <w:sz w:val="20"/>
              </w:rPr>
            </w:pPr>
            <w:r>
              <w:rPr>
                <w:sz w:val="20"/>
              </w:rPr>
              <w:t>Yılda bir</w:t>
            </w:r>
          </w:p>
        </w:tc>
      </w:tr>
      <w:tr>
        <w:trPr>
          <w:trHeight w:val="103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line="229" w:lineRule="exact" w:before="60"/>
              <w:ind w:left="103"/>
              <w:rPr>
                <w:b/>
                <w:sz w:val="20"/>
              </w:rPr>
            </w:pPr>
            <w:r>
              <w:rPr>
                <w:b/>
                <w:color w:val="FFFFFF"/>
                <w:sz w:val="20"/>
              </w:rPr>
              <w:t>PG.2.6.2.</w:t>
            </w:r>
          </w:p>
          <w:p>
            <w:pPr>
              <w:pStyle w:val="TableParagraph"/>
              <w:ind w:left="103" w:right="170"/>
              <w:rPr>
                <w:b/>
                <w:sz w:val="20"/>
              </w:rPr>
            </w:pPr>
            <w:r>
              <w:rPr>
                <w:b/>
                <w:color w:val="FFFFFF"/>
                <w:sz w:val="20"/>
              </w:rPr>
              <w:t>Başvurulan </w:t>
            </w:r>
            <w:r>
              <w:rPr>
                <w:b/>
                <w:color w:val="FFFFFF"/>
                <w:w w:val="95"/>
                <w:sz w:val="20"/>
              </w:rPr>
              <w:t>patent/marka/faydal </w:t>
            </w:r>
            <w:r>
              <w:rPr>
                <w:b/>
                <w:color w:val="FFFFFF"/>
                <w:sz w:val="20"/>
              </w:rPr>
              <w:t>ı model sayısı</w:t>
            </w:r>
            <w:r>
              <w:rPr>
                <w:b/>
                <w:color w:val="FFFFFF"/>
                <w:spacing w:val="-1"/>
                <w:sz w:val="20"/>
              </w:rPr>
              <w:t> </w:t>
            </w:r>
            <w:r>
              <w:rPr>
                <w:b/>
                <w:color w:val="FFFFFF"/>
                <w:sz w:val="20"/>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27" w:right="112"/>
              <w:jc w:val="center"/>
              <w:rPr>
                <w:sz w:val="20"/>
              </w:rPr>
            </w:pPr>
            <w:r>
              <w:rPr>
                <w:sz w:val="20"/>
              </w:rPr>
              <w:t>40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3"/>
              <w:jc w:val="center"/>
              <w:rPr>
                <w:sz w:val="20"/>
              </w:rPr>
            </w:pPr>
            <w:r>
              <w:rPr>
                <w:w w:val="99"/>
                <w:sz w:val="20"/>
              </w:rPr>
              <w:t>1</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8"/>
              <w:jc w:val="center"/>
              <w:rPr>
                <w:sz w:val="20"/>
              </w:rPr>
            </w:pPr>
            <w:r>
              <w:rPr>
                <w:w w:val="99"/>
                <w:sz w:val="20"/>
              </w:rPr>
              <w:t>3</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8"/>
              <w:jc w:val="center"/>
              <w:rPr>
                <w:sz w:val="20"/>
              </w:rPr>
            </w:pPr>
            <w:r>
              <w:rPr>
                <w:w w:val="99"/>
                <w:sz w:val="20"/>
              </w:rPr>
              <w:t>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9"/>
              <w:jc w:val="center"/>
              <w:rPr>
                <w:sz w:val="20"/>
              </w:rPr>
            </w:pPr>
            <w:r>
              <w:rPr>
                <w:w w:val="99"/>
                <w:sz w:val="20"/>
              </w:rPr>
              <w:t>8</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7"/>
              <w:jc w:val="center"/>
              <w:rPr>
                <w:sz w:val="20"/>
              </w:rPr>
            </w:pPr>
            <w:r>
              <w:rPr>
                <w:sz w:val="20"/>
              </w:rPr>
              <w:t>11</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8"/>
              <w:jc w:val="center"/>
              <w:rPr>
                <w:sz w:val="20"/>
              </w:rPr>
            </w:pPr>
            <w:r>
              <w:rPr>
                <w:sz w:val="20"/>
              </w:rPr>
              <w:t>15</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3"/>
              <w:ind w:left="336"/>
              <w:rPr>
                <w:sz w:val="20"/>
              </w:rPr>
            </w:pPr>
            <w:r>
              <w:rPr>
                <w:sz w:val="20"/>
              </w:rPr>
              <w:t>Yılda bir</w:t>
            </w:r>
          </w:p>
        </w:tc>
      </w:tr>
      <w:tr>
        <w:trPr>
          <w:trHeight w:val="1041"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107"/>
              <w:rPr>
                <w:b/>
                <w:sz w:val="20"/>
              </w:rPr>
            </w:pPr>
            <w:r>
              <w:rPr>
                <w:b/>
                <w:color w:val="FFFFFF"/>
                <w:sz w:val="20"/>
              </w:rPr>
              <w:t>PG.2.6.3. Teknoloji Transfer Ofisi (TTO) faaliyet sayısı</w:t>
            </w:r>
          </w:p>
          <w:p>
            <w:pPr>
              <w:pStyle w:val="TableParagraph"/>
              <w:spacing w:before="1"/>
              <w:ind w:left="103"/>
              <w:rPr>
                <w:b/>
                <w:sz w:val="20"/>
              </w:rPr>
            </w:pPr>
            <w:r>
              <w:rPr>
                <w:b/>
                <w:color w:val="FFFFFF"/>
                <w:w w:val="99"/>
                <w:sz w:val="20"/>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27" w:right="112"/>
              <w:jc w:val="center"/>
              <w:rPr>
                <w:sz w:val="20"/>
              </w:rPr>
            </w:pPr>
            <w:r>
              <w:rPr>
                <w:sz w:val="20"/>
              </w:rPr>
              <w:t>30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45" w:right="226"/>
              <w:jc w:val="center"/>
              <w:rPr>
                <w:sz w:val="20"/>
              </w:rPr>
            </w:pPr>
            <w:r>
              <w:rPr>
                <w:sz w:val="20"/>
              </w:rPr>
              <w:t>53</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96" w:right="82"/>
              <w:jc w:val="center"/>
              <w:rPr>
                <w:sz w:val="20"/>
              </w:rPr>
            </w:pPr>
            <w:r>
              <w:rPr>
                <w:sz w:val="20"/>
              </w:rPr>
              <w:t>171</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8"/>
              <w:jc w:val="center"/>
              <w:rPr>
                <w:sz w:val="20"/>
              </w:rPr>
            </w:pPr>
            <w:r>
              <w:rPr>
                <w:sz w:val="20"/>
              </w:rPr>
              <w:t>271</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7"/>
              <w:jc w:val="center"/>
              <w:rPr>
                <w:sz w:val="20"/>
              </w:rPr>
            </w:pPr>
            <w:r>
              <w:rPr>
                <w:sz w:val="20"/>
              </w:rPr>
              <w:t>421</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7"/>
              <w:jc w:val="center"/>
              <w:rPr>
                <w:sz w:val="20"/>
              </w:rPr>
            </w:pPr>
            <w:r>
              <w:rPr>
                <w:sz w:val="20"/>
              </w:rPr>
              <w:t>646</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8"/>
              <w:jc w:val="center"/>
              <w:rPr>
                <w:sz w:val="20"/>
              </w:rPr>
            </w:pPr>
            <w:r>
              <w:rPr>
                <w:sz w:val="20"/>
              </w:rPr>
              <w:t>946</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3"/>
              <w:ind w:left="336"/>
              <w:rPr>
                <w:sz w:val="20"/>
              </w:rPr>
            </w:pPr>
            <w:r>
              <w:rPr>
                <w:sz w:val="20"/>
              </w:rPr>
              <w:t>Yılda bir</w:t>
            </w:r>
          </w:p>
        </w:tc>
      </w:tr>
      <w:tr>
        <w:trPr>
          <w:trHeight w:val="35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Sorumlu Birim</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10"/>
              <w:rPr>
                <w:sz w:val="20"/>
              </w:rPr>
            </w:pPr>
            <w:r>
              <w:rPr>
                <w:sz w:val="20"/>
              </w:rPr>
              <w:t>Rektörlük</w:t>
            </w:r>
          </w:p>
        </w:tc>
      </w:tr>
      <w:tr>
        <w:trPr>
          <w:trHeight w:val="69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20"/>
              <w:ind w:left="103" w:right="265"/>
              <w:rPr>
                <w:b/>
                <w:sz w:val="20"/>
              </w:rPr>
            </w:pPr>
            <w:r>
              <w:rPr>
                <w:b/>
                <w:color w:val="FFFFFF"/>
                <w:sz w:val="20"/>
              </w:rPr>
              <w:t>İşbirliği Yapılacak Birim(ler)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3"/>
              <w:rPr>
                <w:sz w:val="20"/>
              </w:rPr>
            </w:pPr>
          </w:p>
          <w:p>
            <w:pPr>
              <w:pStyle w:val="TableParagraph"/>
              <w:ind w:left="110"/>
              <w:rPr>
                <w:sz w:val="20"/>
              </w:rPr>
            </w:pPr>
            <w:r>
              <w:rPr>
                <w:sz w:val="20"/>
              </w:rPr>
              <w:t>Eğitim Birimleri, Teknoloji Transfer Ofisi, Öğrenci İşleri Daire Başkanlığı</w:t>
            </w:r>
          </w:p>
        </w:tc>
      </w:tr>
      <w:tr>
        <w:trPr>
          <w:trHeight w:val="48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30"/>
              <w:ind w:left="103"/>
              <w:rPr>
                <w:b/>
                <w:sz w:val="20"/>
              </w:rPr>
            </w:pPr>
            <w:r>
              <w:rPr>
                <w:b/>
                <w:color w:val="FFFFFF"/>
                <w:sz w:val="20"/>
              </w:rPr>
              <w:t>Riskler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84"/>
              </w:numPr>
              <w:tabs>
                <w:tab w:pos="830" w:val="left" w:leader="none"/>
                <w:tab w:pos="831" w:val="left" w:leader="none"/>
              </w:tabs>
              <w:spacing w:line="245" w:lineRule="exact" w:before="0" w:after="0"/>
              <w:ind w:left="830" w:right="0" w:hanging="361"/>
              <w:jc w:val="left"/>
              <w:rPr>
                <w:sz w:val="20"/>
              </w:rPr>
            </w:pPr>
            <w:r>
              <w:rPr>
                <w:sz w:val="20"/>
              </w:rPr>
              <w:t>Girişimcilik üzerine kurum içi farkındalığın yeterince</w:t>
            </w:r>
            <w:r>
              <w:rPr>
                <w:spacing w:val="-3"/>
                <w:sz w:val="20"/>
              </w:rPr>
              <w:t> </w:t>
            </w:r>
            <w:r>
              <w:rPr>
                <w:sz w:val="20"/>
              </w:rPr>
              <w:t>oluşmaması,</w:t>
            </w:r>
          </w:p>
          <w:p>
            <w:pPr>
              <w:pStyle w:val="TableParagraph"/>
              <w:numPr>
                <w:ilvl w:val="0"/>
                <w:numId w:val="84"/>
              </w:numPr>
              <w:tabs>
                <w:tab w:pos="830" w:val="left" w:leader="none"/>
                <w:tab w:pos="831" w:val="left" w:leader="none"/>
              </w:tabs>
              <w:spacing w:line="224" w:lineRule="exact" w:before="0" w:after="0"/>
              <w:ind w:left="830" w:right="0" w:hanging="361"/>
              <w:jc w:val="left"/>
              <w:rPr>
                <w:sz w:val="20"/>
              </w:rPr>
            </w:pPr>
            <w:r>
              <w:rPr>
                <w:sz w:val="20"/>
              </w:rPr>
              <w:t>Girişimcilik üzerine yeterli kaynak</w:t>
            </w:r>
            <w:r>
              <w:rPr>
                <w:spacing w:val="2"/>
                <w:sz w:val="20"/>
              </w:rPr>
              <w:t> </w:t>
            </w:r>
            <w:r>
              <w:rPr>
                <w:sz w:val="20"/>
              </w:rPr>
              <w:t>ayrılmaması,</w:t>
            </w:r>
          </w:p>
        </w:tc>
      </w:tr>
      <w:tr>
        <w:trPr>
          <w:trHeight w:val="733"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0"/>
              <w:rPr>
                <w:sz w:val="21"/>
              </w:rPr>
            </w:pPr>
          </w:p>
          <w:p>
            <w:pPr>
              <w:pStyle w:val="TableParagraph"/>
              <w:spacing w:before="1"/>
              <w:ind w:left="103"/>
              <w:rPr>
                <w:b/>
                <w:sz w:val="20"/>
              </w:rPr>
            </w:pPr>
            <w:r>
              <w:rPr>
                <w:b/>
                <w:color w:val="FFFFFF"/>
                <w:sz w:val="20"/>
              </w:rPr>
              <w:t>Stratejiler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85"/>
              </w:numPr>
              <w:tabs>
                <w:tab w:pos="830" w:val="left" w:leader="none"/>
                <w:tab w:pos="831" w:val="left" w:leader="none"/>
              </w:tabs>
              <w:spacing w:line="245" w:lineRule="exact" w:before="0" w:after="0"/>
              <w:ind w:left="830" w:right="0" w:hanging="361"/>
              <w:jc w:val="left"/>
              <w:rPr>
                <w:sz w:val="20"/>
              </w:rPr>
            </w:pPr>
            <w:r>
              <w:rPr>
                <w:sz w:val="20"/>
              </w:rPr>
              <w:t>Girişimcilik ile ilgili derslerin sayı ve içerik olarak</w:t>
            </w:r>
            <w:r>
              <w:rPr>
                <w:spacing w:val="-5"/>
                <w:sz w:val="20"/>
              </w:rPr>
              <w:t> </w:t>
            </w:r>
            <w:r>
              <w:rPr>
                <w:sz w:val="20"/>
              </w:rPr>
              <w:t>zenginleştirilmesi,</w:t>
            </w:r>
          </w:p>
          <w:p>
            <w:pPr>
              <w:pStyle w:val="TableParagraph"/>
              <w:numPr>
                <w:ilvl w:val="0"/>
                <w:numId w:val="85"/>
              </w:numPr>
              <w:tabs>
                <w:tab w:pos="830" w:val="left" w:leader="none"/>
                <w:tab w:pos="831" w:val="left" w:leader="none"/>
              </w:tabs>
              <w:spacing w:line="245" w:lineRule="exact" w:before="0" w:after="0"/>
              <w:ind w:left="830" w:right="0" w:hanging="361"/>
              <w:jc w:val="left"/>
              <w:rPr>
                <w:sz w:val="20"/>
              </w:rPr>
            </w:pPr>
            <w:r>
              <w:rPr>
                <w:sz w:val="20"/>
              </w:rPr>
              <w:t>Girişimcilik üzerine kaynakların miktarının artırılması ve bürokratik prosedürlerin</w:t>
            </w:r>
            <w:r>
              <w:rPr>
                <w:spacing w:val="-14"/>
                <w:sz w:val="20"/>
              </w:rPr>
              <w:t> </w:t>
            </w:r>
            <w:r>
              <w:rPr>
                <w:sz w:val="20"/>
              </w:rPr>
              <w:t>azaltılması,</w:t>
            </w:r>
          </w:p>
          <w:p>
            <w:pPr>
              <w:pStyle w:val="TableParagraph"/>
              <w:numPr>
                <w:ilvl w:val="0"/>
                <w:numId w:val="85"/>
              </w:numPr>
              <w:tabs>
                <w:tab w:pos="830" w:val="left" w:leader="none"/>
                <w:tab w:pos="831" w:val="left" w:leader="none"/>
              </w:tabs>
              <w:spacing w:line="224" w:lineRule="exact" w:before="0" w:after="0"/>
              <w:ind w:left="830" w:right="0" w:hanging="361"/>
              <w:jc w:val="left"/>
              <w:rPr>
                <w:sz w:val="20"/>
              </w:rPr>
            </w:pPr>
            <w:r>
              <w:rPr>
                <w:sz w:val="20"/>
              </w:rPr>
              <w:t>Sürekli Eğitim Merkezi’nin girişimcilik eğitimlerini</w:t>
            </w:r>
            <w:r>
              <w:rPr>
                <w:spacing w:val="-3"/>
                <w:sz w:val="20"/>
              </w:rPr>
              <w:t> </w:t>
            </w:r>
            <w:r>
              <w:rPr>
                <w:sz w:val="20"/>
              </w:rPr>
              <w:t>artırması,</w:t>
            </w:r>
          </w:p>
        </w:tc>
      </w:tr>
      <w:tr>
        <w:trPr>
          <w:trHeight w:val="35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Maliyet Tahmini</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10"/>
              <w:rPr>
                <w:sz w:val="20"/>
              </w:rPr>
            </w:pPr>
            <w:r>
              <w:rPr>
                <w:w w:val="95"/>
                <w:sz w:val="20"/>
              </w:rPr>
              <w:t>₺ 500.000</w:t>
            </w:r>
          </w:p>
        </w:tc>
      </w:tr>
      <w:tr>
        <w:trPr>
          <w:trHeight w:val="120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6"/>
              <w:rPr>
                <w:sz w:val="20"/>
              </w:rPr>
            </w:pPr>
          </w:p>
          <w:p>
            <w:pPr>
              <w:pStyle w:val="TableParagraph"/>
              <w:spacing w:before="1"/>
              <w:ind w:left="103"/>
              <w:rPr>
                <w:b/>
                <w:sz w:val="20"/>
              </w:rPr>
            </w:pPr>
            <w:r>
              <w:rPr>
                <w:b/>
                <w:color w:val="FFFFFF"/>
                <w:sz w:val="20"/>
              </w:rPr>
              <w:t>Tespitler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86"/>
              </w:numPr>
              <w:tabs>
                <w:tab w:pos="830" w:val="left" w:leader="none"/>
                <w:tab w:pos="831" w:val="left" w:leader="none"/>
              </w:tabs>
              <w:spacing w:line="240" w:lineRule="auto" w:before="0" w:after="0"/>
              <w:ind w:left="830" w:right="102" w:hanging="360"/>
              <w:jc w:val="left"/>
              <w:rPr>
                <w:sz w:val="20"/>
              </w:rPr>
            </w:pPr>
            <w:r>
              <w:rPr>
                <w:sz w:val="20"/>
              </w:rPr>
              <w:t>Mevcut akademik personelin idari iş/ders yükü nedeniyle girişimcilik faaliyetlerine gereken özeni gösterememesi,</w:t>
            </w:r>
          </w:p>
          <w:p>
            <w:pPr>
              <w:pStyle w:val="TableParagraph"/>
              <w:numPr>
                <w:ilvl w:val="0"/>
                <w:numId w:val="86"/>
              </w:numPr>
              <w:tabs>
                <w:tab w:pos="830" w:val="left" w:leader="none"/>
                <w:tab w:pos="831" w:val="left" w:leader="none"/>
              </w:tabs>
              <w:spacing w:line="243" w:lineRule="exact" w:before="0" w:after="0"/>
              <w:ind w:left="830" w:right="0" w:hanging="361"/>
              <w:jc w:val="left"/>
              <w:rPr>
                <w:sz w:val="20"/>
              </w:rPr>
            </w:pPr>
            <w:r>
              <w:rPr>
                <w:sz w:val="20"/>
              </w:rPr>
              <w:t>Girişimciliği özendirecek kurum içi teşviklerin yetersiz</w:t>
            </w:r>
            <w:r>
              <w:rPr>
                <w:spacing w:val="-3"/>
                <w:sz w:val="20"/>
              </w:rPr>
              <w:t> </w:t>
            </w:r>
            <w:r>
              <w:rPr>
                <w:sz w:val="20"/>
              </w:rPr>
              <w:t>olması,</w:t>
            </w:r>
          </w:p>
          <w:p>
            <w:pPr>
              <w:pStyle w:val="TableParagraph"/>
              <w:numPr>
                <w:ilvl w:val="0"/>
                <w:numId w:val="86"/>
              </w:numPr>
              <w:tabs>
                <w:tab w:pos="830" w:val="left" w:leader="none"/>
                <w:tab w:pos="831" w:val="left" w:leader="none"/>
              </w:tabs>
              <w:spacing w:line="240" w:lineRule="auto" w:before="0" w:after="0"/>
              <w:ind w:left="830" w:right="0" w:hanging="361"/>
              <w:jc w:val="left"/>
              <w:rPr>
                <w:sz w:val="20"/>
              </w:rPr>
            </w:pPr>
            <w:r>
              <w:rPr>
                <w:sz w:val="20"/>
              </w:rPr>
              <w:t>Girişimciliği destekleyecek kaynakların yetersiz</w:t>
            </w:r>
            <w:r>
              <w:rPr>
                <w:spacing w:val="1"/>
                <w:sz w:val="20"/>
              </w:rPr>
              <w:t> </w:t>
            </w:r>
            <w:r>
              <w:rPr>
                <w:sz w:val="20"/>
              </w:rPr>
              <w:t>olması,</w:t>
            </w:r>
          </w:p>
          <w:p>
            <w:pPr>
              <w:pStyle w:val="TableParagraph"/>
              <w:numPr>
                <w:ilvl w:val="0"/>
                <w:numId w:val="86"/>
              </w:numPr>
              <w:tabs>
                <w:tab w:pos="830" w:val="left" w:leader="none"/>
                <w:tab w:pos="831" w:val="left" w:leader="none"/>
              </w:tabs>
              <w:spacing w:line="224" w:lineRule="exact" w:before="0" w:after="0"/>
              <w:ind w:left="830" w:right="0" w:hanging="361"/>
              <w:jc w:val="left"/>
              <w:rPr>
                <w:sz w:val="20"/>
              </w:rPr>
            </w:pPr>
            <w:r>
              <w:rPr>
                <w:sz w:val="20"/>
              </w:rPr>
              <w:t>Girişimcilik üzerine eğitimlere gereken ilginin</w:t>
            </w:r>
            <w:r>
              <w:rPr>
                <w:spacing w:val="-3"/>
                <w:sz w:val="20"/>
              </w:rPr>
              <w:t> </w:t>
            </w:r>
            <w:r>
              <w:rPr>
                <w:sz w:val="20"/>
              </w:rPr>
              <w:t>gösterilmemesi,</w:t>
            </w:r>
          </w:p>
        </w:tc>
      </w:tr>
      <w:tr>
        <w:trPr>
          <w:trHeight w:val="1192"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1"/>
              <w:rPr>
                <w:sz w:val="19"/>
              </w:rPr>
            </w:pPr>
          </w:p>
          <w:p>
            <w:pPr>
              <w:pStyle w:val="TableParagraph"/>
              <w:ind w:left="103"/>
              <w:rPr>
                <w:b/>
                <w:sz w:val="20"/>
              </w:rPr>
            </w:pPr>
            <w:r>
              <w:rPr>
                <w:b/>
                <w:color w:val="FFFFFF"/>
                <w:sz w:val="20"/>
              </w:rPr>
              <w:t>İhtiyaçlar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87"/>
              </w:numPr>
              <w:tabs>
                <w:tab w:pos="830" w:val="left" w:leader="none"/>
                <w:tab w:pos="831" w:val="left" w:leader="none"/>
              </w:tabs>
              <w:spacing w:line="240" w:lineRule="auto" w:before="0" w:after="0"/>
              <w:ind w:left="830" w:right="101" w:hanging="360"/>
              <w:jc w:val="left"/>
              <w:rPr>
                <w:sz w:val="20"/>
              </w:rPr>
            </w:pPr>
            <w:r>
              <w:rPr>
                <w:sz w:val="20"/>
              </w:rPr>
              <w:t>Akademik programların müfredatlarında girişimcilik üzerine dersleri nicelik ve nitelik olarak zenginleştirmek,</w:t>
            </w:r>
          </w:p>
          <w:p>
            <w:pPr>
              <w:pStyle w:val="TableParagraph"/>
              <w:numPr>
                <w:ilvl w:val="0"/>
                <w:numId w:val="87"/>
              </w:numPr>
              <w:tabs>
                <w:tab w:pos="830" w:val="left" w:leader="none"/>
                <w:tab w:pos="831" w:val="left" w:leader="none"/>
              </w:tabs>
              <w:spacing w:line="244" w:lineRule="exact" w:before="0" w:after="0"/>
              <w:ind w:left="830" w:right="0" w:hanging="361"/>
              <w:jc w:val="left"/>
              <w:rPr>
                <w:sz w:val="20"/>
              </w:rPr>
            </w:pPr>
            <w:r>
              <w:rPr>
                <w:sz w:val="20"/>
              </w:rPr>
              <w:t>Girişimciliği özendirecek kurum içi teşvikleri</w:t>
            </w:r>
            <w:r>
              <w:rPr>
                <w:spacing w:val="-4"/>
                <w:sz w:val="20"/>
              </w:rPr>
              <w:t> </w:t>
            </w:r>
            <w:r>
              <w:rPr>
                <w:sz w:val="20"/>
              </w:rPr>
              <w:t>artırmak,</w:t>
            </w:r>
          </w:p>
          <w:p>
            <w:pPr>
              <w:pStyle w:val="TableParagraph"/>
              <w:numPr>
                <w:ilvl w:val="0"/>
                <w:numId w:val="87"/>
              </w:numPr>
              <w:tabs>
                <w:tab w:pos="830" w:val="left" w:leader="none"/>
                <w:tab w:pos="831" w:val="left" w:leader="none"/>
              </w:tabs>
              <w:spacing w:line="230" w:lineRule="exact" w:before="16" w:after="0"/>
              <w:ind w:left="830" w:right="98" w:hanging="360"/>
              <w:jc w:val="left"/>
              <w:rPr>
                <w:sz w:val="20"/>
              </w:rPr>
            </w:pPr>
            <w:r>
              <w:rPr>
                <w:sz w:val="20"/>
              </w:rPr>
              <w:t>Girişimcilik eğitimlerini uygulama ağırlıklı bir formatta hazırlamak ve kurum personeline iletişim kanalları ile</w:t>
            </w:r>
            <w:r>
              <w:rPr>
                <w:spacing w:val="-2"/>
                <w:sz w:val="20"/>
              </w:rPr>
              <w:t> </w:t>
            </w:r>
            <w:r>
              <w:rPr>
                <w:sz w:val="20"/>
              </w:rPr>
              <w:t>duyurmak.</w:t>
            </w:r>
          </w:p>
        </w:tc>
      </w:tr>
      <w:tr>
        <w:trPr>
          <w:trHeight w:val="3557" w:hRule="atLeast"/>
        </w:trPr>
        <w:tc>
          <w:tcPr>
            <w:tcW w:w="10925" w:type="dxa"/>
            <w:gridSpan w:val="10"/>
            <w:tcBorders>
              <w:top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2"/>
              <w:rPr>
                <w:sz w:val="15"/>
              </w:rPr>
            </w:pPr>
          </w:p>
          <w:p>
            <w:pPr>
              <w:pStyle w:val="TableParagraph"/>
              <w:spacing w:line="20" w:lineRule="exact"/>
              <w:ind w:left="899"/>
              <w:rPr>
                <w:sz w:val="2"/>
              </w:rPr>
            </w:pPr>
            <w:r>
              <w:rPr>
                <w:sz w:val="2"/>
              </w:rPr>
              <w:pict>
                <v:group style="width:444.45pt;height:.5pt;mso-position-horizontal-relative:char;mso-position-vertical-relative:line" coordorigin="0,0" coordsize="8889,10">
                  <v:rect style="position:absolute;left:0;top:0;width:8889;height:10" filled="true" fillcolor="#000000" stroked="false">
                    <v:fill type="solid"/>
                  </v:rect>
                </v:group>
              </w:pict>
            </w:r>
            <w:r>
              <w:rPr>
                <w:sz w:val="2"/>
              </w:rPr>
            </w:r>
          </w:p>
          <w:p>
            <w:pPr>
              <w:pStyle w:val="TableParagraph"/>
              <w:tabs>
                <w:tab w:pos="9998" w:val="right" w:leader="none"/>
              </w:tabs>
              <w:ind w:left="927"/>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92</w:t>
            </w:r>
          </w:p>
        </w:tc>
      </w:tr>
    </w:tbl>
    <w:p>
      <w:pPr>
        <w:spacing w:after="0"/>
        <w:rPr>
          <w:sz w:val="24"/>
        </w:rPr>
        <w:sectPr>
          <w:footerReference w:type="default" r:id="rId44"/>
          <w:pgSz w:w="11910" w:h="16840"/>
          <w:pgMar w:footer="0" w:header="0" w:top="460" w:bottom="280" w:left="320" w:right="340"/>
        </w:sectPr>
      </w:pPr>
    </w:p>
    <w:tbl>
      <w:tblPr>
        <w:tblW w:w="0" w:type="auto"/>
        <w:jc w:val="left"/>
        <w:tblInd w:w="18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003"/>
        <w:gridCol w:w="849"/>
        <w:gridCol w:w="1049"/>
        <w:gridCol w:w="1063"/>
        <w:gridCol w:w="850"/>
        <w:gridCol w:w="902"/>
        <w:gridCol w:w="876"/>
        <w:gridCol w:w="877"/>
        <w:gridCol w:w="1061"/>
        <w:gridCol w:w="1395"/>
      </w:tblGrid>
      <w:tr>
        <w:trPr>
          <w:trHeight w:val="493" w:hRule="atLeast"/>
        </w:trPr>
        <w:tc>
          <w:tcPr>
            <w:tcW w:w="10925" w:type="dxa"/>
            <w:gridSpan w:val="10"/>
            <w:tcBorders>
              <w:bottom w:val="single" w:sz="4" w:space="0" w:color="000000"/>
            </w:tcBorders>
          </w:tcPr>
          <w:p>
            <w:pPr>
              <w:pStyle w:val="TableParagraph"/>
              <w:rPr>
                <w:sz w:val="20"/>
              </w:rPr>
            </w:pPr>
          </w:p>
        </w:tc>
      </w:tr>
      <w:tr>
        <w:trPr>
          <w:trHeight w:val="66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Amaç (A3)</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80"/>
              <w:ind w:left="110"/>
              <w:rPr>
                <w:sz w:val="22"/>
              </w:rPr>
            </w:pPr>
            <w:r>
              <w:rPr>
                <w:sz w:val="22"/>
              </w:rPr>
              <w:t>Sürdürülebilir kurum kültürü ile özgür ve özgün akademik düşünme ortamına temel oluşturacak fiziksel, sosyo-kültürel yapıyı ve insan kaynaklarını geliştirmek/güçlendirmek.</w:t>
            </w:r>
          </w:p>
        </w:tc>
      </w:tr>
      <w:tr>
        <w:trPr>
          <w:trHeight w:val="6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Hedef (H3.1)</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7"/>
              <w:ind w:left="110"/>
              <w:rPr>
                <w:sz w:val="22"/>
              </w:rPr>
            </w:pPr>
            <w:r>
              <w:rPr>
                <w:sz w:val="22"/>
              </w:rPr>
              <w:t>Üniversitenin fiziki altyapı olanaklarını artırmak.</w:t>
            </w:r>
          </w:p>
        </w:tc>
      </w:tr>
      <w:tr>
        <w:trPr>
          <w:trHeight w:val="12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Performans </w:t>
            </w:r>
            <w:r>
              <w:rPr>
                <w:b/>
                <w:color w:val="FFFFFF"/>
                <w:w w:val="95"/>
                <w:sz w:val="20"/>
              </w:rPr>
              <w:t>Göstergeleri</w:t>
            </w:r>
          </w:p>
        </w:tc>
        <w:tc>
          <w:tcPr>
            <w:tcW w:w="8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5"/>
              </w:rPr>
            </w:pPr>
          </w:p>
          <w:p>
            <w:pPr>
              <w:pStyle w:val="TableParagraph"/>
              <w:spacing w:before="1"/>
              <w:ind w:left="177" w:right="110" w:hanging="51"/>
              <w:jc w:val="both"/>
              <w:rPr>
                <w:b/>
                <w:sz w:val="20"/>
              </w:rPr>
            </w:pPr>
            <w:r>
              <w:rPr>
                <w:b/>
                <w:color w:val="FFFFFF"/>
                <w:sz w:val="20"/>
              </w:rPr>
              <w:t>Hedefe Etkisi (%)</w:t>
            </w:r>
          </w:p>
        </w:tc>
        <w:tc>
          <w:tcPr>
            <w:tcW w:w="10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60"/>
              <w:ind w:left="115" w:right="98" w:hanging="2"/>
              <w:jc w:val="center"/>
              <w:rPr>
                <w:b/>
                <w:sz w:val="20"/>
              </w:rPr>
            </w:pPr>
            <w:r>
              <w:rPr>
                <w:b/>
                <w:color w:val="FFFFFF"/>
                <w:sz w:val="20"/>
              </w:rPr>
              <w:t>Plan Dönemi </w:t>
            </w:r>
            <w:r>
              <w:rPr>
                <w:b/>
                <w:color w:val="FFFFFF"/>
                <w:w w:val="95"/>
                <w:sz w:val="20"/>
              </w:rPr>
              <w:t>Başlangıç </w:t>
            </w:r>
            <w:r>
              <w:rPr>
                <w:b/>
                <w:color w:val="FFFFFF"/>
                <w:sz w:val="20"/>
              </w:rPr>
              <w:t>Değeri (2019)</w:t>
            </w:r>
          </w:p>
        </w:tc>
        <w:tc>
          <w:tcPr>
            <w:tcW w:w="1063"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4" w:right="235" w:firstLine="38"/>
              <w:rPr>
                <w:b/>
                <w:sz w:val="20"/>
              </w:rPr>
            </w:pPr>
            <w:r>
              <w:rPr>
                <w:b/>
                <w:color w:val="FFFFFF"/>
                <w:sz w:val="20"/>
              </w:rPr>
              <w:t>1. Yıl (2021)</w:t>
            </w:r>
          </w:p>
        </w:tc>
        <w:tc>
          <w:tcPr>
            <w:tcW w:w="850"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59" w:right="127" w:firstLine="38"/>
              <w:rPr>
                <w:b/>
                <w:sz w:val="20"/>
              </w:rPr>
            </w:pPr>
            <w:r>
              <w:rPr>
                <w:b/>
                <w:color w:val="FFFFFF"/>
                <w:sz w:val="20"/>
              </w:rPr>
              <w:t>2. Yıl (2022)</w:t>
            </w:r>
          </w:p>
        </w:tc>
        <w:tc>
          <w:tcPr>
            <w:tcW w:w="902"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86" w:right="152" w:firstLine="38"/>
              <w:rPr>
                <w:b/>
                <w:sz w:val="20"/>
              </w:rPr>
            </w:pPr>
            <w:r>
              <w:rPr>
                <w:b/>
                <w:color w:val="FFFFFF"/>
                <w:sz w:val="20"/>
              </w:rPr>
              <w:t>3. Yıl (2023)</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4. Yıl (2024)</w:t>
            </w:r>
          </w:p>
        </w:tc>
        <w:tc>
          <w:tcPr>
            <w:tcW w:w="877"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2" w:firstLine="38"/>
              <w:rPr>
                <w:b/>
                <w:sz w:val="20"/>
              </w:rPr>
            </w:pPr>
            <w:r>
              <w:rPr>
                <w:b/>
                <w:color w:val="FFFFFF"/>
                <w:sz w:val="20"/>
              </w:rPr>
              <w:t>5. Yıl (2025)</w:t>
            </w:r>
          </w:p>
        </w:tc>
        <w:tc>
          <w:tcPr>
            <w:tcW w:w="1061"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0" w:right="226" w:hanging="10"/>
              <w:rPr>
                <w:b/>
                <w:sz w:val="20"/>
              </w:rPr>
            </w:pPr>
            <w:r>
              <w:rPr>
                <w:b/>
                <w:color w:val="FFFFFF"/>
                <w:w w:val="95"/>
                <w:sz w:val="20"/>
              </w:rPr>
              <w:t>İzleme </w:t>
            </w:r>
            <w:r>
              <w:rPr>
                <w:b/>
                <w:color w:val="FFFFFF"/>
                <w:sz w:val="20"/>
              </w:rPr>
              <w:t>Sıklığı</w:t>
            </w:r>
          </w:p>
        </w:tc>
        <w:tc>
          <w:tcPr>
            <w:tcW w:w="1395" w:type="dxa"/>
            <w:tcBorders>
              <w:top w:val="single" w:sz="4" w:space="0" w:color="000000"/>
              <w:left w:val="single" w:sz="4" w:space="0" w:color="000000"/>
              <w:bottom w:val="single" w:sz="4" w:space="0" w:color="000000"/>
              <w:right w:val="double" w:sz="1" w:space="0" w:color="000000"/>
            </w:tcBorders>
            <w:shd w:val="clear" w:color="auto" w:fill="4AACC5"/>
          </w:tcPr>
          <w:p>
            <w:pPr>
              <w:pStyle w:val="TableParagraph"/>
              <w:rPr>
                <w:sz w:val="22"/>
              </w:rPr>
            </w:pPr>
          </w:p>
          <w:p>
            <w:pPr>
              <w:pStyle w:val="TableParagraph"/>
              <w:spacing w:before="150"/>
              <w:ind w:left="423" w:hanging="209"/>
              <w:rPr>
                <w:b/>
                <w:sz w:val="20"/>
              </w:rPr>
            </w:pPr>
            <w:r>
              <w:rPr>
                <w:b/>
                <w:color w:val="FFFFFF"/>
                <w:w w:val="95"/>
                <w:sz w:val="20"/>
              </w:rPr>
              <w:t>Raporlama </w:t>
            </w:r>
            <w:r>
              <w:rPr>
                <w:b/>
                <w:color w:val="FFFFFF"/>
                <w:sz w:val="20"/>
              </w:rPr>
              <w:t>Sıklığı</w:t>
            </w:r>
          </w:p>
        </w:tc>
      </w:tr>
      <w:tr>
        <w:trPr>
          <w:trHeight w:val="81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154"/>
              <w:rPr>
                <w:b/>
                <w:sz w:val="20"/>
              </w:rPr>
            </w:pPr>
            <w:r>
              <w:rPr>
                <w:b/>
                <w:color w:val="FFFFFF"/>
                <w:sz w:val="20"/>
              </w:rPr>
              <w:t>PG.3.1.1. Üniversite yerleşkelerindeki bina sayısı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27" w:right="112"/>
              <w:jc w:val="center"/>
              <w:rPr>
                <w:sz w:val="20"/>
              </w:rPr>
            </w:pPr>
            <w:r>
              <w:rPr>
                <w:sz w:val="20"/>
              </w:rPr>
              <w:t>20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3"/>
              <w:jc w:val="center"/>
              <w:rPr>
                <w:sz w:val="20"/>
              </w:rPr>
            </w:pPr>
            <w:r>
              <w:rPr>
                <w:w w:val="99"/>
                <w:sz w:val="20"/>
              </w:rPr>
              <w:t>8</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96" w:right="82"/>
              <w:jc w:val="center"/>
              <w:rPr>
                <w:sz w:val="20"/>
              </w:rPr>
            </w:pPr>
            <w:r>
              <w:rPr>
                <w:sz w:val="20"/>
              </w:rPr>
              <w:t>12</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right="312"/>
              <w:jc w:val="right"/>
              <w:rPr>
                <w:sz w:val="20"/>
              </w:rPr>
            </w:pPr>
            <w:r>
              <w:rPr>
                <w:sz w:val="20"/>
              </w:rPr>
              <w:t>14</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351"/>
              <w:rPr>
                <w:sz w:val="20"/>
              </w:rPr>
            </w:pPr>
            <w:r>
              <w:rPr>
                <w:sz w:val="20"/>
              </w:rPr>
              <w:t>16</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right="323"/>
              <w:jc w:val="right"/>
              <w:rPr>
                <w:sz w:val="20"/>
              </w:rPr>
            </w:pPr>
            <w:r>
              <w:rPr>
                <w:sz w:val="20"/>
              </w:rPr>
              <w:t>17</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right="324"/>
              <w:jc w:val="right"/>
              <w:rPr>
                <w:sz w:val="20"/>
              </w:rPr>
            </w:pPr>
            <w:r>
              <w:rPr>
                <w:sz w:val="20"/>
              </w:rPr>
              <w:t>18</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right="117"/>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spacing w:before="3"/>
              <w:rPr>
                <w:sz w:val="25"/>
              </w:rPr>
            </w:pPr>
          </w:p>
          <w:p>
            <w:pPr>
              <w:pStyle w:val="TableParagraph"/>
              <w:ind w:left="336"/>
              <w:rPr>
                <w:sz w:val="20"/>
              </w:rPr>
            </w:pPr>
            <w:r>
              <w:rPr>
                <w:sz w:val="20"/>
              </w:rPr>
              <w:t>Yılda bir</w:t>
            </w:r>
          </w:p>
        </w:tc>
      </w:tr>
      <w:tr>
        <w:trPr>
          <w:trHeight w:val="80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346"/>
              <w:jc w:val="both"/>
              <w:rPr>
                <w:b/>
                <w:sz w:val="20"/>
              </w:rPr>
            </w:pPr>
            <w:r>
              <w:rPr>
                <w:b/>
                <w:color w:val="FFFFFF"/>
                <w:sz w:val="20"/>
              </w:rPr>
              <w:t>PG.3.1.2. Öğrenci başına düşen yeşil alan (m²)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spacing w:before="1"/>
              <w:ind w:left="127" w:right="112"/>
              <w:jc w:val="center"/>
              <w:rPr>
                <w:sz w:val="20"/>
              </w:rPr>
            </w:pPr>
            <w:r>
              <w:rPr>
                <w:sz w:val="20"/>
              </w:rPr>
              <w:t>20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spacing w:before="1"/>
              <w:ind w:left="13"/>
              <w:jc w:val="center"/>
              <w:rPr>
                <w:sz w:val="20"/>
              </w:rPr>
            </w:pPr>
            <w:r>
              <w:rPr>
                <w:w w:val="99"/>
                <w:sz w:val="20"/>
              </w:rPr>
              <w:t>3</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spacing w:before="1"/>
              <w:ind w:left="8"/>
              <w:jc w:val="center"/>
              <w:rPr>
                <w:sz w:val="20"/>
              </w:rPr>
            </w:pPr>
            <w:r>
              <w:rPr>
                <w:w w:val="99"/>
                <w:sz w:val="20"/>
              </w:rPr>
              <w:t>3</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spacing w:before="1"/>
              <w:ind w:right="286"/>
              <w:jc w:val="right"/>
              <w:rPr>
                <w:sz w:val="20"/>
              </w:rPr>
            </w:pPr>
            <w:r>
              <w:rPr>
                <w:sz w:val="20"/>
              </w:rPr>
              <w:t>3,5</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spacing w:before="1"/>
              <w:ind w:left="402"/>
              <w:rPr>
                <w:sz w:val="20"/>
              </w:rPr>
            </w:pPr>
            <w:r>
              <w:rPr>
                <w:w w:val="99"/>
                <w:sz w:val="20"/>
              </w:rPr>
              <w:t>4</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spacing w:before="1"/>
              <w:ind w:right="300"/>
              <w:jc w:val="right"/>
              <w:rPr>
                <w:sz w:val="20"/>
              </w:rPr>
            </w:pPr>
            <w:r>
              <w:rPr>
                <w:sz w:val="20"/>
              </w:rPr>
              <w:t>4,5</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spacing w:before="1"/>
              <w:ind w:left="8"/>
              <w:jc w:val="center"/>
              <w:rPr>
                <w:sz w:val="20"/>
              </w:rPr>
            </w:pPr>
            <w:r>
              <w:rPr>
                <w:w w:val="99"/>
                <w:sz w:val="20"/>
              </w:rPr>
              <w:t>5</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spacing w:before="1"/>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spacing w:before="3"/>
              <w:rPr>
                <w:sz w:val="25"/>
              </w:rPr>
            </w:pPr>
          </w:p>
          <w:p>
            <w:pPr>
              <w:pStyle w:val="TableParagraph"/>
              <w:spacing w:before="1"/>
              <w:ind w:left="336"/>
              <w:rPr>
                <w:sz w:val="20"/>
              </w:rPr>
            </w:pPr>
            <w:r>
              <w:rPr>
                <w:sz w:val="20"/>
              </w:rPr>
              <w:t>Yılda bir</w:t>
            </w:r>
          </w:p>
        </w:tc>
      </w:tr>
      <w:tr>
        <w:trPr>
          <w:trHeight w:val="81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170"/>
              <w:rPr>
                <w:b/>
                <w:sz w:val="20"/>
              </w:rPr>
            </w:pPr>
            <w:r>
              <w:rPr>
                <w:b/>
                <w:color w:val="FFFFFF"/>
                <w:sz w:val="20"/>
              </w:rPr>
              <w:t>PG.3.1.3. Öğrenci başına düşen kapalı alan (m</w:t>
            </w:r>
            <w:r>
              <w:rPr>
                <w:b/>
                <w:color w:val="FFFFFF"/>
                <w:sz w:val="20"/>
                <w:vertAlign w:val="superscript"/>
              </w:rPr>
              <w:t>2</w:t>
            </w:r>
            <w:r>
              <w:rPr>
                <w:b/>
                <w:color w:val="FFFFFF"/>
                <w:sz w:val="20"/>
                <w:vertAlign w:val="baseline"/>
              </w:rPr>
              <w:t>)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27" w:right="112"/>
              <w:jc w:val="center"/>
              <w:rPr>
                <w:sz w:val="20"/>
              </w:rPr>
            </w:pPr>
            <w:r>
              <w:rPr>
                <w:sz w:val="20"/>
              </w:rPr>
              <w:t>20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241" w:right="226"/>
              <w:jc w:val="center"/>
              <w:rPr>
                <w:sz w:val="20"/>
              </w:rPr>
            </w:pPr>
            <w:r>
              <w:rPr>
                <w:sz w:val="20"/>
              </w:rPr>
              <w:t>2,5</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right="394"/>
              <w:jc w:val="right"/>
              <w:rPr>
                <w:sz w:val="20"/>
              </w:rPr>
            </w:pPr>
            <w:r>
              <w:rPr>
                <w:sz w:val="20"/>
              </w:rPr>
              <w:t>3,2</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right="286"/>
              <w:jc w:val="right"/>
              <w:rPr>
                <w:sz w:val="20"/>
              </w:rPr>
            </w:pPr>
            <w:r>
              <w:rPr>
                <w:sz w:val="20"/>
              </w:rPr>
              <w:t>3,5</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402"/>
              <w:rPr>
                <w:sz w:val="20"/>
              </w:rPr>
            </w:pPr>
            <w:r>
              <w:rPr>
                <w:w w:val="99"/>
                <w:sz w:val="20"/>
              </w:rPr>
              <w:t>4</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right="249"/>
              <w:jc w:val="right"/>
              <w:rPr>
                <w:sz w:val="20"/>
              </w:rPr>
            </w:pPr>
            <w:r>
              <w:rPr>
                <w:sz w:val="20"/>
              </w:rPr>
              <w:t>4,25</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right="301"/>
              <w:jc w:val="right"/>
              <w:rPr>
                <w:sz w:val="20"/>
              </w:rPr>
            </w:pPr>
            <w:r>
              <w:rPr>
                <w:sz w:val="20"/>
              </w:rPr>
              <w:t>4,5</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spacing w:before="3"/>
              <w:rPr>
                <w:sz w:val="25"/>
              </w:rPr>
            </w:pPr>
          </w:p>
          <w:p>
            <w:pPr>
              <w:pStyle w:val="TableParagraph"/>
              <w:ind w:left="336"/>
              <w:rPr>
                <w:sz w:val="20"/>
              </w:rPr>
            </w:pPr>
            <w:r>
              <w:rPr>
                <w:sz w:val="20"/>
              </w:rPr>
              <w:t>Yılda bir</w:t>
            </w:r>
          </w:p>
        </w:tc>
      </w:tr>
      <w:tr>
        <w:trPr>
          <w:trHeight w:val="103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142"/>
              <w:rPr>
                <w:b/>
                <w:sz w:val="20"/>
              </w:rPr>
            </w:pPr>
            <w:r>
              <w:rPr>
                <w:b/>
                <w:color w:val="FFFFFF"/>
                <w:sz w:val="20"/>
              </w:rPr>
              <w:t>PG.3.1.4. Öğrenci başına düşen sosyal, kültürel ve sportif amaçlı alan (m</w:t>
            </w:r>
            <w:r>
              <w:rPr>
                <w:b/>
                <w:color w:val="FFFFFF"/>
                <w:sz w:val="20"/>
                <w:vertAlign w:val="superscript"/>
              </w:rPr>
              <w:t>2</w:t>
            </w:r>
            <w:r>
              <w:rPr>
                <w:b/>
                <w:color w:val="FFFFFF"/>
                <w:sz w:val="20"/>
                <w:vertAlign w:val="baseline"/>
              </w:rPr>
              <w:t>)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27" w:right="112"/>
              <w:jc w:val="center"/>
              <w:rPr>
                <w:sz w:val="20"/>
              </w:rPr>
            </w:pPr>
            <w:r>
              <w:rPr>
                <w:sz w:val="20"/>
              </w:rPr>
              <w:t>20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39" w:right="226"/>
              <w:jc w:val="center"/>
              <w:rPr>
                <w:sz w:val="20"/>
              </w:rPr>
            </w:pPr>
            <w:r>
              <w:rPr>
                <w:sz w:val="20"/>
              </w:rPr>
              <w:t>0,27</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343"/>
              <w:jc w:val="right"/>
              <w:rPr>
                <w:sz w:val="20"/>
              </w:rPr>
            </w:pPr>
            <w:r>
              <w:rPr>
                <w:sz w:val="20"/>
              </w:rPr>
              <w:t>0,27</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236"/>
              <w:jc w:val="right"/>
              <w:rPr>
                <w:sz w:val="20"/>
              </w:rPr>
            </w:pPr>
            <w:r>
              <w:rPr>
                <w:sz w:val="20"/>
              </w:rPr>
              <w:t>1,91</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402"/>
              <w:rPr>
                <w:sz w:val="20"/>
              </w:rPr>
            </w:pPr>
            <w:r>
              <w:rPr>
                <w:w w:val="99"/>
                <w:sz w:val="20"/>
              </w:rPr>
              <w:t>2</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299"/>
              <w:jc w:val="right"/>
              <w:rPr>
                <w:sz w:val="20"/>
              </w:rPr>
            </w:pPr>
            <w:r>
              <w:rPr>
                <w:sz w:val="20"/>
              </w:rPr>
              <w:t>2,1</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250"/>
              <w:jc w:val="right"/>
              <w:rPr>
                <w:sz w:val="20"/>
              </w:rPr>
            </w:pPr>
            <w:r>
              <w:rPr>
                <w:sz w:val="20"/>
              </w:rPr>
              <w:t>2,25</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3"/>
              <w:ind w:left="336"/>
              <w:rPr>
                <w:sz w:val="20"/>
              </w:rPr>
            </w:pPr>
            <w:r>
              <w:rPr>
                <w:sz w:val="20"/>
              </w:rPr>
              <w:t>Yılda bir</w:t>
            </w:r>
          </w:p>
        </w:tc>
      </w:tr>
      <w:tr>
        <w:trPr>
          <w:trHeight w:val="58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109"/>
              <w:rPr>
                <w:b/>
                <w:sz w:val="20"/>
              </w:rPr>
            </w:pPr>
            <w:r>
              <w:rPr>
                <w:b/>
                <w:color w:val="FFFFFF"/>
                <w:sz w:val="20"/>
              </w:rPr>
              <w:t>PG.3.1.5. Engelli dostu bina sayısı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175"/>
              <w:ind w:left="126" w:right="112"/>
              <w:jc w:val="center"/>
              <w:rPr>
                <w:sz w:val="20"/>
              </w:rPr>
            </w:pPr>
            <w:r>
              <w:rPr>
                <w:sz w:val="20"/>
              </w:rPr>
              <w:t>20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175"/>
              <w:ind w:left="13"/>
              <w:jc w:val="center"/>
              <w:rPr>
                <w:sz w:val="20"/>
              </w:rPr>
            </w:pPr>
            <w:r>
              <w:rPr>
                <w:w w:val="99"/>
                <w:sz w:val="20"/>
              </w:rPr>
              <w:t>2</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175"/>
              <w:ind w:left="8"/>
              <w:jc w:val="center"/>
              <w:rPr>
                <w:sz w:val="20"/>
              </w:rPr>
            </w:pPr>
            <w:r>
              <w:rPr>
                <w:w w:val="99"/>
                <w:sz w:val="20"/>
              </w:rPr>
              <w:t>5</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before="175"/>
              <w:ind w:left="10"/>
              <w:jc w:val="center"/>
              <w:rPr>
                <w:sz w:val="20"/>
              </w:rPr>
            </w:pPr>
            <w:r>
              <w:rPr>
                <w:w w:val="99"/>
                <w:sz w:val="20"/>
              </w:rPr>
              <w:t>7</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spacing w:before="175"/>
              <w:ind w:left="402"/>
              <w:rPr>
                <w:sz w:val="20"/>
              </w:rPr>
            </w:pPr>
            <w:r>
              <w:rPr>
                <w:w w:val="99"/>
                <w:sz w:val="20"/>
              </w:rPr>
              <w:t>9</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175"/>
              <w:ind w:right="322"/>
              <w:jc w:val="right"/>
              <w:rPr>
                <w:sz w:val="20"/>
              </w:rPr>
            </w:pPr>
            <w:r>
              <w:rPr>
                <w:sz w:val="20"/>
              </w:rPr>
              <w:t>10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175"/>
              <w:ind w:right="323"/>
              <w:jc w:val="right"/>
              <w:rPr>
                <w:sz w:val="20"/>
              </w:rPr>
            </w:pPr>
            <w:r>
              <w:rPr>
                <w:sz w:val="20"/>
              </w:rPr>
              <w:t>11</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spacing w:before="175"/>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spacing w:before="175"/>
              <w:ind w:left="336"/>
              <w:rPr>
                <w:sz w:val="20"/>
              </w:rPr>
            </w:pPr>
            <w:r>
              <w:rPr>
                <w:sz w:val="20"/>
              </w:rPr>
              <w:t>Yılda bir</w:t>
            </w:r>
          </w:p>
        </w:tc>
      </w:tr>
      <w:tr>
        <w:trPr>
          <w:trHeight w:val="35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Sorumlu Birim</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10"/>
              <w:rPr>
                <w:sz w:val="20"/>
              </w:rPr>
            </w:pPr>
            <w:r>
              <w:rPr>
                <w:sz w:val="20"/>
              </w:rPr>
              <w:t>Rektörlük</w:t>
            </w:r>
          </w:p>
        </w:tc>
      </w:tr>
      <w:tr>
        <w:trPr>
          <w:trHeight w:val="70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20"/>
              <w:ind w:left="103" w:right="265"/>
              <w:rPr>
                <w:b/>
                <w:sz w:val="20"/>
              </w:rPr>
            </w:pPr>
            <w:r>
              <w:rPr>
                <w:b/>
                <w:color w:val="FFFFFF"/>
                <w:sz w:val="20"/>
              </w:rPr>
              <w:t>İşbirliği Yapılacak Birim(ler)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120"/>
              <w:ind w:left="110" w:right="141"/>
              <w:rPr>
                <w:sz w:val="20"/>
              </w:rPr>
            </w:pPr>
            <w:r>
              <w:rPr>
                <w:sz w:val="20"/>
              </w:rPr>
              <w:t>Yapı İşleri ve Teknik Daire Başkanlığı, İdari ve Mali İşler Daire Başkanlığı, Kütüphane ve Dökümantasyon Daire Başkanlığı, Öğrenci İşleri Daire Başkanlığı</w:t>
            </w:r>
          </w:p>
        </w:tc>
      </w:tr>
      <w:tr>
        <w:trPr>
          <w:trHeight w:val="35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Riskler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88"/>
              </w:numPr>
              <w:tabs>
                <w:tab w:pos="830" w:val="left" w:leader="none"/>
                <w:tab w:pos="831" w:val="left" w:leader="none"/>
              </w:tabs>
              <w:spacing w:line="240" w:lineRule="auto" w:before="53" w:after="0"/>
              <w:ind w:left="830" w:right="0" w:hanging="361"/>
              <w:jc w:val="left"/>
              <w:rPr>
                <w:sz w:val="20"/>
              </w:rPr>
            </w:pPr>
            <w:r>
              <w:rPr>
                <w:sz w:val="20"/>
              </w:rPr>
              <w:t>Cumhurbaşkanlığı Strateji ve Bütçe Başkanlığı tarafından yeterli ödenek</w:t>
            </w:r>
            <w:r>
              <w:rPr>
                <w:spacing w:val="-9"/>
                <w:sz w:val="20"/>
              </w:rPr>
              <w:t> </w:t>
            </w:r>
            <w:r>
              <w:rPr>
                <w:sz w:val="20"/>
              </w:rPr>
              <w:t>ayrılamaması,</w:t>
            </w:r>
          </w:p>
        </w:tc>
      </w:tr>
      <w:tr>
        <w:trPr>
          <w:trHeight w:val="94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3"/>
              <w:rPr>
                <w:sz w:val="31"/>
              </w:rPr>
            </w:pPr>
          </w:p>
          <w:p>
            <w:pPr>
              <w:pStyle w:val="TableParagraph"/>
              <w:spacing w:before="1"/>
              <w:ind w:left="103"/>
              <w:rPr>
                <w:b/>
                <w:sz w:val="20"/>
              </w:rPr>
            </w:pPr>
            <w:r>
              <w:rPr>
                <w:b/>
                <w:color w:val="FFFFFF"/>
                <w:sz w:val="20"/>
              </w:rPr>
              <w:t>Stratejiler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89"/>
              </w:numPr>
              <w:tabs>
                <w:tab w:pos="830" w:val="left" w:leader="none"/>
                <w:tab w:pos="831" w:val="left" w:leader="none"/>
              </w:tabs>
              <w:spacing w:line="240" w:lineRule="auto" w:before="0" w:after="0"/>
              <w:ind w:left="830" w:right="91" w:hanging="360"/>
              <w:jc w:val="left"/>
              <w:rPr>
                <w:sz w:val="20"/>
              </w:rPr>
            </w:pPr>
            <w:r>
              <w:rPr>
                <w:sz w:val="20"/>
              </w:rPr>
              <w:t>Cumhurbaşkanlığı Strateji ve Bütçe Başkanlığı başta olmak üzere ilgili kurumlar ile iletişimin güçlendirilmesi, altyapı ihtiyaçlarının planlanması ve bütçe gereksiniminin SBB’yla</w:t>
            </w:r>
            <w:r>
              <w:rPr>
                <w:spacing w:val="-20"/>
                <w:sz w:val="20"/>
              </w:rPr>
              <w:t> </w:t>
            </w:r>
            <w:r>
              <w:rPr>
                <w:sz w:val="20"/>
              </w:rPr>
              <w:t>paylaşılması,</w:t>
            </w:r>
          </w:p>
          <w:p>
            <w:pPr>
              <w:pStyle w:val="TableParagraph"/>
              <w:numPr>
                <w:ilvl w:val="0"/>
                <w:numId w:val="89"/>
              </w:numPr>
              <w:tabs>
                <w:tab w:pos="830" w:val="left" w:leader="none"/>
                <w:tab w:pos="831" w:val="left" w:leader="none"/>
              </w:tabs>
              <w:spacing w:line="230" w:lineRule="exact" w:before="15" w:after="0"/>
              <w:ind w:left="830" w:right="94" w:hanging="360"/>
              <w:jc w:val="left"/>
              <w:rPr>
                <w:sz w:val="20"/>
              </w:rPr>
            </w:pPr>
            <w:r>
              <w:rPr>
                <w:sz w:val="20"/>
              </w:rPr>
              <w:t>Sınıf, laboratuvar, ofis gibi kapalı mekanlar ile sosyal, kültürel ve sportif ihtiyacı karşılayacak mekanların ve peyzaj alanlarının Üniversitenin gelişimine paralel bir şekilde</w:t>
            </w:r>
            <w:r>
              <w:rPr>
                <w:spacing w:val="-9"/>
                <w:sz w:val="20"/>
              </w:rPr>
              <w:t> </w:t>
            </w:r>
            <w:r>
              <w:rPr>
                <w:sz w:val="20"/>
              </w:rPr>
              <w:t>artırılması,</w:t>
            </w:r>
          </w:p>
        </w:tc>
      </w:tr>
      <w:tr>
        <w:trPr>
          <w:trHeight w:val="34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58"/>
              <w:ind w:left="103"/>
              <w:rPr>
                <w:b/>
                <w:sz w:val="20"/>
              </w:rPr>
            </w:pPr>
            <w:r>
              <w:rPr>
                <w:b/>
                <w:color w:val="FFFFFF"/>
                <w:sz w:val="20"/>
              </w:rPr>
              <w:t>Maliyet Tahmini</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58"/>
              <w:ind w:left="110"/>
              <w:rPr>
                <w:sz w:val="20"/>
              </w:rPr>
            </w:pPr>
            <w:r>
              <w:rPr>
                <w:w w:val="95"/>
                <w:sz w:val="20"/>
              </w:rPr>
              <w:t>₺ 307.000.000</w:t>
            </w:r>
          </w:p>
        </w:tc>
      </w:tr>
      <w:tr>
        <w:trPr>
          <w:trHeight w:val="95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3"/>
              <w:rPr>
                <w:sz w:val="31"/>
              </w:rPr>
            </w:pPr>
          </w:p>
          <w:p>
            <w:pPr>
              <w:pStyle w:val="TableParagraph"/>
              <w:spacing w:before="1"/>
              <w:ind w:left="103"/>
              <w:rPr>
                <w:b/>
                <w:sz w:val="20"/>
              </w:rPr>
            </w:pPr>
            <w:r>
              <w:rPr>
                <w:b/>
                <w:color w:val="FFFFFF"/>
                <w:sz w:val="20"/>
              </w:rPr>
              <w:t>Tespitler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90"/>
              </w:numPr>
              <w:tabs>
                <w:tab w:pos="830" w:val="left" w:leader="none"/>
                <w:tab w:pos="831" w:val="left" w:leader="none"/>
              </w:tabs>
              <w:spacing w:line="240" w:lineRule="auto" w:before="0" w:after="0"/>
              <w:ind w:left="830" w:right="92" w:hanging="360"/>
              <w:jc w:val="left"/>
              <w:rPr>
                <w:sz w:val="20"/>
              </w:rPr>
            </w:pPr>
            <w:r>
              <w:rPr>
                <w:sz w:val="20"/>
              </w:rPr>
              <w:t>Altyapı eksikliklerinin, öğrenciler tarafından oluşumunu büyük oranda tamamlamış eski ve büyük üniversitelerle kıyaslanıyor</w:t>
            </w:r>
            <w:r>
              <w:rPr>
                <w:spacing w:val="-1"/>
                <w:sz w:val="20"/>
              </w:rPr>
              <w:t> </w:t>
            </w:r>
            <w:r>
              <w:rPr>
                <w:sz w:val="20"/>
              </w:rPr>
              <w:t>olması,</w:t>
            </w:r>
          </w:p>
          <w:p>
            <w:pPr>
              <w:pStyle w:val="TableParagraph"/>
              <w:numPr>
                <w:ilvl w:val="0"/>
                <w:numId w:val="90"/>
              </w:numPr>
              <w:tabs>
                <w:tab w:pos="830" w:val="left" w:leader="none"/>
                <w:tab w:pos="831" w:val="left" w:leader="none"/>
              </w:tabs>
              <w:spacing w:line="230" w:lineRule="atLeast" w:before="0" w:after="0"/>
              <w:ind w:left="830" w:right="94" w:hanging="360"/>
              <w:jc w:val="left"/>
              <w:rPr>
                <w:sz w:val="20"/>
              </w:rPr>
            </w:pPr>
            <w:r>
              <w:rPr>
                <w:sz w:val="20"/>
              </w:rPr>
              <w:t>Salgın</w:t>
            </w:r>
            <w:r>
              <w:rPr>
                <w:spacing w:val="-16"/>
                <w:sz w:val="20"/>
              </w:rPr>
              <w:t> </w:t>
            </w:r>
            <w:r>
              <w:rPr>
                <w:sz w:val="20"/>
              </w:rPr>
              <w:t>ve</w:t>
            </w:r>
            <w:r>
              <w:rPr>
                <w:spacing w:val="-12"/>
                <w:sz w:val="20"/>
              </w:rPr>
              <w:t> </w:t>
            </w:r>
            <w:r>
              <w:rPr>
                <w:sz w:val="20"/>
              </w:rPr>
              <w:t>salgının</w:t>
            </w:r>
            <w:r>
              <w:rPr>
                <w:spacing w:val="-16"/>
                <w:sz w:val="20"/>
              </w:rPr>
              <w:t> </w:t>
            </w:r>
            <w:r>
              <w:rPr>
                <w:sz w:val="20"/>
              </w:rPr>
              <w:t>oluşturduğu</w:t>
            </w:r>
            <w:r>
              <w:rPr>
                <w:spacing w:val="-14"/>
                <w:sz w:val="20"/>
              </w:rPr>
              <w:t> </w:t>
            </w:r>
            <w:r>
              <w:rPr>
                <w:sz w:val="20"/>
              </w:rPr>
              <w:t>ekonomik</w:t>
            </w:r>
            <w:r>
              <w:rPr>
                <w:spacing w:val="-16"/>
                <w:sz w:val="20"/>
              </w:rPr>
              <w:t> </w:t>
            </w:r>
            <w:r>
              <w:rPr>
                <w:sz w:val="20"/>
              </w:rPr>
              <w:t>zorluklar</w:t>
            </w:r>
            <w:r>
              <w:rPr>
                <w:spacing w:val="-14"/>
                <w:sz w:val="20"/>
              </w:rPr>
              <w:t> </w:t>
            </w:r>
            <w:r>
              <w:rPr>
                <w:sz w:val="20"/>
              </w:rPr>
              <w:t>ve</w:t>
            </w:r>
            <w:r>
              <w:rPr>
                <w:spacing w:val="-15"/>
                <w:sz w:val="20"/>
              </w:rPr>
              <w:t> </w:t>
            </w:r>
            <w:r>
              <w:rPr>
                <w:sz w:val="20"/>
              </w:rPr>
              <w:t>belirsizliklerin</w:t>
            </w:r>
            <w:r>
              <w:rPr>
                <w:spacing w:val="-16"/>
                <w:sz w:val="20"/>
              </w:rPr>
              <w:t> </w:t>
            </w:r>
            <w:r>
              <w:rPr>
                <w:sz w:val="20"/>
              </w:rPr>
              <w:t>Üniversitenin</w:t>
            </w:r>
            <w:r>
              <w:rPr>
                <w:spacing w:val="-16"/>
                <w:sz w:val="20"/>
              </w:rPr>
              <w:t> </w:t>
            </w:r>
            <w:r>
              <w:rPr>
                <w:sz w:val="20"/>
              </w:rPr>
              <w:t>altyapı</w:t>
            </w:r>
            <w:r>
              <w:rPr>
                <w:spacing w:val="-15"/>
                <w:sz w:val="20"/>
              </w:rPr>
              <w:t> </w:t>
            </w:r>
            <w:r>
              <w:rPr>
                <w:sz w:val="20"/>
              </w:rPr>
              <w:t>gelişimini olumsuz</w:t>
            </w:r>
            <w:r>
              <w:rPr>
                <w:spacing w:val="-1"/>
                <w:sz w:val="20"/>
              </w:rPr>
              <w:t> </w:t>
            </w:r>
            <w:r>
              <w:rPr>
                <w:sz w:val="20"/>
              </w:rPr>
              <w:t>etkilemesi,</w:t>
            </w:r>
          </w:p>
        </w:tc>
      </w:tr>
      <w:tr>
        <w:trPr>
          <w:trHeight w:val="666"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19"/>
              </w:rPr>
            </w:pPr>
          </w:p>
          <w:p>
            <w:pPr>
              <w:pStyle w:val="TableParagraph"/>
              <w:ind w:left="103"/>
              <w:rPr>
                <w:b/>
                <w:sz w:val="20"/>
              </w:rPr>
            </w:pPr>
            <w:r>
              <w:rPr>
                <w:b/>
                <w:color w:val="FFFFFF"/>
                <w:sz w:val="20"/>
              </w:rPr>
              <w:t>İhtiyaçlar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91"/>
              </w:numPr>
              <w:tabs>
                <w:tab w:pos="830" w:val="left" w:leader="none"/>
                <w:tab w:pos="831" w:val="left" w:leader="none"/>
              </w:tabs>
              <w:spacing w:line="240" w:lineRule="auto" w:before="96" w:after="0"/>
              <w:ind w:left="830" w:right="93" w:hanging="360"/>
              <w:jc w:val="left"/>
              <w:rPr>
                <w:sz w:val="20"/>
              </w:rPr>
            </w:pPr>
            <w:r>
              <w:rPr>
                <w:sz w:val="20"/>
              </w:rPr>
              <w:t>İnşaatına</w:t>
            </w:r>
            <w:r>
              <w:rPr>
                <w:spacing w:val="-5"/>
                <w:sz w:val="20"/>
              </w:rPr>
              <w:t> </w:t>
            </w:r>
            <w:r>
              <w:rPr>
                <w:sz w:val="20"/>
              </w:rPr>
              <w:t>başlanan</w:t>
            </w:r>
            <w:r>
              <w:rPr>
                <w:spacing w:val="-5"/>
                <w:sz w:val="20"/>
              </w:rPr>
              <w:t> </w:t>
            </w:r>
            <w:r>
              <w:rPr>
                <w:sz w:val="20"/>
              </w:rPr>
              <w:t>eğitim-öğretim</w:t>
            </w:r>
            <w:r>
              <w:rPr>
                <w:spacing w:val="-8"/>
                <w:sz w:val="20"/>
              </w:rPr>
              <w:t> </w:t>
            </w:r>
            <w:r>
              <w:rPr>
                <w:sz w:val="20"/>
              </w:rPr>
              <w:t>binaları</w:t>
            </w:r>
            <w:r>
              <w:rPr>
                <w:spacing w:val="-3"/>
                <w:sz w:val="20"/>
              </w:rPr>
              <w:t> </w:t>
            </w:r>
            <w:r>
              <w:rPr>
                <w:sz w:val="20"/>
              </w:rPr>
              <w:t>ile</w:t>
            </w:r>
            <w:r>
              <w:rPr>
                <w:spacing w:val="-5"/>
                <w:sz w:val="20"/>
              </w:rPr>
              <w:t> </w:t>
            </w:r>
            <w:r>
              <w:rPr>
                <w:sz w:val="20"/>
              </w:rPr>
              <w:t>spor</w:t>
            </w:r>
            <w:r>
              <w:rPr>
                <w:spacing w:val="-4"/>
                <w:sz w:val="20"/>
              </w:rPr>
              <w:t> </w:t>
            </w:r>
            <w:r>
              <w:rPr>
                <w:sz w:val="20"/>
              </w:rPr>
              <w:t>komplesinin</w:t>
            </w:r>
            <w:r>
              <w:rPr>
                <w:spacing w:val="-6"/>
                <w:sz w:val="20"/>
              </w:rPr>
              <w:t> </w:t>
            </w:r>
            <w:r>
              <w:rPr>
                <w:sz w:val="20"/>
              </w:rPr>
              <w:t>ve</w:t>
            </w:r>
            <w:r>
              <w:rPr>
                <w:spacing w:val="-4"/>
                <w:sz w:val="20"/>
              </w:rPr>
              <w:t> </w:t>
            </w:r>
            <w:r>
              <w:rPr>
                <w:sz w:val="20"/>
              </w:rPr>
              <w:t>peyzaj</w:t>
            </w:r>
            <w:r>
              <w:rPr>
                <w:spacing w:val="-3"/>
                <w:sz w:val="20"/>
              </w:rPr>
              <w:t> </w:t>
            </w:r>
            <w:r>
              <w:rPr>
                <w:sz w:val="20"/>
              </w:rPr>
              <w:t>alanlarının</w:t>
            </w:r>
            <w:r>
              <w:rPr>
                <w:spacing w:val="-5"/>
                <w:sz w:val="20"/>
              </w:rPr>
              <w:t> </w:t>
            </w:r>
            <w:r>
              <w:rPr>
                <w:sz w:val="20"/>
              </w:rPr>
              <w:t>tamamlanması ve diğer ihtiyaç duyulan bina ve tesislerin vakit kaybetmeden inşaasına</w:t>
            </w:r>
            <w:r>
              <w:rPr>
                <w:spacing w:val="-5"/>
                <w:sz w:val="20"/>
              </w:rPr>
              <w:t> </w:t>
            </w:r>
            <w:r>
              <w:rPr>
                <w:sz w:val="20"/>
              </w:rPr>
              <w:t>başlanması.</w:t>
            </w:r>
          </w:p>
        </w:tc>
      </w:tr>
      <w:tr>
        <w:trPr>
          <w:trHeight w:val="4236" w:hRule="atLeast"/>
        </w:trPr>
        <w:tc>
          <w:tcPr>
            <w:tcW w:w="10925" w:type="dxa"/>
            <w:gridSpan w:val="10"/>
            <w:tcBorders>
              <w:top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14"/>
              </w:rPr>
            </w:pPr>
          </w:p>
          <w:p>
            <w:pPr>
              <w:pStyle w:val="TableParagraph"/>
              <w:spacing w:line="20" w:lineRule="exact"/>
              <w:ind w:left="899"/>
              <w:rPr>
                <w:sz w:val="2"/>
              </w:rPr>
            </w:pPr>
            <w:r>
              <w:rPr>
                <w:sz w:val="2"/>
              </w:rPr>
              <w:pict>
                <v:group style="width:444.45pt;height:.5pt;mso-position-horizontal-relative:char;mso-position-vertical-relative:line" coordorigin="0,0" coordsize="8889,10">
                  <v:rect style="position:absolute;left:0;top:0;width:8889;height:10" filled="true" fillcolor="#000000" stroked="false">
                    <v:fill type="solid"/>
                  </v:rect>
                </v:group>
              </w:pict>
            </w:r>
            <w:r>
              <w:rPr>
                <w:sz w:val="2"/>
              </w:rPr>
            </w:r>
          </w:p>
          <w:p>
            <w:pPr>
              <w:pStyle w:val="TableParagraph"/>
              <w:tabs>
                <w:tab w:pos="9998" w:val="right" w:leader="none"/>
              </w:tabs>
              <w:ind w:left="927"/>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93</w:t>
            </w:r>
          </w:p>
        </w:tc>
      </w:tr>
    </w:tbl>
    <w:p>
      <w:pPr>
        <w:spacing w:after="0"/>
        <w:rPr>
          <w:sz w:val="24"/>
        </w:rPr>
        <w:sectPr>
          <w:footerReference w:type="default" r:id="rId45"/>
          <w:pgSz w:w="11910" w:h="16840"/>
          <w:pgMar w:footer="0" w:header="0" w:top="460" w:bottom="280" w:left="320" w:right="340"/>
        </w:sectPr>
      </w:pPr>
    </w:p>
    <w:tbl>
      <w:tblPr>
        <w:tblW w:w="0" w:type="auto"/>
        <w:jc w:val="left"/>
        <w:tblInd w:w="15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664"/>
        <w:gridCol w:w="847"/>
        <w:gridCol w:w="990"/>
        <w:gridCol w:w="755"/>
        <w:gridCol w:w="875"/>
        <w:gridCol w:w="875"/>
        <w:gridCol w:w="875"/>
        <w:gridCol w:w="876"/>
        <w:gridCol w:w="1063"/>
        <w:gridCol w:w="1169"/>
      </w:tblGrid>
      <w:tr>
        <w:trPr>
          <w:trHeight w:val="493" w:hRule="atLeast"/>
        </w:trPr>
        <w:tc>
          <w:tcPr>
            <w:tcW w:w="10989" w:type="dxa"/>
            <w:gridSpan w:val="10"/>
            <w:tcBorders>
              <w:bottom w:val="single" w:sz="4" w:space="0" w:color="000000"/>
            </w:tcBorders>
          </w:tcPr>
          <w:p>
            <w:pPr>
              <w:pStyle w:val="TableParagraph"/>
              <w:rPr>
                <w:sz w:val="20"/>
              </w:rPr>
            </w:pPr>
          </w:p>
        </w:tc>
      </w:tr>
      <w:tr>
        <w:trPr>
          <w:trHeight w:val="667" w:hRule="atLeast"/>
        </w:trPr>
        <w:tc>
          <w:tcPr>
            <w:tcW w:w="2664"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69"/>
              <w:rPr>
                <w:b/>
                <w:sz w:val="20"/>
              </w:rPr>
            </w:pPr>
            <w:r>
              <w:rPr>
                <w:b/>
                <w:color w:val="FFFFFF"/>
                <w:sz w:val="20"/>
              </w:rPr>
              <w:t>Amaç (A3)</w:t>
            </w:r>
          </w:p>
        </w:tc>
        <w:tc>
          <w:tcPr>
            <w:tcW w:w="8325" w:type="dxa"/>
            <w:gridSpan w:val="9"/>
            <w:tcBorders>
              <w:top w:val="single" w:sz="4" w:space="0" w:color="000000"/>
              <w:left w:val="single" w:sz="4" w:space="0" w:color="000000"/>
              <w:bottom w:val="single" w:sz="4" w:space="0" w:color="000000"/>
              <w:right w:val="double" w:sz="1" w:space="0" w:color="000000"/>
            </w:tcBorders>
          </w:tcPr>
          <w:p>
            <w:pPr>
              <w:pStyle w:val="TableParagraph"/>
              <w:spacing w:before="80"/>
              <w:ind w:left="108"/>
              <w:rPr>
                <w:sz w:val="22"/>
              </w:rPr>
            </w:pPr>
            <w:r>
              <w:rPr>
                <w:sz w:val="22"/>
              </w:rPr>
              <w:t>Sürdürülebilir kurum kültürü ile özgür ve özgün akademik düşünme ortamına temel oluşturacak fiziksel, sosyo-kültürel yapıyı ve insan kaynaklarını geliştirmek/güçlendirmek.</w:t>
            </w:r>
          </w:p>
        </w:tc>
      </w:tr>
      <w:tr>
        <w:trPr>
          <w:trHeight w:val="585" w:hRule="atLeast"/>
        </w:trPr>
        <w:tc>
          <w:tcPr>
            <w:tcW w:w="2664"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78"/>
              <w:ind w:left="69"/>
              <w:rPr>
                <w:b/>
                <w:sz w:val="20"/>
              </w:rPr>
            </w:pPr>
            <w:r>
              <w:rPr>
                <w:b/>
                <w:color w:val="FFFFFF"/>
                <w:sz w:val="20"/>
              </w:rPr>
              <w:t>Hedef (H3.2)</w:t>
            </w:r>
          </w:p>
        </w:tc>
        <w:tc>
          <w:tcPr>
            <w:tcW w:w="8325" w:type="dxa"/>
            <w:gridSpan w:val="9"/>
            <w:tcBorders>
              <w:top w:val="single" w:sz="4" w:space="0" w:color="000000"/>
              <w:left w:val="single" w:sz="4" w:space="0" w:color="000000"/>
              <w:bottom w:val="single" w:sz="4" w:space="0" w:color="000000"/>
              <w:right w:val="double" w:sz="1" w:space="0" w:color="000000"/>
            </w:tcBorders>
          </w:tcPr>
          <w:p>
            <w:pPr>
              <w:pStyle w:val="TableParagraph"/>
              <w:spacing w:before="164"/>
              <w:ind w:left="108"/>
              <w:rPr>
                <w:sz w:val="22"/>
              </w:rPr>
            </w:pPr>
            <w:r>
              <w:rPr>
                <w:sz w:val="22"/>
              </w:rPr>
              <w:t>Kurumun kalite güvence sistemini güçlendirmek.</w:t>
            </w:r>
          </w:p>
        </w:tc>
      </w:tr>
      <w:tr>
        <w:trPr>
          <w:trHeight w:val="1154" w:hRule="atLeast"/>
        </w:trPr>
        <w:tc>
          <w:tcPr>
            <w:tcW w:w="2664"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69"/>
              <w:rPr>
                <w:b/>
                <w:sz w:val="20"/>
              </w:rPr>
            </w:pPr>
            <w:r>
              <w:rPr>
                <w:b/>
                <w:color w:val="FFFFFF"/>
                <w:sz w:val="20"/>
              </w:rPr>
              <w:t>Performans Göstergeleri</w:t>
            </w:r>
          </w:p>
        </w:tc>
        <w:tc>
          <w:tcPr>
            <w:tcW w:w="847"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1"/>
              <w:rPr>
                <w:sz w:val="23"/>
              </w:rPr>
            </w:pPr>
          </w:p>
          <w:p>
            <w:pPr>
              <w:pStyle w:val="TableParagraph"/>
              <w:ind w:left="199" w:right="143" w:hanging="46"/>
              <w:jc w:val="both"/>
              <w:rPr>
                <w:b/>
                <w:sz w:val="18"/>
              </w:rPr>
            </w:pPr>
            <w:r>
              <w:rPr>
                <w:b/>
                <w:color w:val="FFFFFF"/>
                <w:sz w:val="18"/>
              </w:rPr>
              <w:t>Hedefe Etkisi (%)</w:t>
            </w:r>
          </w:p>
        </w:tc>
        <w:tc>
          <w:tcPr>
            <w:tcW w:w="990"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59"/>
              <w:ind w:left="123" w:right="115" w:firstLine="3"/>
              <w:jc w:val="center"/>
              <w:rPr>
                <w:b/>
                <w:sz w:val="18"/>
              </w:rPr>
            </w:pPr>
            <w:r>
              <w:rPr>
                <w:b/>
                <w:color w:val="FFFFFF"/>
                <w:sz w:val="18"/>
              </w:rPr>
              <w:t>Plan Dönemi Başlangıç Değeri (2019)</w:t>
            </w:r>
          </w:p>
        </w:tc>
        <w:tc>
          <w:tcPr>
            <w:tcW w:w="755"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30"/>
              </w:rPr>
            </w:pPr>
          </w:p>
          <w:p>
            <w:pPr>
              <w:pStyle w:val="TableParagraph"/>
              <w:spacing w:before="1"/>
              <w:ind w:left="112" w:right="79" w:firstLine="38"/>
              <w:rPr>
                <w:b/>
                <w:sz w:val="20"/>
              </w:rPr>
            </w:pPr>
            <w:r>
              <w:rPr>
                <w:b/>
                <w:color w:val="FFFFFF"/>
                <w:sz w:val="20"/>
              </w:rPr>
              <w:t>1. Yıl (2021)</w:t>
            </w:r>
          </w:p>
        </w:tc>
        <w:tc>
          <w:tcPr>
            <w:tcW w:w="875"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30"/>
              </w:rPr>
            </w:pPr>
          </w:p>
          <w:p>
            <w:pPr>
              <w:pStyle w:val="TableParagraph"/>
              <w:spacing w:before="1"/>
              <w:ind w:left="173" w:right="138" w:firstLine="38"/>
              <w:rPr>
                <w:b/>
                <w:sz w:val="20"/>
              </w:rPr>
            </w:pPr>
            <w:r>
              <w:rPr>
                <w:b/>
                <w:color w:val="FFFFFF"/>
                <w:sz w:val="20"/>
              </w:rPr>
              <w:t>2. Yıl (2022)</w:t>
            </w:r>
          </w:p>
        </w:tc>
        <w:tc>
          <w:tcPr>
            <w:tcW w:w="875"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30"/>
              </w:rPr>
            </w:pPr>
          </w:p>
          <w:p>
            <w:pPr>
              <w:pStyle w:val="TableParagraph"/>
              <w:spacing w:before="1"/>
              <w:ind w:left="175" w:right="136" w:firstLine="38"/>
              <w:rPr>
                <w:b/>
                <w:sz w:val="20"/>
              </w:rPr>
            </w:pPr>
            <w:r>
              <w:rPr>
                <w:b/>
                <w:color w:val="FFFFFF"/>
                <w:sz w:val="20"/>
              </w:rPr>
              <w:t>3. Yıl (2023)</w:t>
            </w:r>
          </w:p>
        </w:tc>
        <w:tc>
          <w:tcPr>
            <w:tcW w:w="875"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30"/>
              </w:rPr>
            </w:pPr>
          </w:p>
          <w:p>
            <w:pPr>
              <w:pStyle w:val="TableParagraph"/>
              <w:spacing w:before="1"/>
              <w:ind w:left="176" w:right="135" w:firstLine="38"/>
              <w:rPr>
                <w:b/>
                <w:sz w:val="20"/>
              </w:rPr>
            </w:pPr>
            <w:r>
              <w:rPr>
                <w:b/>
                <w:color w:val="FFFFFF"/>
                <w:sz w:val="20"/>
              </w:rPr>
              <w:t>4. Yıl (2024)</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30"/>
              </w:rPr>
            </w:pPr>
          </w:p>
          <w:p>
            <w:pPr>
              <w:pStyle w:val="TableParagraph"/>
              <w:spacing w:before="1"/>
              <w:ind w:left="176" w:right="136" w:firstLine="38"/>
              <w:rPr>
                <w:b/>
                <w:sz w:val="20"/>
              </w:rPr>
            </w:pPr>
            <w:r>
              <w:rPr>
                <w:b/>
                <w:color w:val="FFFFFF"/>
                <w:sz w:val="20"/>
              </w:rPr>
              <w:t>5. Yıl (2025)</w:t>
            </w:r>
          </w:p>
        </w:tc>
        <w:tc>
          <w:tcPr>
            <w:tcW w:w="1063"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30"/>
              </w:rPr>
            </w:pPr>
          </w:p>
          <w:p>
            <w:pPr>
              <w:pStyle w:val="TableParagraph"/>
              <w:spacing w:before="1"/>
              <w:ind w:left="266" w:right="222" w:hanging="10"/>
              <w:rPr>
                <w:b/>
                <w:sz w:val="20"/>
              </w:rPr>
            </w:pPr>
            <w:r>
              <w:rPr>
                <w:b/>
                <w:color w:val="FFFFFF"/>
                <w:w w:val="95"/>
                <w:sz w:val="20"/>
              </w:rPr>
              <w:t>İzleme </w:t>
            </w:r>
            <w:r>
              <w:rPr>
                <w:b/>
                <w:color w:val="FFFFFF"/>
                <w:sz w:val="20"/>
              </w:rPr>
              <w:t>Sıklığı</w:t>
            </w:r>
          </w:p>
        </w:tc>
        <w:tc>
          <w:tcPr>
            <w:tcW w:w="1169" w:type="dxa"/>
            <w:tcBorders>
              <w:top w:val="single" w:sz="4" w:space="0" w:color="000000"/>
              <w:left w:val="single" w:sz="4" w:space="0" w:color="000000"/>
              <w:bottom w:val="single" w:sz="4" w:space="0" w:color="000000"/>
              <w:right w:val="double" w:sz="1" w:space="0" w:color="000000"/>
            </w:tcBorders>
            <w:shd w:val="clear" w:color="auto" w:fill="4AACC5"/>
          </w:tcPr>
          <w:p>
            <w:pPr>
              <w:pStyle w:val="TableParagraph"/>
              <w:rPr>
                <w:sz w:val="30"/>
              </w:rPr>
            </w:pPr>
          </w:p>
          <w:p>
            <w:pPr>
              <w:pStyle w:val="TableParagraph"/>
              <w:spacing w:before="1"/>
              <w:ind w:left="333" w:hanging="212"/>
              <w:rPr>
                <w:b/>
                <w:sz w:val="20"/>
              </w:rPr>
            </w:pPr>
            <w:r>
              <w:rPr>
                <w:b/>
                <w:color w:val="FFFFFF"/>
                <w:w w:val="95"/>
                <w:sz w:val="20"/>
              </w:rPr>
              <w:t>Raporlama </w:t>
            </w:r>
            <w:r>
              <w:rPr>
                <w:b/>
                <w:color w:val="FFFFFF"/>
                <w:sz w:val="20"/>
              </w:rPr>
              <w:t>Sıklığı</w:t>
            </w:r>
          </w:p>
        </w:tc>
      </w:tr>
      <w:tr>
        <w:trPr>
          <w:trHeight w:val="1269" w:hRule="atLeast"/>
        </w:trPr>
        <w:tc>
          <w:tcPr>
            <w:tcW w:w="2664"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ind w:left="69"/>
              <w:rPr>
                <w:sz w:val="20"/>
              </w:rPr>
            </w:pPr>
            <w:r>
              <w:rPr>
                <w:b/>
                <w:color w:val="FFFFFF"/>
                <w:sz w:val="20"/>
              </w:rPr>
              <w:t>PG.3.2.1. </w:t>
            </w:r>
            <w:r>
              <w:rPr>
                <w:color w:val="FFFFFF"/>
                <w:sz w:val="20"/>
              </w:rPr>
              <w:t>KİDR’da belirtilen kalite güvence sistemi alanına ilişkin olgunluk düzeyi</w:t>
            </w:r>
          </w:p>
          <w:p>
            <w:pPr>
              <w:pStyle w:val="TableParagraph"/>
              <w:ind w:left="69" w:right="144"/>
              <w:rPr>
                <w:sz w:val="20"/>
              </w:rPr>
            </w:pPr>
            <w:r>
              <w:rPr>
                <w:color w:val="FFFFFF"/>
                <w:sz w:val="20"/>
              </w:rPr>
              <w:t>puanlarını artırmak (Toplam 200 Puan) *</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305" w:right="292"/>
              <w:jc w:val="center"/>
              <w:rPr>
                <w:sz w:val="20"/>
              </w:rPr>
            </w:pPr>
            <w:r>
              <w:rPr>
                <w:sz w:val="20"/>
              </w:rPr>
              <w:t>20</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right="381"/>
              <w:jc w:val="right"/>
              <w:rPr>
                <w:sz w:val="20"/>
              </w:rPr>
            </w:pPr>
            <w:r>
              <w:rPr>
                <w:sz w:val="20"/>
              </w:rPr>
              <w:t>78</w:t>
            </w:r>
          </w:p>
        </w:tc>
        <w:tc>
          <w:tcPr>
            <w:tcW w:w="75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9"/>
              <w:rPr>
                <w:sz w:val="25"/>
              </w:rPr>
            </w:pPr>
          </w:p>
          <w:p>
            <w:pPr>
              <w:pStyle w:val="TableParagraph"/>
              <w:ind w:left="280"/>
              <w:rPr>
                <w:sz w:val="20"/>
              </w:rPr>
            </w:pPr>
            <w:r>
              <w:rPr>
                <w:sz w:val="20"/>
              </w:rPr>
              <w:t>86</w:t>
            </w:r>
          </w:p>
        </w:tc>
        <w:tc>
          <w:tcPr>
            <w:tcW w:w="87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269" w:right="250"/>
              <w:jc w:val="center"/>
              <w:rPr>
                <w:sz w:val="20"/>
              </w:rPr>
            </w:pPr>
            <w:r>
              <w:rPr>
                <w:sz w:val="20"/>
              </w:rPr>
              <w:t>95</w:t>
            </w:r>
          </w:p>
        </w:tc>
        <w:tc>
          <w:tcPr>
            <w:tcW w:w="87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272" w:right="250"/>
              <w:jc w:val="center"/>
              <w:rPr>
                <w:sz w:val="20"/>
              </w:rPr>
            </w:pPr>
            <w:r>
              <w:rPr>
                <w:sz w:val="20"/>
              </w:rPr>
              <w:t>105</w:t>
            </w:r>
          </w:p>
        </w:tc>
        <w:tc>
          <w:tcPr>
            <w:tcW w:w="87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272" w:right="248"/>
              <w:jc w:val="center"/>
              <w:rPr>
                <w:sz w:val="20"/>
              </w:rPr>
            </w:pPr>
            <w:r>
              <w:rPr>
                <w:sz w:val="20"/>
              </w:rPr>
              <w:t>116</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17"/>
              <w:jc w:val="center"/>
              <w:rPr>
                <w:sz w:val="20"/>
              </w:rPr>
            </w:pPr>
            <w:r>
              <w:rPr>
                <w:sz w:val="20"/>
              </w:rPr>
              <w:t>128</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96" w:right="74"/>
              <w:jc w:val="center"/>
              <w:rPr>
                <w:sz w:val="20"/>
              </w:rPr>
            </w:pPr>
            <w:r>
              <w:rPr>
                <w:sz w:val="20"/>
              </w:rPr>
              <w:t>6 ayda bir</w:t>
            </w:r>
          </w:p>
        </w:tc>
        <w:tc>
          <w:tcPr>
            <w:tcW w:w="1169"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3"/>
              <w:rPr>
                <w:sz w:val="23"/>
              </w:rPr>
            </w:pPr>
          </w:p>
          <w:p>
            <w:pPr>
              <w:pStyle w:val="TableParagraph"/>
              <w:ind w:left="227" w:right="165"/>
              <w:jc w:val="center"/>
              <w:rPr>
                <w:sz w:val="20"/>
              </w:rPr>
            </w:pPr>
            <w:r>
              <w:rPr>
                <w:sz w:val="20"/>
              </w:rPr>
              <w:t>Yılda bir</w:t>
            </w:r>
          </w:p>
        </w:tc>
      </w:tr>
      <w:tr>
        <w:trPr>
          <w:trHeight w:val="1041" w:hRule="atLeast"/>
        </w:trPr>
        <w:tc>
          <w:tcPr>
            <w:tcW w:w="2664"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
              <w:ind w:left="69" w:right="214"/>
              <w:jc w:val="both"/>
              <w:rPr>
                <w:sz w:val="20"/>
              </w:rPr>
            </w:pPr>
            <w:r>
              <w:rPr>
                <w:b/>
                <w:color w:val="FFFFFF"/>
                <w:sz w:val="20"/>
              </w:rPr>
              <w:t>PG.3.2.2. </w:t>
            </w:r>
            <w:r>
              <w:rPr>
                <w:color w:val="FFFFFF"/>
                <w:sz w:val="20"/>
              </w:rPr>
              <w:t>KİDR’da belirtilen eğitim öğretim alanına ilişkin olgunluk düzeyi puanlarını</w:t>
            </w:r>
          </w:p>
          <w:p>
            <w:pPr>
              <w:pStyle w:val="TableParagraph"/>
              <w:spacing w:before="1"/>
              <w:ind w:left="69"/>
              <w:jc w:val="both"/>
              <w:rPr>
                <w:sz w:val="20"/>
              </w:rPr>
            </w:pPr>
            <w:r>
              <w:rPr>
                <w:color w:val="FFFFFF"/>
                <w:sz w:val="20"/>
              </w:rPr>
              <w:t>artırmak (Toplam 400 Puan) *</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305" w:right="292"/>
              <w:jc w:val="center"/>
              <w:rPr>
                <w:sz w:val="20"/>
              </w:rPr>
            </w:pPr>
            <w:r>
              <w:rPr>
                <w:sz w:val="20"/>
              </w:rPr>
              <w:t>40</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331"/>
              <w:jc w:val="right"/>
              <w:rPr>
                <w:sz w:val="20"/>
              </w:rPr>
            </w:pPr>
            <w:r>
              <w:rPr>
                <w:sz w:val="20"/>
              </w:rPr>
              <w:t>170</w:t>
            </w:r>
          </w:p>
        </w:tc>
        <w:tc>
          <w:tcPr>
            <w:tcW w:w="75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30"/>
              <w:rPr>
                <w:sz w:val="20"/>
              </w:rPr>
            </w:pPr>
            <w:r>
              <w:rPr>
                <w:sz w:val="20"/>
              </w:rPr>
              <w:t>187</w:t>
            </w:r>
          </w:p>
        </w:tc>
        <w:tc>
          <w:tcPr>
            <w:tcW w:w="87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69" w:right="250"/>
              <w:jc w:val="center"/>
              <w:rPr>
                <w:sz w:val="20"/>
              </w:rPr>
            </w:pPr>
            <w:r>
              <w:rPr>
                <w:sz w:val="20"/>
              </w:rPr>
              <w:t>205</w:t>
            </w:r>
          </w:p>
        </w:tc>
        <w:tc>
          <w:tcPr>
            <w:tcW w:w="87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72" w:right="250"/>
              <w:jc w:val="center"/>
              <w:rPr>
                <w:sz w:val="20"/>
              </w:rPr>
            </w:pPr>
            <w:r>
              <w:rPr>
                <w:sz w:val="20"/>
              </w:rPr>
              <w:t>227</w:t>
            </w:r>
          </w:p>
        </w:tc>
        <w:tc>
          <w:tcPr>
            <w:tcW w:w="87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72" w:right="248"/>
              <w:jc w:val="center"/>
              <w:rPr>
                <w:sz w:val="20"/>
              </w:rPr>
            </w:pPr>
            <w:r>
              <w:rPr>
                <w:sz w:val="20"/>
              </w:rPr>
              <w:t>250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17"/>
              <w:jc w:val="center"/>
              <w:rPr>
                <w:sz w:val="20"/>
              </w:rPr>
            </w:pPr>
            <w:r>
              <w:rPr>
                <w:sz w:val="20"/>
              </w:rPr>
              <w:t>275</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96" w:right="74"/>
              <w:jc w:val="center"/>
              <w:rPr>
                <w:sz w:val="20"/>
              </w:rPr>
            </w:pPr>
            <w:r>
              <w:rPr>
                <w:sz w:val="20"/>
              </w:rPr>
              <w:t>6 ayda bir</w:t>
            </w:r>
          </w:p>
        </w:tc>
        <w:tc>
          <w:tcPr>
            <w:tcW w:w="1169"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3"/>
              <w:ind w:left="227" w:right="165"/>
              <w:jc w:val="center"/>
              <w:rPr>
                <w:sz w:val="20"/>
              </w:rPr>
            </w:pPr>
            <w:r>
              <w:rPr>
                <w:sz w:val="20"/>
              </w:rPr>
              <w:t>Yılda bir</w:t>
            </w:r>
          </w:p>
        </w:tc>
      </w:tr>
      <w:tr>
        <w:trPr>
          <w:trHeight w:val="1038" w:hRule="atLeast"/>
        </w:trPr>
        <w:tc>
          <w:tcPr>
            <w:tcW w:w="2664"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ind w:left="69" w:right="144"/>
              <w:rPr>
                <w:sz w:val="20"/>
              </w:rPr>
            </w:pPr>
            <w:r>
              <w:rPr>
                <w:b/>
                <w:color w:val="FFFFFF"/>
                <w:sz w:val="20"/>
              </w:rPr>
              <w:t>PG.3.2.3. </w:t>
            </w:r>
            <w:r>
              <w:rPr>
                <w:color w:val="FFFFFF"/>
                <w:sz w:val="20"/>
              </w:rPr>
              <w:t>KİDR’da araştırma ve geliştirme alanına ilişkin olgunluk düzeyi puanlarını</w:t>
            </w:r>
          </w:p>
          <w:p>
            <w:pPr>
              <w:pStyle w:val="TableParagraph"/>
              <w:spacing w:line="229" w:lineRule="exact"/>
              <w:ind w:left="69"/>
              <w:rPr>
                <w:sz w:val="20"/>
              </w:rPr>
            </w:pPr>
            <w:r>
              <w:rPr>
                <w:color w:val="FFFFFF"/>
                <w:sz w:val="20"/>
              </w:rPr>
              <w:t>artırmak (Toplam 150 Puan) *</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0"/>
              <w:ind w:left="305" w:right="292"/>
              <w:jc w:val="center"/>
              <w:rPr>
                <w:sz w:val="20"/>
              </w:rPr>
            </w:pPr>
            <w:r>
              <w:rPr>
                <w:sz w:val="20"/>
              </w:rPr>
              <w:t>15</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0"/>
              <w:ind w:right="381"/>
              <w:jc w:val="right"/>
              <w:rPr>
                <w:sz w:val="20"/>
              </w:rPr>
            </w:pPr>
            <w:r>
              <w:rPr>
                <w:sz w:val="20"/>
              </w:rPr>
              <w:t>60</w:t>
            </w:r>
          </w:p>
        </w:tc>
        <w:tc>
          <w:tcPr>
            <w:tcW w:w="75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0"/>
              <w:ind w:left="280"/>
              <w:rPr>
                <w:sz w:val="20"/>
              </w:rPr>
            </w:pPr>
            <w:r>
              <w:rPr>
                <w:sz w:val="20"/>
              </w:rPr>
              <w:t>66</w:t>
            </w:r>
          </w:p>
        </w:tc>
        <w:tc>
          <w:tcPr>
            <w:tcW w:w="87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0"/>
              <w:ind w:left="269" w:right="250"/>
              <w:jc w:val="center"/>
              <w:rPr>
                <w:sz w:val="20"/>
              </w:rPr>
            </w:pPr>
            <w:r>
              <w:rPr>
                <w:sz w:val="20"/>
              </w:rPr>
              <w:t>73</w:t>
            </w:r>
          </w:p>
        </w:tc>
        <w:tc>
          <w:tcPr>
            <w:tcW w:w="87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0"/>
              <w:ind w:left="272" w:right="250"/>
              <w:jc w:val="center"/>
              <w:rPr>
                <w:sz w:val="20"/>
              </w:rPr>
            </w:pPr>
            <w:r>
              <w:rPr>
                <w:sz w:val="20"/>
              </w:rPr>
              <w:t>80</w:t>
            </w:r>
          </w:p>
        </w:tc>
        <w:tc>
          <w:tcPr>
            <w:tcW w:w="87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0"/>
              <w:ind w:left="272" w:right="248"/>
              <w:jc w:val="center"/>
              <w:rPr>
                <w:sz w:val="20"/>
              </w:rPr>
            </w:pPr>
            <w:r>
              <w:rPr>
                <w:sz w:val="20"/>
              </w:rPr>
              <w:t>88</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0"/>
              <w:ind w:left="142" w:right="117"/>
              <w:jc w:val="center"/>
              <w:rPr>
                <w:sz w:val="20"/>
              </w:rPr>
            </w:pPr>
            <w:r>
              <w:rPr>
                <w:sz w:val="20"/>
              </w:rPr>
              <w:t>96</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96" w:right="74"/>
              <w:jc w:val="center"/>
              <w:rPr>
                <w:sz w:val="20"/>
              </w:rPr>
            </w:pPr>
            <w:r>
              <w:rPr>
                <w:sz w:val="20"/>
              </w:rPr>
              <w:t>6 ayda bir</w:t>
            </w:r>
          </w:p>
        </w:tc>
        <w:tc>
          <w:tcPr>
            <w:tcW w:w="1169"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3"/>
              <w:ind w:left="227" w:right="165"/>
              <w:jc w:val="center"/>
              <w:rPr>
                <w:sz w:val="20"/>
              </w:rPr>
            </w:pPr>
            <w:r>
              <w:rPr>
                <w:sz w:val="20"/>
              </w:rPr>
              <w:t>Yılda bir</w:t>
            </w:r>
          </w:p>
        </w:tc>
      </w:tr>
      <w:tr>
        <w:trPr>
          <w:trHeight w:val="1041" w:hRule="atLeast"/>
        </w:trPr>
        <w:tc>
          <w:tcPr>
            <w:tcW w:w="2664"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ind w:left="69" w:right="144"/>
              <w:rPr>
                <w:sz w:val="20"/>
              </w:rPr>
            </w:pPr>
            <w:r>
              <w:rPr>
                <w:b/>
                <w:color w:val="FFFFFF"/>
                <w:sz w:val="20"/>
              </w:rPr>
              <w:t>PG.3.2.4. </w:t>
            </w:r>
            <w:r>
              <w:rPr>
                <w:color w:val="FFFFFF"/>
                <w:sz w:val="20"/>
              </w:rPr>
              <w:t>KİDR’da toplumsal katkı alanına ilişkin olgunluk düzeyi puanlarını artırmak (Toplam 100 Puan) *</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305" w:right="292"/>
              <w:jc w:val="center"/>
              <w:rPr>
                <w:sz w:val="20"/>
              </w:rPr>
            </w:pPr>
            <w:r>
              <w:rPr>
                <w:sz w:val="20"/>
              </w:rPr>
              <w:t>10</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381"/>
              <w:jc w:val="right"/>
              <w:rPr>
                <w:sz w:val="20"/>
              </w:rPr>
            </w:pPr>
            <w:r>
              <w:rPr>
                <w:sz w:val="20"/>
              </w:rPr>
              <w:t>33</w:t>
            </w:r>
          </w:p>
        </w:tc>
        <w:tc>
          <w:tcPr>
            <w:tcW w:w="75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80"/>
              <w:rPr>
                <w:sz w:val="20"/>
              </w:rPr>
            </w:pPr>
            <w:r>
              <w:rPr>
                <w:sz w:val="20"/>
              </w:rPr>
              <w:t>37</w:t>
            </w:r>
          </w:p>
        </w:tc>
        <w:tc>
          <w:tcPr>
            <w:tcW w:w="87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69" w:right="250"/>
              <w:jc w:val="center"/>
              <w:rPr>
                <w:sz w:val="20"/>
              </w:rPr>
            </w:pPr>
            <w:r>
              <w:rPr>
                <w:sz w:val="20"/>
              </w:rPr>
              <w:t>40</w:t>
            </w:r>
          </w:p>
        </w:tc>
        <w:tc>
          <w:tcPr>
            <w:tcW w:w="87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72" w:right="250"/>
              <w:jc w:val="center"/>
              <w:rPr>
                <w:sz w:val="20"/>
              </w:rPr>
            </w:pPr>
            <w:r>
              <w:rPr>
                <w:sz w:val="20"/>
              </w:rPr>
              <w:t>44</w:t>
            </w:r>
          </w:p>
        </w:tc>
        <w:tc>
          <w:tcPr>
            <w:tcW w:w="87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72" w:right="248"/>
              <w:jc w:val="center"/>
              <w:rPr>
                <w:sz w:val="20"/>
              </w:rPr>
            </w:pPr>
            <w:r>
              <w:rPr>
                <w:sz w:val="20"/>
              </w:rPr>
              <w:t>48</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17"/>
              <w:jc w:val="center"/>
              <w:rPr>
                <w:sz w:val="20"/>
              </w:rPr>
            </w:pPr>
            <w:r>
              <w:rPr>
                <w:sz w:val="20"/>
              </w:rPr>
              <w:t>53</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96" w:right="74"/>
              <w:jc w:val="center"/>
              <w:rPr>
                <w:sz w:val="20"/>
              </w:rPr>
            </w:pPr>
            <w:r>
              <w:rPr>
                <w:sz w:val="20"/>
              </w:rPr>
              <w:t>6 ayda bir</w:t>
            </w:r>
          </w:p>
        </w:tc>
        <w:tc>
          <w:tcPr>
            <w:tcW w:w="1169"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3"/>
              <w:ind w:left="227" w:right="165"/>
              <w:jc w:val="center"/>
              <w:rPr>
                <w:sz w:val="20"/>
              </w:rPr>
            </w:pPr>
            <w:r>
              <w:rPr>
                <w:sz w:val="20"/>
              </w:rPr>
              <w:t>Yılda bir</w:t>
            </w:r>
          </w:p>
        </w:tc>
      </w:tr>
      <w:tr>
        <w:trPr>
          <w:trHeight w:val="1238" w:hRule="atLeast"/>
        </w:trPr>
        <w:tc>
          <w:tcPr>
            <w:tcW w:w="2664"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99"/>
              <w:ind w:left="69" w:right="105"/>
              <w:rPr>
                <w:sz w:val="20"/>
              </w:rPr>
            </w:pPr>
            <w:r>
              <w:rPr>
                <w:b/>
                <w:color w:val="FFFFFF"/>
                <w:sz w:val="20"/>
              </w:rPr>
              <w:t>PG.3.2.5. </w:t>
            </w:r>
            <w:r>
              <w:rPr>
                <w:color w:val="FFFFFF"/>
                <w:sz w:val="20"/>
              </w:rPr>
              <w:t>KİDR’da belirtilen yönetim sistemi alanına ilişkin olgunluk düzeyi puanlarını</w:t>
            </w:r>
          </w:p>
          <w:p>
            <w:pPr>
              <w:pStyle w:val="TableParagraph"/>
              <w:spacing w:before="1"/>
              <w:ind w:left="69"/>
              <w:rPr>
                <w:sz w:val="20"/>
              </w:rPr>
            </w:pPr>
            <w:r>
              <w:rPr>
                <w:color w:val="FFFFFF"/>
                <w:sz w:val="20"/>
              </w:rPr>
              <w:t>artırmak (Toplam 150 Puan) *</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0"/>
              <w:rPr>
                <w:sz w:val="21"/>
              </w:rPr>
            </w:pPr>
          </w:p>
          <w:p>
            <w:pPr>
              <w:pStyle w:val="TableParagraph"/>
              <w:ind w:left="305" w:right="292"/>
              <w:jc w:val="center"/>
              <w:rPr>
                <w:sz w:val="20"/>
              </w:rPr>
            </w:pPr>
            <w:r>
              <w:rPr>
                <w:sz w:val="20"/>
              </w:rPr>
              <w:t>15</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0"/>
              <w:rPr>
                <w:sz w:val="21"/>
              </w:rPr>
            </w:pPr>
          </w:p>
          <w:p>
            <w:pPr>
              <w:pStyle w:val="TableParagraph"/>
              <w:ind w:right="381"/>
              <w:jc w:val="right"/>
              <w:rPr>
                <w:sz w:val="20"/>
              </w:rPr>
            </w:pPr>
            <w:r>
              <w:rPr>
                <w:sz w:val="20"/>
              </w:rPr>
              <w:t>63</w:t>
            </w:r>
          </w:p>
        </w:tc>
        <w:tc>
          <w:tcPr>
            <w:tcW w:w="75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0"/>
              <w:rPr>
                <w:sz w:val="21"/>
              </w:rPr>
            </w:pPr>
          </w:p>
          <w:p>
            <w:pPr>
              <w:pStyle w:val="TableParagraph"/>
              <w:ind w:left="280"/>
              <w:rPr>
                <w:sz w:val="20"/>
              </w:rPr>
            </w:pPr>
            <w:r>
              <w:rPr>
                <w:sz w:val="20"/>
              </w:rPr>
              <w:t>70</w:t>
            </w:r>
          </w:p>
        </w:tc>
        <w:tc>
          <w:tcPr>
            <w:tcW w:w="87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0"/>
              <w:rPr>
                <w:sz w:val="21"/>
              </w:rPr>
            </w:pPr>
          </w:p>
          <w:p>
            <w:pPr>
              <w:pStyle w:val="TableParagraph"/>
              <w:ind w:left="269" w:right="250"/>
              <w:jc w:val="center"/>
              <w:rPr>
                <w:sz w:val="20"/>
              </w:rPr>
            </w:pPr>
            <w:r>
              <w:rPr>
                <w:sz w:val="20"/>
              </w:rPr>
              <w:t>76</w:t>
            </w:r>
          </w:p>
        </w:tc>
        <w:tc>
          <w:tcPr>
            <w:tcW w:w="87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0"/>
              <w:rPr>
                <w:sz w:val="21"/>
              </w:rPr>
            </w:pPr>
          </w:p>
          <w:p>
            <w:pPr>
              <w:pStyle w:val="TableParagraph"/>
              <w:ind w:left="272" w:right="250"/>
              <w:jc w:val="center"/>
              <w:rPr>
                <w:sz w:val="20"/>
              </w:rPr>
            </w:pPr>
            <w:r>
              <w:rPr>
                <w:sz w:val="20"/>
              </w:rPr>
              <w:t>84</w:t>
            </w:r>
          </w:p>
        </w:tc>
        <w:tc>
          <w:tcPr>
            <w:tcW w:w="87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0"/>
              <w:rPr>
                <w:sz w:val="21"/>
              </w:rPr>
            </w:pPr>
          </w:p>
          <w:p>
            <w:pPr>
              <w:pStyle w:val="TableParagraph"/>
              <w:ind w:left="272" w:right="248"/>
              <w:jc w:val="center"/>
              <w:rPr>
                <w:sz w:val="20"/>
              </w:rPr>
            </w:pPr>
            <w:r>
              <w:rPr>
                <w:sz w:val="20"/>
              </w:rPr>
              <w:t>92</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0"/>
              <w:rPr>
                <w:sz w:val="21"/>
              </w:rPr>
            </w:pPr>
          </w:p>
          <w:p>
            <w:pPr>
              <w:pStyle w:val="TableParagraph"/>
              <w:ind w:left="142" w:right="117"/>
              <w:jc w:val="center"/>
              <w:rPr>
                <w:sz w:val="20"/>
              </w:rPr>
            </w:pPr>
            <w:r>
              <w:rPr>
                <w:sz w:val="20"/>
              </w:rPr>
              <w:t>100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0"/>
              <w:rPr>
                <w:sz w:val="21"/>
              </w:rPr>
            </w:pPr>
          </w:p>
          <w:p>
            <w:pPr>
              <w:pStyle w:val="TableParagraph"/>
              <w:ind w:left="96" w:right="74"/>
              <w:jc w:val="center"/>
              <w:rPr>
                <w:sz w:val="20"/>
              </w:rPr>
            </w:pPr>
            <w:r>
              <w:rPr>
                <w:sz w:val="20"/>
              </w:rPr>
              <w:t>6 ayda bir</w:t>
            </w:r>
          </w:p>
        </w:tc>
        <w:tc>
          <w:tcPr>
            <w:tcW w:w="1169"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0"/>
              <w:rPr>
                <w:sz w:val="21"/>
              </w:rPr>
            </w:pPr>
          </w:p>
          <w:p>
            <w:pPr>
              <w:pStyle w:val="TableParagraph"/>
              <w:ind w:left="227" w:right="165"/>
              <w:jc w:val="center"/>
              <w:rPr>
                <w:sz w:val="20"/>
              </w:rPr>
            </w:pPr>
            <w:r>
              <w:rPr>
                <w:sz w:val="20"/>
              </w:rPr>
              <w:t>Yılda bir</w:t>
            </w:r>
          </w:p>
        </w:tc>
      </w:tr>
      <w:tr>
        <w:trPr>
          <w:trHeight w:val="350" w:hRule="atLeast"/>
        </w:trPr>
        <w:tc>
          <w:tcPr>
            <w:tcW w:w="2664"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69"/>
              <w:rPr>
                <w:b/>
                <w:sz w:val="20"/>
              </w:rPr>
            </w:pPr>
            <w:r>
              <w:rPr>
                <w:b/>
                <w:color w:val="FFFFFF"/>
                <w:sz w:val="20"/>
              </w:rPr>
              <w:t>Sorumlu Birim</w:t>
            </w:r>
          </w:p>
        </w:tc>
        <w:tc>
          <w:tcPr>
            <w:tcW w:w="8325"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08"/>
              <w:rPr>
                <w:sz w:val="20"/>
              </w:rPr>
            </w:pPr>
            <w:r>
              <w:rPr>
                <w:sz w:val="20"/>
              </w:rPr>
              <w:t>Kalite Komisyonu</w:t>
            </w:r>
          </w:p>
        </w:tc>
      </w:tr>
      <w:tr>
        <w:trPr>
          <w:trHeight w:val="700" w:hRule="atLeast"/>
        </w:trPr>
        <w:tc>
          <w:tcPr>
            <w:tcW w:w="2664"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20"/>
              <w:ind w:left="69" w:right="960"/>
              <w:rPr>
                <w:b/>
                <w:sz w:val="20"/>
              </w:rPr>
            </w:pPr>
            <w:r>
              <w:rPr>
                <w:b/>
                <w:color w:val="FFFFFF"/>
                <w:sz w:val="20"/>
              </w:rPr>
              <w:t>İşbirliği Yapılacak Birim(ler)</w:t>
            </w:r>
          </w:p>
        </w:tc>
        <w:tc>
          <w:tcPr>
            <w:tcW w:w="8325" w:type="dxa"/>
            <w:gridSpan w:val="9"/>
            <w:tcBorders>
              <w:top w:val="single" w:sz="4" w:space="0" w:color="000000"/>
              <w:left w:val="single" w:sz="4" w:space="0" w:color="000000"/>
              <w:bottom w:val="single" w:sz="4" w:space="0" w:color="000000"/>
              <w:right w:val="double" w:sz="1" w:space="0" w:color="000000"/>
            </w:tcBorders>
          </w:tcPr>
          <w:p>
            <w:pPr>
              <w:pStyle w:val="TableParagraph"/>
              <w:spacing w:before="5"/>
              <w:rPr>
                <w:sz w:val="20"/>
              </w:rPr>
            </w:pPr>
          </w:p>
          <w:p>
            <w:pPr>
              <w:pStyle w:val="TableParagraph"/>
              <w:ind w:left="108"/>
              <w:rPr>
                <w:sz w:val="20"/>
              </w:rPr>
            </w:pPr>
            <w:r>
              <w:rPr>
                <w:sz w:val="20"/>
              </w:rPr>
              <w:t>Tüm Birimler</w:t>
            </w:r>
          </w:p>
        </w:tc>
      </w:tr>
      <w:tr>
        <w:trPr>
          <w:trHeight w:val="489" w:hRule="atLeast"/>
        </w:trPr>
        <w:tc>
          <w:tcPr>
            <w:tcW w:w="2664"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30"/>
              <w:ind w:left="69"/>
              <w:rPr>
                <w:b/>
                <w:sz w:val="20"/>
              </w:rPr>
            </w:pPr>
            <w:r>
              <w:rPr>
                <w:b/>
                <w:color w:val="FFFFFF"/>
                <w:sz w:val="20"/>
              </w:rPr>
              <w:t>Riskler</w:t>
            </w:r>
          </w:p>
        </w:tc>
        <w:tc>
          <w:tcPr>
            <w:tcW w:w="8325"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92"/>
              </w:numPr>
              <w:tabs>
                <w:tab w:pos="828" w:val="left" w:leader="none"/>
                <w:tab w:pos="829" w:val="left" w:leader="none"/>
              </w:tabs>
              <w:spacing w:line="245" w:lineRule="exact" w:before="0" w:after="0"/>
              <w:ind w:left="828" w:right="0" w:hanging="361"/>
              <w:jc w:val="left"/>
              <w:rPr>
                <w:sz w:val="20"/>
              </w:rPr>
            </w:pPr>
            <w:r>
              <w:rPr>
                <w:sz w:val="20"/>
              </w:rPr>
              <w:t>Akademik ve idari personelin kalite yönetim sistemine adapte</w:t>
            </w:r>
            <w:r>
              <w:rPr>
                <w:spacing w:val="-4"/>
                <w:sz w:val="20"/>
              </w:rPr>
              <w:t> </w:t>
            </w:r>
            <w:r>
              <w:rPr>
                <w:sz w:val="20"/>
              </w:rPr>
              <w:t>olamaması,</w:t>
            </w:r>
          </w:p>
          <w:p>
            <w:pPr>
              <w:pStyle w:val="TableParagraph"/>
              <w:numPr>
                <w:ilvl w:val="0"/>
                <w:numId w:val="92"/>
              </w:numPr>
              <w:tabs>
                <w:tab w:pos="828" w:val="left" w:leader="none"/>
                <w:tab w:pos="829" w:val="left" w:leader="none"/>
              </w:tabs>
              <w:spacing w:line="224" w:lineRule="exact" w:before="0" w:after="0"/>
              <w:ind w:left="828" w:right="0" w:hanging="361"/>
              <w:jc w:val="left"/>
              <w:rPr>
                <w:sz w:val="20"/>
              </w:rPr>
            </w:pPr>
            <w:r>
              <w:rPr>
                <w:sz w:val="20"/>
              </w:rPr>
              <w:t>Yönetim ve çalışanlar arasındaki iletişimin gereken düzeyde</w:t>
            </w:r>
            <w:r>
              <w:rPr>
                <w:spacing w:val="-3"/>
                <w:sz w:val="20"/>
              </w:rPr>
              <w:t> </w:t>
            </w:r>
            <w:r>
              <w:rPr>
                <w:sz w:val="20"/>
              </w:rPr>
              <w:t>olmaması,</w:t>
            </w:r>
          </w:p>
        </w:tc>
      </w:tr>
      <w:tr>
        <w:trPr>
          <w:trHeight w:val="962" w:hRule="atLeast"/>
        </w:trPr>
        <w:tc>
          <w:tcPr>
            <w:tcW w:w="2664"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1"/>
              <w:rPr>
                <w:sz w:val="31"/>
              </w:rPr>
            </w:pPr>
          </w:p>
          <w:p>
            <w:pPr>
              <w:pStyle w:val="TableParagraph"/>
              <w:ind w:left="69"/>
              <w:rPr>
                <w:b/>
                <w:sz w:val="20"/>
              </w:rPr>
            </w:pPr>
            <w:r>
              <w:rPr>
                <w:b/>
                <w:color w:val="FFFFFF"/>
                <w:sz w:val="20"/>
              </w:rPr>
              <w:t>Stratejiler</w:t>
            </w:r>
          </w:p>
        </w:tc>
        <w:tc>
          <w:tcPr>
            <w:tcW w:w="8325"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93"/>
              </w:numPr>
              <w:tabs>
                <w:tab w:pos="828" w:val="left" w:leader="none"/>
                <w:tab w:pos="829" w:val="left" w:leader="none"/>
              </w:tabs>
              <w:spacing w:line="244" w:lineRule="exact" w:before="0" w:after="0"/>
              <w:ind w:left="828" w:right="0" w:hanging="361"/>
              <w:jc w:val="left"/>
              <w:rPr>
                <w:sz w:val="20"/>
              </w:rPr>
            </w:pPr>
            <w:r>
              <w:rPr>
                <w:sz w:val="20"/>
              </w:rPr>
              <w:t>Kalite yönetim sistemine aktif katılımın</w:t>
            </w:r>
            <w:r>
              <w:rPr>
                <w:spacing w:val="-3"/>
                <w:sz w:val="20"/>
              </w:rPr>
              <w:t> </w:t>
            </w:r>
            <w:r>
              <w:rPr>
                <w:sz w:val="20"/>
              </w:rPr>
              <w:t>sağlanması,</w:t>
            </w:r>
          </w:p>
          <w:p>
            <w:pPr>
              <w:pStyle w:val="TableParagraph"/>
              <w:numPr>
                <w:ilvl w:val="0"/>
                <w:numId w:val="93"/>
              </w:numPr>
              <w:tabs>
                <w:tab w:pos="828" w:val="left" w:leader="none"/>
                <w:tab w:pos="829" w:val="left" w:leader="none"/>
              </w:tabs>
              <w:spacing w:line="244" w:lineRule="exact" w:before="0" w:after="0"/>
              <w:ind w:left="828" w:right="0" w:hanging="361"/>
              <w:jc w:val="left"/>
              <w:rPr>
                <w:sz w:val="20"/>
              </w:rPr>
            </w:pPr>
            <w:r>
              <w:rPr>
                <w:sz w:val="20"/>
              </w:rPr>
              <w:t>Süreçlerin, kalite yönetim sistemine göre yeniden dizayn edilmesi,</w:t>
            </w:r>
          </w:p>
          <w:p>
            <w:pPr>
              <w:pStyle w:val="TableParagraph"/>
              <w:numPr>
                <w:ilvl w:val="0"/>
                <w:numId w:val="93"/>
              </w:numPr>
              <w:tabs>
                <w:tab w:pos="828" w:val="left" w:leader="none"/>
                <w:tab w:pos="829" w:val="left" w:leader="none"/>
              </w:tabs>
              <w:spacing w:line="230" w:lineRule="exact" w:before="17" w:after="0"/>
              <w:ind w:left="828" w:right="55" w:hanging="361"/>
              <w:jc w:val="left"/>
              <w:rPr>
                <w:sz w:val="20"/>
              </w:rPr>
            </w:pPr>
            <w:r>
              <w:rPr>
                <w:sz w:val="20"/>
              </w:rPr>
              <w:t>Kalite güvence sistemi ile ilgili faaliyetlerin Kalite Koordinatörlüğü bünyesinde tek elden yönetilmesi ve</w:t>
            </w:r>
            <w:r>
              <w:rPr>
                <w:spacing w:val="-2"/>
                <w:sz w:val="20"/>
              </w:rPr>
              <w:t> </w:t>
            </w:r>
            <w:r>
              <w:rPr>
                <w:sz w:val="20"/>
              </w:rPr>
              <w:t>takibi,</w:t>
            </w:r>
          </w:p>
        </w:tc>
      </w:tr>
      <w:tr>
        <w:trPr>
          <w:trHeight w:val="347" w:hRule="atLeast"/>
        </w:trPr>
        <w:tc>
          <w:tcPr>
            <w:tcW w:w="2664"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58"/>
              <w:ind w:left="69"/>
              <w:rPr>
                <w:b/>
                <w:sz w:val="20"/>
              </w:rPr>
            </w:pPr>
            <w:r>
              <w:rPr>
                <w:b/>
                <w:color w:val="FFFFFF"/>
                <w:sz w:val="20"/>
              </w:rPr>
              <w:t>Maliyet Tahmini</w:t>
            </w:r>
          </w:p>
        </w:tc>
        <w:tc>
          <w:tcPr>
            <w:tcW w:w="8325" w:type="dxa"/>
            <w:gridSpan w:val="9"/>
            <w:tcBorders>
              <w:top w:val="single" w:sz="4" w:space="0" w:color="000000"/>
              <w:left w:val="single" w:sz="4" w:space="0" w:color="000000"/>
              <w:bottom w:val="single" w:sz="4" w:space="0" w:color="000000"/>
              <w:right w:val="double" w:sz="1" w:space="0" w:color="000000"/>
            </w:tcBorders>
          </w:tcPr>
          <w:p>
            <w:pPr>
              <w:pStyle w:val="TableParagraph"/>
              <w:spacing w:before="58"/>
              <w:ind w:left="108"/>
              <w:rPr>
                <w:sz w:val="20"/>
              </w:rPr>
            </w:pPr>
            <w:r>
              <w:rPr>
                <w:w w:val="95"/>
                <w:sz w:val="20"/>
              </w:rPr>
              <w:t>₺ 500.000</w:t>
            </w:r>
          </w:p>
        </w:tc>
      </w:tr>
      <w:tr>
        <w:trPr>
          <w:trHeight w:val="976" w:hRule="atLeast"/>
        </w:trPr>
        <w:tc>
          <w:tcPr>
            <w:tcW w:w="2664"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
              <w:rPr>
                <w:sz w:val="32"/>
              </w:rPr>
            </w:pPr>
          </w:p>
          <w:p>
            <w:pPr>
              <w:pStyle w:val="TableParagraph"/>
              <w:ind w:left="69"/>
              <w:rPr>
                <w:b/>
                <w:sz w:val="20"/>
              </w:rPr>
            </w:pPr>
            <w:r>
              <w:rPr>
                <w:b/>
                <w:color w:val="FFFFFF"/>
                <w:sz w:val="20"/>
              </w:rPr>
              <w:t>Tespitler</w:t>
            </w:r>
          </w:p>
        </w:tc>
        <w:tc>
          <w:tcPr>
            <w:tcW w:w="8325"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94"/>
              </w:numPr>
              <w:tabs>
                <w:tab w:pos="828" w:val="left" w:leader="none"/>
                <w:tab w:pos="829" w:val="left" w:leader="none"/>
              </w:tabs>
              <w:spacing w:line="245" w:lineRule="exact" w:before="0" w:after="0"/>
              <w:ind w:left="828" w:right="0" w:hanging="361"/>
              <w:jc w:val="left"/>
              <w:rPr>
                <w:sz w:val="20"/>
              </w:rPr>
            </w:pPr>
            <w:r>
              <w:rPr>
                <w:sz w:val="20"/>
              </w:rPr>
              <w:t>Kalite yönetim sisteminin öneminin yeterince anlaşılmamış</w:t>
            </w:r>
            <w:r>
              <w:rPr>
                <w:spacing w:val="1"/>
                <w:sz w:val="20"/>
              </w:rPr>
              <w:t> </w:t>
            </w:r>
            <w:r>
              <w:rPr>
                <w:sz w:val="20"/>
              </w:rPr>
              <w:t>olması,</w:t>
            </w:r>
          </w:p>
          <w:p>
            <w:pPr>
              <w:pStyle w:val="TableParagraph"/>
              <w:numPr>
                <w:ilvl w:val="0"/>
                <w:numId w:val="94"/>
              </w:numPr>
              <w:tabs>
                <w:tab w:pos="828" w:val="left" w:leader="none"/>
                <w:tab w:pos="829" w:val="left" w:leader="none"/>
              </w:tabs>
              <w:spacing w:line="245" w:lineRule="exact" w:before="0" w:after="0"/>
              <w:ind w:left="828" w:right="0" w:hanging="361"/>
              <w:jc w:val="left"/>
              <w:rPr>
                <w:sz w:val="20"/>
              </w:rPr>
            </w:pPr>
            <w:r>
              <w:rPr>
                <w:sz w:val="20"/>
              </w:rPr>
              <w:t>Süreçlere katılım konusunda</w:t>
            </w:r>
            <w:r>
              <w:rPr>
                <w:spacing w:val="-3"/>
                <w:sz w:val="20"/>
              </w:rPr>
              <w:t> </w:t>
            </w:r>
            <w:r>
              <w:rPr>
                <w:sz w:val="20"/>
              </w:rPr>
              <w:t>isteksizlik,</w:t>
            </w:r>
          </w:p>
          <w:p>
            <w:pPr>
              <w:pStyle w:val="TableParagraph"/>
              <w:numPr>
                <w:ilvl w:val="0"/>
                <w:numId w:val="94"/>
              </w:numPr>
              <w:tabs>
                <w:tab w:pos="828" w:val="left" w:leader="none"/>
                <w:tab w:pos="829" w:val="left" w:leader="none"/>
              </w:tabs>
              <w:spacing w:line="244" w:lineRule="exact" w:before="0" w:after="0"/>
              <w:ind w:left="828" w:right="0" w:hanging="361"/>
              <w:jc w:val="left"/>
              <w:rPr>
                <w:sz w:val="20"/>
              </w:rPr>
            </w:pPr>
            <w:r>
              <w:rPr>
                <w:sz w:val="20"/>
              </w:rPr>
              <w:t>Bilişim altyapısının</w:t>
            </w:r>
            <w:r>
              <w:rPr>
                <w:spacing w:val="-6"/>
                <w:sz w:val="20"/>
              </w:rPr>
              <w:t> </w:t>
            </w:r>
            <w:r>
              <w:rPr>
                <w:sz w:val="20"/>
              </w:rPr>
              <w:t>eksikliği,</w:t>
            </w:r>
          </w:p>
          <w:p>
            <w:pPr>
              <w:pStyle w:val="TableParagraph"/>
              <w:numPr>
                <w:ilvl w:val="0"/>
                <w:numId w:val="94"/>
              </w:numPr>
              <w:tabs>
                <w:tab w:pos="828" w:val="left" w:leader="none"/>
                <w:tab w:pos="829" w:val="left" w:leader="none"/>
              </w:tabs>
              <w:spacing w:line="223" w:lineRule="exact" w:before="0" w:after="0"/>
              <w:ind w:left="828" w:right="0" w:hanging="361"/>
              <w:jc w:val="left"/>
              <w:rPr>
                <w:sz w:val="20"/>
              </w:rPr>
            </w:pPr>
            <w:r>
              <w:rPr>
                <w:sz w:val="20"/>
              </w:rPr>
              <w:t>Yeni bir kalite güvence sistemine başlanmış</w:t>
            </w:r>
            <w:r>
              <w:rPr>
                <w:spacing w:val="-2"/>
                <w:sz w:val="20"/>
              </w:rPr>
              <w:t> </w:t>
            </w:r>
            <w:r>
              <w:rPr>
                <w:sz w:val="20"/>
              </w:rPr>
              <w:t>olması,</w:t>
            </w:r>
          </w:p>
        </w:tc>
      </w:tr>
      <w:tr>
        <w:trPr>
          <w:trHeight w:val="1454" w:hRule="atLeast"/>
        </w:trPr>
        <w:tc>
          <w:tcPr>
            <w:tcW w:w="2664"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2"/>
              <w:rPr>
                <w:sz w:val="31"/>
              </w:rPr>
            </w:pPr>
          </w:p>
          <w:p>
            <w:pPr>
              <w:pStyle w:val="TableParagraph"/>
              <w:spacing w:before="1"/>
              <w:ind w:left="69"/>
              <w:rPr>
                <w:b/>
                <w:sz w:val="20"/>
              </w:rPr>
            </w:pPr>
            <w:r>
              <w:rPr>
                <w:b/>
                <w:color w:val="FFFFFF"/>
                <w:sz w:val="20"/>
              </w:rPr>
              <w:t>İhtiyaçlar</w:t>
            </w:r>
          </w:p>
        </w:tc>
        <w:tc>
          <w:tcPr>
            <w:tcW w:w="8325"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95"/>
              </w:numPr>
              <w:tabs>
                <w:tab w:pos="828" w:val="left" w:leader="none"/>
                <w:tab w:pos="829" w:val="left" w:leader="none"/>
              </w:tabs>
              <w:spacing w:line="245" w:lineRule="exact" w:before="0" w:after="0"/>
              <w:ind w:left="828" w:right="0" w:hanging="361"/>
              <w:jc w:val="left"/>
              <w:rPr>
                <w:sz w:val="20"/>
              </w:rPr>
            </w:pPr>
            <w:r>
              <w:rPr>
                <w:sz w:val="20"/>
              </w:rPr>
              <w:t>Kalite yönetim sisteminin öneminin vurgulanmasına yönelik toplantıların</w:t>
            </w:r>
            <w:r>
              <w:rPr>
                <w:spacing w:val="-8"/>
                <w:sz w:val="20"/>
              </w:rPr>
              <w:t> </w:t>
            </w:r>
            <w:r>
              <w:rPr>
                <w:sz w:val="20"/>
              </w:rPr>
              <w:t>yapılması,</w:t>
            </w:r>
          </w:p>
          <w:p>
            <w:pPr>
              <w:pStyle w:val="TableParagraph"/>
              <w:numPr>
                <w:ilvl w:val="0"/>
                <w:numId w:val="95"/>
              </w:numPr>
              <w:tabs>
                <w:tab w:pos="828" w:val="left" w:leader="none"/>
                <w:tab w:pos="829" w:val="left" w:leader="none"/>
              </w:tabs>
              <w:spacing w:line="240" w:lineRule="auto" w:before="0" w:after="0"/>
              <w:ind w:left="828" w:right="54" w:hanging="361"/>
              <w:jc w:val="left"/>
              <w:rPr>
                <w:sz w:val="20"/>
              </w:rPr>
            </w:pPr>
            <w:r>
              <w:rPr>
                <w:sz w:val="20"/>
              </w:rPr>
              <w:t>Süreçleri dizayn edecek personele görev dağılımı yapılması ve gerekli ön hazırlıkların yapılması,</w:t>
            </w:r>
          </w:p>
          <w:p>
            <w:pPr>
              <w:pStyle w:val="TableParagraph"/>
              <w:numPr>
                <w:ilvl w:val="0"/>
                <w:numId w:val="95"/>
              </w:numPr>
              <w:tabs>
                <w:tab w:pos="828" w:val="left" w:leader="none"/>
                <w:tab w:pos="829" w:val="left" w:leader="none"/>
              </w:tabs>
              <w:spacing w:line="245" w:lineRule="exact" w:before="0" w:after="0"/>
              <w:ind w:left="828" w:right="0" w:hanging="361"/>
              <w:jc w:val="left"/>
              <w:rPr>
                <w:sz w:val="20"/>
              </w:rPr>
            </w:pPr>
            <w:r>
              <w:rPr>
                <w:sz w:val="20"/>
              </w:rPr>
              <w:t>Tüm birimlerde internet sitesinin etkin olarak kullanılması ve güncel</w:t>
            </w:r>
            <w:r>
              <w:rPr>
                <w:spacing w:val="-14"/>
                <w:sz w:val="20"/>
              </w:rPr>
              <w:t> </w:t>
            </w:r>
            <w:r>
              <w:rPr>
                <w:sz w:val="20"/>
              </w:rPr>
              <w:t>tutulması,</w:t>
            </w:r>
          </w:p>
          <w:p>
            <w:pPr>
              <w:pStyle w:val="TableParagraph"/>
              <w:numPr>
                <w:ilvl w:val="0"/>
                <w:numId w:val="95"/>
              </w:numPr>
              <w:tabs>
                <w:tab w:pos="828" w:val="left" w:leader="none"/>
                <w:tab w:pos="829" w:val="left" w:leader="none"/>
              </w:tabs>
              <w:spacing w:line="244" w:lineRule="exact" w:before="0" w:after="0"/>
              <w:ind w:left="828" w:right="0" w:hanging="361"/>
              <w:jc w:val="left"/>
              <w:rPr>
                <w:sz w:val="20"/>
              </w:rPr>
            </w:pPr>
            <w:r>
              <w:rPr>
                <w:sz w:val="20"/>
              </w:rPr>
              <w:t>Danışma kurullarının aktif hale</w:t>
            </w:r>
            <w:r>
              <w:rPr>
                <w:spacing w:val="2"/>
                <w:sz w:val="20"/>
              </w:rPr>
              <w:t> </w:t>
            </w:r>
            <w:r>
              <w:rPr>
                <w:sz w:val="20"/>
              </w:rPr>
              <w:t>getirilmesi,</w:t>
            </w:r>
          </w:p>
          <w:p>
            <w:pPr>
              <w:pStyle w:val="TableParagraph"/>
              <w:numPr>
                <w:ilvl w:val="0"/>
                <w:numId w:val="95"/>
              </w:numPr>
              <w:tabs>
                <w:tab w:pos="828" w:val="left" w:leader="none"/>
                <w:tab w:pos="829" w:val="left" w:leader="none"/>
              </w:tabs>
              <w:spacing w:line="225" w:lineRule="exact" w:before="0" w:after="0"/>
              <w:ind w:left="828" w:right="0" w:hanging="361"/>
              <w:jc w:val="left"/>
              <w:rPr>
                <w:sz w:val="20"/>
              </w:rPr>
            </w:pPr>
            <w:r>
              <w:rPr>
                <w:sz w:val="20"/>
              </w:rPr>
              <w:t>Birimlerde kalite komisyonların kurulması ve faaliyetlerin aktif şekilde</w:t>
            </w:r>
            <w:r>
              <w:rPr>
                <w:spacing w:val="-12"/>
                <w:sz w:val="20"/>
              </w:rPr>
              <w:t> </w:t>
            </w:r>
            <w:r>
              <w:rPr>
                <w:sz w:val="20"/>
              </w:rPr>
              <w:t>sürdürülmesi.</w:t>
            </w:r>
          </w:p>
        </w:tc>
      </w:tr>
      <w:tr>
        <w:trPr>
          <w:trHeight w:val="1888" w:hRule="atLeast"/>
        </w:trPr>
        <w:tc>
          <w:tcPr>
            <w:tcW w:w="10989" w:type="dxa"/>
            <w:gridSpan w:val="10"/>
            <w:tcBorders>
              <w:top w:val="single" w:sz="4" w:space="0" w:color="000000"/>
            </w:tcBorders>
          </w:tcPr>
          <w:p>
            <w:pPr>
              <w:pStyle w:val="TableParagraph"/>
              <w:tabs>
                <w:tab w:pos="10033" w:val="right" w:leader="none"/>
              </w:tabs>
              <w:spacing w:before="809"/>
              <w:ind w:left="962"/>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94</w:t>
            </w:r>
          </w:p>
        </w:tc>
      </w:tr>
    </w:tbl>
    <w:p>
      <w:pPr>
        <w:rPr>
          <w:sz w:val="2"/>
          <w:szCs w:val="2"/>
        </w:rPr>
      </w:pPr>
      <w:r>
        <w:rPr/>
        <w:pict>
          <v:rect style="position:absolute;margin-left:69.503998pt;margin-top:763.440002pt;width:444.43pt;height:.47998pt;mso-position-horizontal-relative:page;mso-position-vertical-relative:page;z-index:-32029696" filled="true" fillcolor="#000000" stroked="false">
            <v:fill type="solid"/>
            <w10:wrap type="none"/>
          </v:rect>
        </w:pict>
      </w:r>
    </w:p>
    <w:p>
      <w:pPr>
        <w:spacing w:after="0"/>
        <w:rPr>
          <w:sz w:val="2"/>
          <w:szCs w:val="2"/>
        </w:rPr>
        <w:sectPr>
          <w:footerReference w:type="default" r:id="rId46"/>
          <w:pgSz w:w="11910" w:h="16840"/>
          <w:pgMar w:footer="0" w:header="0" w:top="460" w:bottom="280" w:left="320" w:right="340"/>
        </w:sectPr>
      </w:pPr>
    </w:p>
    <w:tbl>
      <w:tblPr>
        <w:tblW w:w="0" w:type="auto"/>
        <w:jc w:val="left"/>
        <w:tblInd w:w="18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003"/>
        <w:gridCol w:w="849"/>
        <w:gridCol w:w="1049"/>
        <w:gridCol w:w="1063"/>
        <w:gridCol w:w="876"/>
        <w:gridCol w:w="876"/>
        <w:gridCol w:w="876"/>
        <w:gridCol w:w="877"/>
        <w:gridCol w:w="1032"/>
        <w:gridCol w:w="1424"/>
      </w:tblGrid>
      <w:tr>
        <w:trPr>
          <w:trHeight w:val="493" w:hRule="atLeast"/>
        </w:trPr>
        <w:tc>
          <w:tcPr>
            <w:tcW w:w="10925" w:type="dxa"/>
            <w:gridSpan w:val="10"/>
            <w:tcBorders>
              <w:bottom w:val="single" w:sz="4" w:space="0" w:color="000000"/>
            </w:tcBorders>
          </w:tcPr>
          <w:p>
            <w:pPr>
              <w:pStyle w:val="TableParagraph"/>
              <w:rPr>
                <w:sz w:val="20"/>
              </w:rPr>
            </w:pPr>
          </w:p>
        </w:tc>
      </w:tr>
      <w:tr>
        <w:trPr>
          <w:trHeight w:val="66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Amaç (A3)</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80"/>
              <w:ind w:left="110"/>
              <w:rPr>
                <w:sz w:val="22"/>
              </w:rPr>
            </w:pPr>
            <w:r>
              <w:rPr>
                <w:sz w:val="22"/>
              </w:rPr>
              <w:t>Sürdürülebilir kurum kültürü ile özgür ve özgün akademik düşünme ortamına temel oluşturacak fiziksel, sosyo-kültürel yapıyı ve insan kaynaklarını geliştirmek/güçlendirmek.</w:t>
            </w:r>
          </w:p>
        </w:tc>
      </w:tr>
      <w:tr>
        <w:trPr>
          <w:trHeight w:val="6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Hedef (H3.3)</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7"/>
              <w:ind w:left="110"/>
              <w:rPr>
                <w:sz w:val="22"/>
              </w:rPr>
            </w:pPr>
            <w:r>
              <w:rPr>
                <w:sz w:val="22"/>
              </w:rPr>
              <w:t>Paydaşlarla iletişimi ve katılımcılığı artırmak.</w:t>
            </w:r>
          </w:p>
        </w:tc>
      </w:tr>
      <w:tr>
        <w:trPr>
          <w:trHeight w:val="12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Performans </w:t>
            </w:r>
            <w:r>
              <w:rPr>
                <w:b/>
                <w:color w:val="FFFFFF"/>
                <w:w w:val="95"/>
                <w:sz w:val="20"/>
              </w:rPr>
              <w:t>Göstergeleri</w:t>
            </w:r>
          </w:p>
        </w:tc>
        <w:tc>
          <w:tcPr>
            <w:tcW w:w="8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5"/>
              </w:rPr>
            </w:pPr>
          </w:p>
          <w:p>
            <w:pPr>
              <w:pStyle w:val="TableParagraph"/>
              <w:spacing w:before="1"/>
              <w:ind w:left="177" w:right="110" w:hanging="51"/>
              <w:jc w:val="both"/>
              <w:rPr>
                <w:b/>
                <w:sz w:val="20"/>
              </w:rPr>
            </w:pPr>
            <w:r>
              <w:rPr>
                <w:b/>
                <w:color w:val="FFFFFF"/>
                <w:sz w:val="20"/>
              </w:rPr>
              <w:t>Hedefe Etkisi (%)</w:t>
            </w:r>
          </w:p>
        </w:tc>
        <w:tc>
          <w:tcPr>
            <w:tcW w:w="10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60"/>
              <w:ind w:left="115" w:right="98" w:hanging="2"/>
              <w:jc w:val="center"/>
              <w:rPr>
                <w:b/>
                <w:sz w:val="20"/>
              </w:rPr>
            </w:pPr>
            <w:r>
              <w:rPr>
                <w:b/>
                <w:color w:val="FFFFFF"/>
                <w:sz w:val="20"/>
              </w:rPr>
              <w:t>Plan Dönemi </w:t>
            </w:r>
            <w:r>
              <w:rPr>
                <w:b/>
                <w:color w:val="FFFFFF"/>
                <w:w w:val="95"/>
                <w:sz w:val="20"/>
              </w:rPr>
              <w:t>Başlangıç </w:t>
            </w:r>
            <w:r>
              <w:rPr>
                <w:b/>
                <w:color w:val="FFFFFF"/>
                <w:sz w:val="20"/>
              </w:rPr>
              <w:t>Değeri (2019)</w:t>
            </w:r>
          </w:p>
        </w:tc>
        <w:tc>
          <w:tcPr>
            <w:tcW w:w="1063"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4" w:right="235" w:firstLine="38"/>
              <w:rPr>
                <w:b/>
                <w:sz w:val="20"/>
              </w:rPr>
            </w:pPr>
            <w:r>
              <w:rPr>
                <w:b/>
                <w:color w:val="FFFFFF"/>
                <w:sz w:val="20"/>
              </w:rPr>
              <w:t>1. Yıl (2021)</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2. Yıl (2022)</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3. Yıl (2023)</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4. Yıl (2024)</w:t>
            </w:r>
          </w:p>
        </w:tc>
        <w:tc>
          <w:tcPr>
            <w:tcW w:w="877"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2" w:firstLine="38"/>
              <w:rPr>
                <w:b/>
                <w:sz w:val="20"/>
              </w:rPr>
            </w:pPr>
            <w:r>
              <w:rPr>
                <w:b/>
                <w:color w:val="FFFFFF"/>
                <w:sz w:val="20"/>
              </w:rPr>
              <w:t>5. Yıl (2025)</w:t>
            </w:r>
          </w:p>
        </w:tc>
        <w:tc>
          <w:tcPr>
            <w:tcW w:w="1032"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43" w:right="214" w:hanging="10"/>
              <w:rPr>
                <w:b/>
                <w:sz w:val="20"/>
              </w:rPr>
            </w:pPr>
            <w:r>
              <w:rPr>
                <w:b/>
                <w:color w:val="FFFFFF"/>
                <w:w w:val="95"/>
                <w:sz w:val="20"/>
              </w:rPr>
              <w:t>İzleme </w:t>
            </w:r>
            <w:r>
              <w:rPr>
                <w:b/>
                <w:color w:val="FFFFFF"/>
                <w:sz w:val="20"/>
              </w:rPr>
              <w:t>Sıklığı</w:t>
            </w:r>
          </w:p>
        </w:tc>
        <w:tc>
          <w:tcPr>
            <w:tcW w:w="1424" w:type="dxa"/>
            <w:tcBorders>
              <w:top w:val="single" w:sz="4" w:space="0" w:color="000000"/>
              <w:left w:val="single" w:sz="4" w:space="0" w:color="000000"/>
              <w:bottom w:val="single" w:sz="4" w:space="0" w:color="000000"/>
              <w:right w:val="double" w:sz="1" w:space="0" w:color="000000"/>
            </w:tcBorders>
            <w:shd w:val="clear" w:color="auto" w:fill="4AACC5"/>
          </w:tcPr>
          <w:p>
            <w:pPr>
              <w:pStyle w:val="TableParagraph"/>
              <w:rPr>
                <w:sz w:val="22"/>
              </w:rPr>
            </w:pPr>
          </w:p>
          <w:p>
            <w:pPr>
              <w:pStyle w:val="TableParagraph"/>
              <w:spacing w:before="150"/>
              <w:ind w:left="435" w:hanging="209"/>
              <w:rPr>
                <w:b/>
                <w:sz w:val="20"/>
              </w:rPr>
            </w:pPr>
            <w:r>
              <w:rPr>
                <w:b/>
                <w:color w:val="FFFFFF"/>
                <w:w w:val="95"/>
                <w:sz w:val="20"/>
              </w:rPr>
              <w:t>Raporlama </w:t>
            </w:r>
            <w:r>
              <w:rPr>
                <w:b/>
                <w:color w:val="FFFFFF"/>
                <w:sz w:val="20"/>
              </w:rPr>
              <w:t>Sıklığı</w:t>
            </w:r>
          </w:p>
        </w:tc>
      </w:tr>
      <w:tr>
        <w:trPr>
          <w:trHeight w:val="103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110"/>
              <w:rPr>
                <w:sz w:val="20"/>
              </w:rPr>
            </w:pPr>
            <w:r>
              <w:rPr>
                <w:b/>
                <w:color w:val="FFFFFF"/>
                <w:sz w:val="20"/>
              </w:rPr>
              <w:t>PG.3.3.1. İç paydaş (akademik personel) memnuniyet oranı (%) </w:t>
            </w:r>
            <w:r>
              <w:rPr>
                <w:color w:val="FFFFFF"/>
                <w:sz w:val="20"/>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27" w:right="112"/>
              <w:jc w:val="center"/>
              <w:rPr>
                <w:sz w:val="20"/>
              </w:rPr>
            </w:pPr>
            <w:r>
              <w:rPr>
                <w:sz w:val="20"/>
              </w:rPr>
              <w:t>25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39" w:right="226"/>
              <w:jc w:val="center"/>
              <w:rPr>
                <w:sz w:val="20"/>
              </w:rPr>
            </w:pPr>
            <w:r>
              <w:rPr>
                <w:sz w:val="20"/>
              </w:rPr>
              <w:t>82,52</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96" w:right="82"/>
              <w:jc w:val="center"/>
              <w:rPr>
                <w:sz w:val="20"/>
              </w:rPr>
            </w:pPr>
            <w:r>
              <w:rPr>
                <w:sz w:val="20"/>
              </w:rPr>
              <w:t>83</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8"/>
              <w:jc w:val="center"/>
              <w:rPr>
                <w:sz w:val="20"/>
              </w:rPr>
            </w:pPr>
            <w:r>
              <w:rPr>
                <w:sz w:val="20"/>
              </w:rPr>
              <w:t>84</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7"/>
              <w:jc w:val="center"/>
              <w:rPr>
                <w:sz w:val="20"/>
              </w:rPr>
            </w:pPr>
            <w:r>
              <w:rPr>
                <w:sz w:val="20"/>
              </w:rPr>
              <w:t>86</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7"/>
              <w:jc w:val="center"/>
              <w:rPr>
                <w:sz w:val="20"/>
              </w:rPr>
            </w:pPr>
            <w:r>
              <w:rPr>
                <w:sz w:val="20"/>
              </w:rPr>
              <w:t>88</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8"/>
              <w:jc w:val="center"/>
              <w:rPr>
                <w:sz w:val="20"/>
              </w:rPr>
            </w:pPr>
            <w:r>
              <w:rPr>
                <w:sz w:val="20"/>
              </w:rPr>
              <w:t>90</w:t>
            </w:r>
          </w:p>
        </w:tc>
        <w:tc>
          <w:tcPr>
            <w:tcW w:w="103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16"/>
              <w:rPr>
                <w:sz w:val="20"/>
              </w:rPr>
            </w:pPr>
            <w:r>
              <w:rPr>
                <w:sz w:val="20"/>
              </w:rPr>
              <w:t>6 ayda bir</w:t>
            </w:r>
          </w:p>
        </w:tc>
        <w:tc>
          <w:tcPr>
            <w:tcW w:w="1424"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3"/>
              <w:ind w:left="349"/>
              <w:rPr>
                <w:sz w:val="20"/>
              </w:rPr>
            </w:pPr>
            <w:r>
              <w:rPr>
                <w:sz w:val="20"/>
              </w:rPr>
              <w:t>Yılda bir</w:t>
            </w:r>
          </w:p>
        </w:tc>
      </w:tr>
      <w:tr>
        <w:trPr>
          <w:trHeight w:val="1041"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1"/>
              <w:ind w:left="103" w:right="215"/>
              <w:rPr>
                <w:sz w:val="20"/>
              </w:rPr>
            </w:pPr>
            <w:r>
              <w:rPr>
                <w:b/>
                <w:color w:val="FFFFFF"/>
                <w:sz w:val="20"/>
              </w:rPr>
              <w:t>PG.3.3.2. İç paydaş (idari personel) memnuniyet oranı (%) </w:t>
            </w:r>
            <w:r>
              <w:rPr>
                <w:color w:val="FFFFFF"/>
                <w:sz w:val="20"/>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27" w:right="112"/>
              <w:jc w:val="center"/>
              <w:rPr>
                <w:sz w:val="20"/>
              </w:rPr>
            </w:pPr>
            <w:r>
              <w:rPr>
                <w:sz w:val="20"/>
              </w:rPr>
              <w:t>20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39" w:right="226"/>
              <w:jc w:val="center"/>
              <w:rPr>
                <w:sz w:val="20"/>
              </w:rPr>
            </w:pPr>
            <w:r>
              <w:rPr>
                <w:sz w:val="20"/>
              </w:rPr>
              <w:t>72,34</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96" w:right="82"/>
              <w:jc w:val="center"/>
              <w:rPr>
                <w:sz w:val="20"/>
              </w:rPr>
            </w:pPr>
            <w:r>
              <w:rPr>
                <w:sz w:val="20"/>
              </w:rPr>
              <w:t>74</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8"/>
              <w:jc w:val="center"/>
              <w:rPr>
                <w:sz w:val="20"/>
              </w:rPr>
            </w:pPr>
            <w:r>
              <w:rPr>
                <w:sz w:val="20"/>
              </w:rPr>
              <w:t>76</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7"/>
              <w:jc w:val="center"/>
              <w:rPr>
                <w:sz w:val="20"/>
              </w:rPr>
            </w:pPr>
            <w:r>
              <w:rPr>
                <w:sz w:val="20"/>
              </w:rPr>
              <w:t>79</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7"/>
              <w:jc w:val="center"/>
              <w:rPr>
                <w:sz w:val="20"/>
              </w:rPr>
            </w:pPr>
            <w:r>
              <w:rPr>
                <w:sz w:val="20"/>
              </w:rPr>
              <w:t>82</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8"/>
              <w:jc w:val="center"/>
              <w:rPr>
                <w:sz w:val="20"/>
              </w:rPr>
            </w:pPr>
            <w:r>
              <w:rPr>
                <w:sz w:val="20"/>
              </w:rPr>
              <w:t>85</w:t>
            </w:r>
          </w:p>
        </w:tc>
        <w:tc>
          <w:tcPr>
            <w:tcW w:w="103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16"/>
              <w:rPr>
                <w:sz w:val="20"/>
              </w:rPr>
            </w:pPr>
            <w:r>
              <w:rPr>
                <w:sz w:val="20"/>
              </w:rPr>
              <w:t>6 ayda bir</w:t>
            </w:r>
          </w:p>
        </w:tc>
        <w:tc>
          <w:tcPr>
            <w:tcW w:w="1424"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3"/>
              <w:ind w:left="349"/>
              <w:rPr>
                <w:sz w:val="20"/>
              </w:rPr>
            </w:pPr>
            <w:r>
              <w:rPr>
                <w:sz w:val="20"/>
              </w:rPr>
              <w:t>Yılda bir</w:t>
            </w:r>
          </w:p>
        </w:tc>
      </w:tr>
      <w:tr>
        <w:trPr>
          <w:trHeight w:val="103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215"/>
              <w:rPr>
                <w:b/>
                <w:sz w:val="20"/>
              </w:rPr>
            </w:pPr>
            <w:r>
              <w:rPr>
                <w:b/>
                <w:color w:val="FFFFFF"/>
                <w:sz w:val="20"/>
              </w:rPr>
              <w:t>PG 3.3.3. İç paydaş (öğrenci)</w:t>
            </w:r>
          </w:p>
          <w:p>
            <w:pPr>
              <w:pStyle w:val="TableParagraph"/>
              <w:ind w:left="103" w:right="287"/>
              <w:rPr>
                <w:sz w:val="20"/>
              </w:rPr>
            </w:pPr>
            <w:r>
              <w:rPr>
                <w:b/>
                <w:color w:val="FFFFFF"/>
                <w:sz w:val="20"/>
              </w:rPr>
              <w:t>memnuniyet oranı (%) </w:t>
            </w:r>
            <w:r>
              <w:rPr>
                <w:color w:val="FFFFFF"/>
                <w:sz w:val="20"/>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27" w:right="112"/>
              <w:jc w:val="center"/>
              <w:rPr>
                <w:sz w:val="20"/>
              </w:rPr>
            </w:pPr>
            <w:r>
              <w:rPr>
                <w:sz w:val="20"/>
              </w:rPr>
              <w:t>25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39" w:right="226"/>
              <w:jc w:val="center"/>
              <w:rPr>
                <w:sz w:val="20"/>
              </w:rPr>
            </w:pPr>
            <w:r>
              <w:rPr>
                <w:sz w:val="20"/>
              </w:rPr>
              <w:t>71,55</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96" w:right="82"/>
              <w:jc w:val="center"/>
              <w:rPr>
                <w:sz w:val="20"/>
              </w:rPr>
            </w:pPr>
            <w:r>
              <w:rPr>
                <w:sz w:val="20"/>
              </w:rPr>
              <w:t>74</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8"/>
              <w:jc w:val="center"/>
              <w:rPr>
                <w:sz w:val="20"/>
              </w:rPr>
            </w:pPr>
            <w:r>
              <w:rPr>
                <w:sz w:val="20"/>
              </w:rPr>
              <w:t>76</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7"/>
              <w:jc w:val="center"/>
              <w:rPr>
                <w:sz w:val="20"/>
              </w:rPr>
            </w:pPr>
            <w:r>
              <w:rPr>
                <w:sz w:val="20"/>
              </w:rPr>
              <w:t>79</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7"/>
              <w:jc w:val="center"/>
              <w:rPr>
                <w:sz w:val="20"/>
              </w:rPr>
            </w:pPr>
            <w:r>
              <w:rPr>
                <w:sz w:val="20"/>
              </w:rPr>
              <w:t>82</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8"/>
              <w:jc w:val="center"/>
              <w:rPr>
                <w:sz w:val="20"/>
              </w:rPr>
            </w:pPr>
            <w:r>
              <w:rPr>
                <w:sz w:val="20"/>
              </w:rPr>
              <w:t>85</w:t>
            </w:r>
          </w:p>
        </w:tc>
        <w:tc>
          <w:tcPr>
            <w:tcW w:w="103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16"/>
              <w:rPr>
                <w:sz w:val="20"/>
              </w:rPr>
            </w:pPr>
            <w:r>
              <w:rPr>
                <w:sz w:val="20"/>
              </w:rPr>
              <w:t>6 ayda bir</w:t>
            </w:r>
          </w:p>
        </w:tc>
        <w:tc>
          <w:tcPr>
            <w:tcW w:w="1424"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3"/>
              <w:ind w:left="349"/>
              <w:rPr>
                <w:sz w:val="20"/>
              </w:rPr>
            </w:pPr>
            <w:r>
              <w:rPr>
                <w:sz w:val="20"/>
              </w:rPr>
              <w:t>Yılda bir</w:t>
            </w:r>
          </w:p>
        </w:tc>
      </w:tr>
      <w:tr>
        <w:trPr>
          <w:trHeight w:val="81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104"/>
              <w:rPr>
                <w:sz w:val="20"/>
              </w:rPr>
            </w:pPr>
            <w:r>
              <w:rPr>
                <w:b/>
                <w:color w:val="FFFFFF"/>
                <w:sz w:val="20"/>
              </w:rPr>
              <w:t>PG 3.3.4. Dış paydaş memnuniyet oranı (%) </w:t>
            </w:r>
            <w:r>
              <w:rPr>
                <w:color w:val="FFFFFF"/>
                <w:sz w:val="20"/>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27" w:right="112"/>
              <w:jc w:val="center"/>
              <w:rPr>
                <w:sz w:val="20"/>
              </w:rPr>
            </w:pPr>
            <w:r>
              <w:rPr>
                <w:sz w:val="20"/>
              </w:rPr>
              <w:t>15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245" w:right="226"/>
              <w:jc w:val="center"/>
              <w:rPr>
                <w:sz w:val="20"/>
              </w:rPr>
            </w:pPr>
            <w:r>
              <w:rPr>
                <w:sz w:val="20"/>
              </w:rPr>
              <w:t>67</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96" w:right="82"/>
              <w:jc w:val="center"/>
              <w:rPr>
                <w:sz w:val="20"/>
              </w:rPr>
            </w:pPr>
            <w:r>
              <w:rPr>
                <w:sz w:val="20"/>
              </w:rPr>
              <w:t>70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28"/>
              <w:jc w:val="center"/>
              <w:rPr>
                <w:sz w:val="20"/>
              </w:rPr>
            </w:pPr>
            <w:r>
              <w:rPr>
                <w:sz w:val="20"/>
              </w:rPr>
              <w:t>74</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27"/>
              <w:jc w:val="center"/>
              <w:rPr>
                <w:sz w:val="20"/>
              </w:rPr>
            </w:pPr>
            <w:r>
              <w:rPr>
                <w:sz w:val="20"/>
              </w:rPr>
              <w:t>78</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27"/>
              <w:jc w:val="center"/>
              <w:rPr>
                <w:sz w:val="20"/>
              </w:rPr>
            </w:pPr>
            <w:r>
              <w:rPr>
                <w:sz w:val="20"/>
              </w:rPr>
              <w:t>82</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28"/>
              <w:jc w:val="center"/>
              <w:rPr>
                <w:sz w:val="20"/>
              </w:rPr>
            </w:pPr>
            <w:r>
              <w:rPr>
                <w:sz w:val="20"/>
              </w:rPr>
              <w:t>85</w:t>
            </w:r>
          </w:p>
        </w:tc>
        <w:tc>
          <w:tcPr>
            <w:tcW w:w="1032"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16"/>
              <w:rPr>
                <w:sz w:val="20"/>
              </w:rPr>
            </w:pPr>
            <w:r>
              <w:rPr>
                <w:sz w:val="20"/>
              </w:rPr>
              <w:t>6 ayda bir</w:t>
            </w:r>
          </w:p>
        </w:tc>
        <w:tc>
          <w:tcPr>
            <w:tcW w:w="1424" w:type="dxa"/>
            <w:tcBorders>
              <w:top w:val="single" w:sz="4" w:space="0" w:color="000000"/>
              <w:left w:val="single" w:sz="4" w:space="0" w:color="000000"/>
              <w:bottom w:val="single" w:sz="4" w:space="0" w:color="000000"/>
              <w:right w:val="double" w:sz="1" w:space="0" w:color="000000"/>
            </w:tcBorders>
          </w:tcPr>
          <w:p>
            <w:pPr>
              <w:pStyle w:val="TableParagraph"/>
              <w:spacing w:before="3"/>
              <w:rPr>
                <w:sz w:val="25"/>
              </w:rPr>
            </w:pPr>
          </w:p>
          <w:p>
            <w:pPr>
              <w:pStyle w:val="TableParagraph"/>
              <w:ind w:left="349"/>
              <w:rPr>
                <w:sz w:val="20"/>
              </w:rPr>
            </w:pPr>
            <w:r>
              <w:rPr>
                <w:sz w:val="20"/>
              </w:rPr>
              <w:t>Yılda bir</w:t>
            </w:r>
          </w:p>
        </w:tc>
      </w:tr>
      <w:tr>
        <w:trPr>
          <w:trHeight w:val="150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sz w:val="20"/>
              </w:rPr>
            </w:pPr>
            <w:r>
              <w:rPr>
                <w:b/>
                <w:color w:val="FFFFFF"/>
                <w:sz w:val="20"/>
              </w:rPr>
              <w:t>PG 3.3.5. Danışma kuruluna sahip </w:t>
            </w:r>
            <w:r>
              <w:rPr>
                <w:b/>
                <w:color w:val="FFFFFF"/>
                <w:w w:val="95"/>
                <w:sz w:val="20"/>
              </w:rPr>
              <w:t>birim/programların </w:t>
            </w:r>
            <w:r>
              <w:rPr>
                <w:b/>
                <w:color w:val="FFFFFF"/>
                <w:sz w:val="20"/>
              </w:rPr>
              <w:t>tüm birim/programlara oranı (%) </w:t>
            </w:r>
            <w:r>
              <w:rPr>
                <w:color w:val="FFFFFF"/>
                <w:sz w:val="20"/>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27" w:right="112"/>
              <w:jc w:val="center"/>
              <w:rPr>
                <w:sz w:val="20"/>
              </w:rPr>
            </w:pPr>
            <w:r>
              <w:rPr>
                <w:sz w:val="20"/>
              </w:rPr>
              <w:t>15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245" w:right="226"/>
              <w:jc w:val="center"/>
              <w:rPr>
                <w:sz w:val="20"/>
              </w:rPr>
            </w:pPr>
            <w:r>
              <w:rPr>
                <w:sz w:val="20"/>
              </w:rPr>
              <w:t>15</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96" w:right="82"/>
              <w:jc w:val="center"/>
              <w:rPr>
                <w:sz w:val="20"/>
              </w:rPr>
            </w:pPr>
            <w:r>
              <w:rPr>
                <w:sz w:val="20"/>
              </w:rPr>
              <w:t>50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42" w:right="128"/>
              <w:jc w:val="center"/>
              <w:rPr>
                <w:sz w:val="20"/>
              </w:rPr>
            </w:pPr>
            <w:r>
              <w:rPr>
                <w:sz w:val="20"/>
              </w:rPr>
              <w:t>% 100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42" w:right="127"/>
              <w:jc w:val="center"/>
              <w:rPr>
                <w:sz w:val="20"/>
              </w:rPr>
            </w:pPr>
            <w:r>
              <w:rPr>
                <w:sz w:val="20"/>
              </w:rPr>
              <w:t>% 100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42" w:right="127"/>
              <w:jc w:val="center"/>
              <w:rPr>
                <w:sz w:val="20"/>
              </w:rPr>
            </w:pPr>
            <w:r>
              <w:rPr>
                <w:sz w:val="20"/>
              </w:rPr>
              <w:t>% 100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42" w:right="128"/>
              <w:jc w:val="center"/>
              <w:rPr>
                <w:sz w:val="20"/>
              </w:rPr>
            </w:pPr>
            <w:r>
              <w:rPr>
                <w:sz w:val="20"/>
              </w:rPr>
              <w:t>% 100</w:t>
            </w:r>
          </w:p>
        </w:tc>
        <w:tc>
          <w:tcPr>
            <w:tcW w:w="103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30"/>
              <w:ind w:left="116"/>
              <w:rPr>
                <w:sz w:val="20"/>
              </w:rPr>
            </w:pPr>
            <w:r>
              <w:rPr>
                <w:sz w:val="20"/>
              </w:rPr>
              <w:t>6 ayda bir</w:t>
            </w:r>
          </w:p>
        </w:tc>
        <w:tc>
          <w:tcPr>
            <w:tcW w:w="1424"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rPr>
                <w:sz w:val="22"/>
              </w:rPr>
            </w:pPr>
          </w:p>
          <w:p>
            <w:pPr>
              <w:pStyle w:val="TableParagraph"/>
              <w:spacing w:before="130"/>
              <w:ind w:left="349"/>
              <w:rPr>
                <w:sz w:val="20"/>
              </w:rPr>
            </w:pPr>
            <w:r>
              <w:rPr>
                <w:sz w:val="20"/>
              </w:rPr>
              <w:t>Yılda bir</w:t>
            </w:r>
          </w:p>
        </w:tc>
      </w:tr>
      <w:tr>
        <w:trPr>
          <w:trHeight w:val="35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Sorumlu Birim</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10"/>
              <w:rPr>
                <w:sz w:val="20"/>
              </w:rPr>
            </w:pPr>
            <w:r>
              <w:rPr>
                <w:sz w:val="20"/>
              </w:rPr>
              <w:t>Kalite Koordinatörlüğü</w:t>
            </w:r>
          </w:p>
        </w:tc>
      </w:tr>
      <w:tr>
        <w:trPr>
          <w:trHeight w:val="70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20"/>
              <w:ind w:left="103" w:right="265"/>
              <w:rPr>
                <w:b/>
                <w:sz w:val="20"/>
              </w:rPr>
            </w:pPr>
            <w:r>
              <w:rPr>
                <w:b/>
                <w:color w:val="FFFFFF"/>
                <w:sz w:val="20"/>
              </w:rPr>
              <w:t>İşbirliği Yapılacak Birim(ler)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5"/>
              <w:rPr>
                <w:sz w:val="20"/>
              </w:rPr>
            </w:pPr>
          </w:p>
          <w:p>
            <w:pPr>
              <w:pStyle w:val="TableParagraph"/>
              <w:ind w:left="110"/>
              <w:rPr>
                <w:sz w:val="20"/>
              </w:rPr>
            </w:pPr>
            <w:r>
              <w:rPr>
                <w:sz w:val="20"/>
              </w:rPr>
              <w:t>Tüm Birimler</w:t>
            </w:r>
          </w:p>
        </w:tc>
      </w:tr>
      <w:tr>
        <w:trPr>
          <w:trHeight w:val="731"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0"/>
              <w:rPr>
                <w:sz w:val="21"/>
              </w:rPr>
            </w:pPr>
          </w:p>
          <w:p>
            <w:pPr>
              <w:pStyle w:val="TableParagraph"/>
              <w:spacing w:before="1"/>
              <w:ind w:left="103"/>
              <w:rPr>
                <w:b/>
                <w:sz w:val="20"/>
              </w:rPr>
            </w:pPr>
            <w:r>
              <w:rPr>
                <w:b/>
                <w:color w:val="FFFFFF"/>
                <w:sz w:val="20"/>
              </w:rPr>
              <w:t>Riskler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96"/>
              </w:numPr>
              <w:tabs>
                <w:tab w:pos="830" w:val="left" w:leader="none"/>
                <w:tab w:pos="831" w:val="left" w:leader="none"/>
              </w:tabs>
              <w:spacing w:line="245" w:lineRule="exact" w:before="0" w:after="0"/>
              <w:ind w:left="830" w:right="0" w:hanging="361"/>
              <w:jc w:val="left"/>
              <w:rPr>
                <w:sz w:val="20"/>
              </w:rPr>
            </w:pPr>
            <w:r>
              <w:rPr>
                <w:sz w:val="20"/>
              </w:rPr>
              <w:t>Paydaşlarla gereken irtibatın</w:t>
            </w:r>
            <w:r>
              <w:rPr>
                <w:spacing w:val="1"/>
                <w:sz w:val="20"/>
              </w:rPr>
              <w:t> </w:t>
            </w:r>
            <w:r>
              <w:rPr>
                <w:sz w:val="20"/>
              </w:rPr>
              <w:t>sağlanamaması,</w:t>
            </w:r>
          </w:p>
          <w:p>
            <w:pPr>
              <w:pStyle w:val="TableParagraph"/>
              <w:numPr>
                <w:ilvl w:val="0"/>
                <w:numId w:val="96"/>
              </w:numPr>
              <w:tabs>
                <w:tab w:pos="830" w:val="left" w:leader="none"/>
                <w:tab w:pos="831" w:val="left" w:leader="none"/>
              </w:tabs>
              <w:spacing w:line="244" w:lineRule="exact" w:before="0" w:after="0"/>
              <w:ind w:left="830" w:right="0" w:hanging="361"/>
              <w:jc w:val="left"/>
              <w:rPr>
                <w:sz w:val="20"/>
              </w:rPr>
            </w:pPr>
            <w:r>
              <w:rPr>
                <w:sz w:val="20"/>
              </w:rPr>
              <w:t>Paydaşların memnuniyet seviyesinin ölçülmesinde doğru yöntemlerin</w:t>
            </w:r>
            <w:r>
              <w:rPr>
                <w:spacing w:val="-2"/>
                <w:sz w:val="20"/>
              </w:rPr>
              <w:t> </w:t>
            </w:r>
            <w:r>
              <w:rPr>
                <w:sz w:val="20"/>
              </w:rPr>
              <w:t>kullanılmaması,</w:t>
            </w:r>
          </w:p>
          <w:p>
            <w:pPr>
              <w:pStyle w:val="TableParagraph"/>
              <w:numPr>
                <w:ilvl w:val="0"/>
                <w:numId w:val="96"/>
              </w:numPr>
              <w:tabs>
                <w:tab w:pos="830" w:val="left" w:leader="none"/>
                <w:tab w:pos="831" w:val="left" w:leader="none"/>
              </w:tabs>
              <w:spacing w:line="223" w:lineRule="exact" w:before="0" w:after="0"/>
              <w:ind w:left="830" w:right="0" w:hanging="361"/>
              <w:jc w:val="left"/>
              <w:rPr>
                <w:sz w:val="20"/>
              </w:rPr>
            </w:pPr>
            <w:r>
              <w:rPr>
                <w:sz w:val="20"/>
              </w:rPr>
              <w:t>Paydaşların etkili iletişime kapalı</w:t>
            </w:r>
            <w:r>
              <w:rPr>
                <w:spacing w:val="-3"/>
                <w:sz w:val="20"/>
              </w:rPr>
              <w:t> </w:t>
            </w:r>
            <w:r>
              <w:rPr>
                <w:sz w:val="20"/>
              </w:rPr>
              <w:t>olması,</w:t>
            </w:r>
          </w:p>
        </w:tc>
      </w:tr>
      <w:tr>
        <w:trPr>
          <w:trHeight w:val="734"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1"/>
              <w:rPr>
                <w:sz w:val="21"/>
              </w:rPr>
            </w:pPr>
          </w:p>
          <w:p>
            <w:pPr>
              <w:pStyle w:val="TableParagraph"/>
              <w:ind w:left="103"/>
              <w:rPr>
                <w:b/>
                <w:sz w:val="20"/>
              </w:rPr>
            </w:pPr>
            <w:r>
              <w:rPr>
                <w:b/>
                <w:color w:val="FFFFFF"/>
                <w:sz w:val="20"/>
              </w:rPr>
              <w:t>Stratejiler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97"/>
              </w:numPr>
              <w:tabs>
                <w:tab w:pos="830" w:val="left" w:leader="none"/>
                <w:tab w:pos="831" w:val="left" w:leader="none"/>
              </w:tabs>
              <w:spacing w:line="240" w:lineRule="auto" w:before="0" w:after="0"/>
              <w:ind w:left="830" w:right="0" w:hanging="361"/>
              <w:jc w:val="left"/>
              <w:rPr>
                <w:sz w:val="20"/>
              </w:rPr>
            </w:pPr>
            <w:r>
              <w:rPr>
                <w:sz w:val="20"/>
              </w:rPr>
              <w:t>Paydaşların memnuniyet seviyesini doğru şekilde ölçecek bir anket formunun</w:t>
            </w:r>
            <w:r>
              <w:rPr>
                <w:spacing w:val="-9"/>
                <w:sz w:val="20"/>
              </w:rPr>
              <w:t> </w:t>
            </w:r>
            <w:r>
              <w:rPr>
                <w:sz w:val="20"/>
              </w:rPr>
              <w:t>geliştirilmesi,</w:t>
            </w:r>
          </w:p>
          <w:p>
            <w:pPr>
              <w:pStyle w:val="TableParagraph"/>
              <w:numPr>
                <w:ilvl w:val="0"/>
                <w:numId w:val="97"/>
              </w:numPr>
              <w:tabs>
                <w:tab w:pos="830" w:val="left" w:leader="none"/>
                <w:tab w:pos="831" w:val="left" w:leader="none"/>
              </w:tabs>
              <w:spacing w:line="245" w:lineRule="exact" w:before="0" w:after="0"/>
              <w:ind w:left="830" w:right="0" w:hanging="361"/>
              <w:jc w:val="left"/>
              <w:rPr>
                <w:sz w:val="20"/>
              </w:rPr>
            </w:pPr>
            <w:r>
              <w:rPr>
                <w:sz w:val="20"/>
              </w:rPr>
              <w:t>Anketin farklı iletişim kanalları ile gereken yerlere</w:t>
            </w:r>
            <w:r>
              <w:rPr>
                <w:spacing w:val="-4"/>
                <w:sz w:val="20"/>
              </w:rPr>
              <w:t> </w:t>
            </w:r>
            <w:r>
              <w:rPr>
                <w:sz w:val="20"/>
              </w:rPr>
              <w:t>iletilmesi,</w:t>
            </w:r>
          </w:p>
          <w:p>
            <w:pPr>
              <w:pStyle w:val="TableParagraph"/>
              <w:numPr>
                <w:ilvl w:val="0"/>
                <w:numId w:val="97"/>
              </w:numPr>
              <w:tabs>
                <w:tab w:pos="830" w:val="left" w:leader="none"/>
                <w:tab w:pos="831" w:val="left" w:leader="none"/>
              </w:tabs>
              <w:spacing w:line="224" w:lineRule="exact" w:before="0" w:after="0"/>
              <w:ind w:left="830" w:right="0" w:hanging="361"/>
              <w:jc w:val="left"/>
              <w:rPr>
                <w:sz w:val="20"/>
              </w:rPr>
            </w:pPr>
            <w:r>
              <w:rPr>
                <w:sz w:val="20"/>
              </w:rPr>
              <w:t>Sonuçların değerlendirilmesi ve düzeltici faaliyetlerin</w:t>
            </w:r>
            <w:r>
              <w:rPr>
                <w:spacing w:val="-1"/>
                <w:sz w:val="20"/>
              </w:rPr>
              <w:t> </w:t>
            </w:r>
            <w:r>
              <w:rPr>
                <w:sz w:val="20"/>
              </w:rPr>
              <w:t>belirlenmesi,</w:t>
            </w:r>
          </w:p>
        </w:tc>
      </w:tr>
      <w:tr>
        <w:trPr>
          <w:trHeight w:val="34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Maliyet Tahmini</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10"/>
              <w:rPr>
                <w:sz w:val="20"/>
              </w:rPr>
            </w:pPr>
            <w:r>
              <w:rPr>
                <w:w w:val="95"/>
                <w:sz w:val="20"/>
              </w:rPr>
              <w:t>₺ 300.000</w:t>
            </w:r>
          </w:p>
        </w:tc>
      </w:tr>
      <w:tr>
        <w:trPr>
          <w:trHeight w:val="48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30"/>
              <w:ind w:left="103"/>
              <w:rPr>
                <w:b/>
                <w:sz w:val="20"/>
              </w:rPr>
            </w:pPr>
            <w:r>
              <w:rPr>
                <w:b/>
                <w:color w:val="FFFFFF"/>
                <w:sz w:val="20"/>
              </w:rPr>
              <w:t>Tespitler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98"/>
              </w:numPr>
              <w:tabs>
                <w:tab w:pos="830" w:val="left" w:leader="none"/>
                <w:tab w:pos="831" w:val="left" w:leader="none"/>
              </w:tabs>
              <w:spacing w:line="245" w:lineRule="exact" w:before="0" w:after="0"/>
              <w:ind w:left="830" w:right="0" w:hanging="361"/>
              <w:jc w:val="left"/>
              <w:rPr>
                <w:sz w:val="20"/>
              </w:rPr>
            </w:pPr>
            <w:r>
              <w:rPr>
                <w:sz w:val="20"/>
              </w:rPr>
              <w:t>Paydaşlar ile yeterli iletişimin</w:t>
            </w:r>
            <w:r>
              <w:rPr>
                <w:spacing w:val="-1"/>
                <w:sz w:val="20"/>
              </w:rPr>
              <w:t> </w:t>
            </w:r>
            <w:r>
              <w:rPr>
                <w:sz w:val="20"/>
              </w:rPr>
              <w:t>olmaması,</w:t>
            </w:r>
          </w:p>
          <w:p>
            <w:pPr>
              <w:pStyle w:val="TableParagraph"/>
              <w:numPr>
                <w:ilvl w:val="0"/>
                <w:numId w:val="98"/>
              </w:numPr>
              <w:tabs>
                <w:tab w:pos="830" w:val="left" w:leader="none"/>
                <w:tab w:pos="831" w:val="left" w:leader="none"/>
              </w:tabs>
              <w:spacing w:line="224" w:lineRule="exact" w:before="0" w:after="0"/>
              <w:ind w:left="830" w:right="0" w:hanging="361"/>
              <w:jc w:val="left"/>
              <w:rPr>
                <w:sz w:val="20"/>
              </w:rPr>
            </w:pPr>
            <w:r>
              <w:rPr>
                <w:sz w:val="20"/>
              </w:rPr>
              <w:t>Mevcut anket formlarının memnuniyet derecesinin ölçülmesinde yetersiz</w:t>
            </w:r>
            <w:r>
              <w:rPr>
                <w:spacing w:val="-3"/>
                <w:sz w:val="20"/>
              </w:rPr>
              <w:t> </w:t>
            </w:r>
            <w:r>
              <w:rPr>
                <w:sz w:val="20"/>
              </w:rPr>
              <w:t>olması,</w:t>
            </w:r>
          </w:p>
        </w:tc>
      </w:tr>
      <w:tr>
        <w:trPr>
          <w:trHeight w:val="48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30"/>
              <w:ind w:left="103"/>
              <w:rPr>
                <w:b/>
                <w:sz w:val="20"/>
              </w:rPr>
            </w:pPr>
            <w:r>
              <w:rPr>
                <w:b/>
                <w:color w:val="FFFFFF"/>
                <w:sz w:val="20"/>
              </w:rPr>
              <w:t>İhtiyaçlar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99"/>
              </w:numPr>
              <w:tabs>
                <w:tab w:pos="830" w:val="left" w:leader="none"/>
                <w:tab w:pos="831" w:val="left" w:leader="none"/>
              </w:tabs>
              <w:spacing w:line="245" w:lineRule="exact" w:before="0" w:after="0"/>
              <w:ind w:left="830" w:right="0" w:hanging="361"/>
              <w:jc w:val="left"/>
              <w:rPr>
                <w:sz w:val="20"/>
              </w:rPr>
            </w:pPr>
            <w:r>
              <w:rPr>
                <w:sz w:val="20"/>
              </w:rPr>
              <w:t>Mevcut anket formlarının gözden</w:t>
            </w:r>
            <w:r>
              <w:rPr>
                <w:spacing w:val="-2"/>
                <w:sz w:val="20"/>
              </w:rPr>
              <w:t> </w:t>
            </w:r>
            <w:r>
              <w:rPr>
                <w:sz w:val="20"/>
              </w:rPr>
              <w:t>geçirilmesi,</w:t>
            </w:r>
          </w:p>
          <w:p>
            <w:pPr>
              <w:pStyle w:val="TableParagraph"/>
              <w:numPr>
                <w:ilvl w:val="0"/>
                <w:numId w:val="99"/>
              </w:numPr>
              <w:tabs>
                <w:tab w:pos="830" w:val="left" w:leader="none"/>
                <w:tab w:pos="831" w:val="left" w:leader="none"/>
              </w:tabs>
              <w:spacing w:line="224" w:lineRule="exact" w:before="0" w:after="0"/>
              <w:ind w:left="830" w:right="0" w:hanging="361"/>
              <w:jc w:val="left"/>
              <w:rPr>
                <w:sz w:val="20"/>
              </w:rPr>
            </w:pPr>
            <w:r>
              <w:rPr>
                <w:sz w:val="20"/>
              </w:rPr>
              <w:t>Paydaşların zamanında ve eksiksiz bilgilendirilmesine yönelik faaliyetlerin</w:t>
            </w:r>
            <w:r>
              <w:rPr>
                <w:spacing w:val="-5"/>
                <w:sz w:val="20"/>
              </w:rPr>
              <w:t> </w:t>
            </w:r>
            <w:r>
              <w:rPr>
                <w:sz w:val="20"/>
              </w:rPr>
              <w:t>artması.</w:t>
            </w:r>
          </w:p>
        </w:tc>
      </w:tr>
      <w:tr>
        <w:trPr>
          <w:trHeight w:val="3326" w:hRule="atLeast"/>
        </w:trPr>
        <w:tc>
          <w:tcPr>
            <w:tcW w:w="10925" w:type="dxa"/>
            <w:gridSpan w:val="10"/>
            <w:tcBorders>
              <w:top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 w:after="1"/>
              <w:rPr>
                <w:sz w:val="15"/>
              </w:rPr>
            </w:pPr>
          </w:p>
          <w:p>
            <w:pPr>
              <w:pStyle w:val="TableParagraph"/>
              <w:spacing w:line="20" w:lineRule="exact"/>
              <w:ind w:left="899"/>
              <w:rPr>
                <w:sz w:val="2"/>
              </w:rPr>
            </w:pPr>
            <w:r>
              <w:rPr>
                <w:sz w:val="2"/>
              </w:rPr>
              <w:pict>
                <v:group style="width:444.45pt;height:.5pt;mso-position-horizontal-relative:char;mso-position-vertical-relative:line" coordorigin="0,0" coordsize="8889,10">
                  <v:rect style="position:absolute;left:0;top:0;width:8889;height:10" filled="true" fillcolor="#000000" stroked="false">
                    <v:fill type="solid"/>
                  </v:rect>
                </v:group>
              </w:pict>
            </w:r>
            <w:r>
              <w:rPr>
                <w:sz w:val="2"/>
              </w:rPr>
            </w:r>
          </w:p>
          <w:p>
            <w:pPr>
              <w:pStyle w:val="TableParagraph"/>
              <w:tabs>
                <w:tab w:pos="9998" w:val="right" w:leader="none"/>
              </w:tabs>
              <w:ind w:left="927"/>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95</w:t>
            </w:r>
          </w:p>
        </w:tc>
      </w:tr>
    </w:tbl>
    <w:p>
      <w:pPr>
        <w:spacing w:after="0"/>
        <w:rPr>
          <w:sz w:val="24"/>
        </w:rPr>
        <w:sectPr>
          <w:footerReference w:type="default" r:id="rId47"/>
          <w:pgSz w:w="11910" w:h="16840"/>
          <w:pgMar w:footer="0" w:header="0" w:top="460" w:bottom="280" w:left="320" w:right="340"/>
        </w:sectPr>
      </w:pPr>
    </w:p>
    <w:tbl>
      <w:tblPr>
        <w:tblW w:w="0" w:type="auto"/>
        <w:jc w:val="left"/>
        <w:tblInd w:w="18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003"/>
        <w:gridCol w:w="849"/>
        <w:gridCol w:w="1049"/>
        <w:gridCol w:w="1063"/>
        <w:gridCol w:w="876"/>
        <w:gridCol w:w="876"/>
        <w:gridCol w:w="876"/>
        <w:gridCol w:w="877"/>
        <w:gridCol w:w="1032"/>
        <w:gridCol w:w="1424"/>
      </w:tblGrid>
      <w:tr>
        <w:trPr>
          <w:trHeight w:val="493" w:hRule="atLeast"/>
        </w:trPr>
        <w:tc>
          <w:tcPr>
            <w:tcW w:w="10925" w:type="dxa"/>
            <w:gridSpan w:val="10"/>
            <w:tcBorders>
              <w:bottom w:val="single" w:sz="4" w:space="0" w:color="000000"/>
            </w:tcBorders>
          </w:tcPr>
          <w:p>
            <w:pPr>
              <w:pStyle w:val="TableParagraph"/>
              <w:rPr>
                <w:sz w:val="20"/>
              </w:rPr>
            </w:pPr>
          </w:p>
        </w:tc>
      </w:tr>
      <w:tr>
        <w:trPr>
          <w:trHeight w:val="66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Amaç (A3)</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80"/>
              <w:ind w:left="110"/>
              <w:rPr>
                <w:sz w:val="22"/>
              </w:rPr>
            </w:pPr>
            <w:r>
              <w:rPr>
                <w:sz w:val="22"/>
              </w:rPr>
              <w:t>Sürdürülebilir kurum kültürü ile özgür ve özgün akademik düşünme ortamına temel oluşturacak fiziksel, sosyo-kültürel yapıyı ve insan kaynaklarını geliştirmek/güçlendirmek.</w:t>
            </w:r>
          </w:p>
        </w:tc>
      </w:tr>
      <w:tr>
        <w:trPr>
          <w:trHeight w:val="6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Hedef (H3.4)</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7"/>
              <w:ind w:left="110"/>
              <w:rPr>
                <w:sz w:val="22"/>
              </w:rPr>
            </w:pPr>
            <w:r>
              <w:rPr>
                <w:sz w:val="22"/>
              </w:rPr>
              <w:t>Akademik ve idari personelin kişisel gelişimini desteklemek.</w:t>
            </w:r>
          </w:p>
        </w:tc>
      </w:tr>
      <w:tr>
        <w:trPr>
          <w:trHeight w:val="12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Performans </w:t>
            </w:r>
            <w:r>
              <w:rPr>
                <w:b/>
                <w:color w:val="FFFFFF"/>
                <w:w w:val="95"/>
                <w:sz w:val="20"/>
              </w:rPr>
              <w:t>Göstergeleri</w:t>
            </w:r>
          </w:p>
        </w:tc>
        <w:tc>
          <w:tcPr>
            <w:tcW w:w="8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5"/>
              </w:rPr>
            </w:pPr>
          </w:p>
          <w:p>
            <w:pPr>
              <w:pStyle w:val="TableParagraph"/>
              <w:spacing w:before="1"/>
              <w:ind w:left="177" w:right="110" w:hanging="51"/>
              <w:jc w:val="both"/>
              <w:rPr>
                <w:b/>
                <w:sz w:val="20"/>
              </w:rPr>
            </w:pPr>
            <w:r>
              <w:rPr>
                <w:b/>
                <w:color w:val="FFFFFF"/>
                <w:sz w:val="20"/>
              </w:rPr>
              <w:t>Hedefe Etkisi (%)</w:t>
            </w:r>
          </w:p>
        </w:tc>
        <w:tc>
          <w:tcPr>
            <w:tcW w:w="10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60"/>
              <w:ind w:left="115" w:right="98" w:hanging="2"/>
              <w:jc w:val="center"/>
              <w:rPr>
                <w:b/>
                <w:sz w:val="20"/>
              </w:rPr>
            </w:pPr>
            <w:r>
              <w:rPr>
                <w:b/>
                <w:color w:val="FFFFFF"/>
                <w:sz w:val="20"/>
              </w:rPr>
              <w:t>Plan Dönemi </w:t>
            </w:r>
            <w:r>
              <w:rPr>
                <w:b/>
                <w:color w:val="FFFFFF"/>
                <w:w w:val="95"/>
                <w:sz w:val="20"/>
              </w:rPr>
              <w:t>Başlangıç </w:t>
            </w:r>
            <w:r>
              <w:rPr>
                <w:b/>
                <w:color w:val="FFFFFF"/>
                <w:sz w:val="20"/>
              </w:rPr>
              <w:t>Değeri (2019)</w:t>
            </w:r>
          </w:p>
        </w:tc>
        <w:tc>
          <w:tcPr>
            <w:tcW w:w="1063"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4" w:right="235" w:firstLine="38"/>
              <w:rPr>
                <w:b/>
                <w:sz w:val="20"/>
              </w:rPr>
            </w:pPr>
            <w:r>
              <w:rPr>
                <w:b/>
                <w:color w:val="FFFFFF"/>
                <w:sz w:val="20"/>
              </w:rPr>
              <w:t>1. Yıl (2021)</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2. Yıl (2022)</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3. Yıl (2023)</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4. Yıl (2024)</w:t>
            </w:r>
          </w:p>
        </w:tc>
        <w:tc>
          <w:tcPr>
            <w:tcW w:w="877"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2" w:firstLine="38"/>
              <w:rPr>
                <w:b/>
                <w:sz w:val="20"/>
              </w:rPr>
            </w:pPr>
            <w:r>
              <w:rPr>
                <w:b/>
                <w:color w:val="FFFFFF"/>
                <w:sz w:val="20"/>
              </w:rPr>
              <w:t>5. Yıl (2025)</w:t>
            </w:r>
          </w:p>
        </w:tc>
        <w:tc>
          <w:tcPr>
            <w:tcW w:w="1032"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43" w:right="214" w:hanging="10"/>
              <w:rPr>
                <w:b/>
                <w:sz w:val="20"/>
              </w:rPr>
            </w:pPr>
            <w:r>
              <w:rPr>
                <w:b/>
                <w:color w:val="FFFFFF"/>
                <w:w w:val="95"/>
                <w:sz w:val="20"/>
              </w:rPr>
              <w:t>İzleme </w:t>
            </w:r>
            <w:r>
              <w:rPr>
                <w:b/>
                <w:color w:val="FFFFFF"/>
                <w:sz w:val="20"/>
              </w:rPr>
              <w:t>Sıklığı</w:t>
            </w:r>
          </w:p>
        </w:tc>
        <w:tc>
          <w:tcPr>
            <w:tcW w:w="1424" w:type="dxa"/>
            <w:tcBorders>
              <w:top w:val="single" w:sz="4" w:space="0" w:color="000000"/>
              <w:left w:val="single" w:sz="4" w:space="0" w:color="000000"/>
              <w:bottom w:val="single" w:sz="4" w:space="0" w:color="000000"/>
              <w:right w:val="double" w:sz="1" w:space="0" w:color="000000"/>
            </w:tcBorders>
            <w:shd w:val="clear" w:color="auto" w:fill="4AACC5"/>
          </w:tcPr>
          <w:p>
            <w:pPr>
              <w:pStyle w:val="TableParagraph"/>
              <w:rPr>
                <w:sz w:val="22"/>
              </w:rPr>
            </w:pPr>
          </w:p>
          <w:p>
            <w:pPr>
              <w:pStyle w:val="TableParagraph"/>
              <w:spacing w:before="150"/>
              <w:ind w:left="435" w:hanging="209"/>
              <w:rPr>
                <w:b/>
                <w:sz w:val="20"/>
              </w:rPr>
            </w:pPr>
            <w:r>
              <w:rPr>
                <w:b/>
                <w:color w:val="FFFFFF"/>
                <w:w w:val="95"/>
                <w:sz w:val="20"/>
              </w:rPr>
              <w:t>Raporlama </w:t>
            </w:r>
            <w:r>
              <w:rPr>
                <w:b/>
                <w:color w:val="FFFFFF"/>
                <w:sz w:val="20"/>
              </w:rPr>
              <w:t>Sıklığı</w:t>
            </w:r>
          </w:p>
        </w:tc>
      </w:tr>
      <w:tr>
        <w:trPr>
          <w:trHeight w:val="12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PG.3.4.1. İdari</w:t>
            </w:r>
          </w:p>
          <w:p>
            <w:pPr>
              <w:pStyle w:val="TableParagraph"/>
              <w:ind w:left="103" w:right="276"/>
              <w:rPr>
                <w:sz w:val="20"/>
              </w:rPr>
            </w:pPr>
            <w:r>
              <w:rPr>
                <w:b/>
                <w:color w:val="FFFFFF"/>
                <w:sz w:val="20"/>
              </w:rPr>
              <w:t>personelin mesleki gelişimine yönelik hizmet içi eğitim sayısı </w:t>
            </w:r>
            <w:r>
              <w:rPr>
                <w:color w:val="FFFFFF"/>
                <w:sz w:val="20"/>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27" w:right="112"/>
              <w:jc w:val="center"/>
              <w:rPr>
                <w:sz w:val="20"/>
              </w:rPr>
            </w:pPr>
            <w:r>
              <w:rPr>
                <w:sz w:val="20"/>
              </w:rPr>
              <w:t>25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3"/>
              <w:jc w:val="center"/>
              <w:rPr>
                <w:sz w:val="20"/>
              </w:rPr>
            </w:pPr>
            <w:r>
              <w:rPr>
                <w:w w:val="99"/>
                <w:sz w:val="20"/>
              </w:rPr>
              <w:t>4</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96" w:right="82"/>
              <w:jc w:val="center"/>
              <w:rPr>
                <w:sz w:val="20"/>
              </w:rPr>
            </w:pPr>
            <w:r>
              <w:rPr>
                <w:sz w:val="20"/>
              </w:rPr>
              <w:t>10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28"/>
              <w:jc w:val="center"/>
              <w:rPr>
                <w:sz w:val="20"/>
              </w:rPr>
            </w:pPr>
            <w:r>
              <w:rPr>
                <w:sz w:val="20"/>
              </w:rPr>
              <w:t>18</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27"/>
              <w:jc w:val="center"/>
              <w:rPr>
                <w:sz w:val="20"/>
              </w:rPr>
            </w:pPr>
            <w:r>
              <w:rPr>
                <w:sz w:val="20"/>
              </w:rPr>
              <w:t>28</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27"/>
              <w:jc w:val="center"/>
              <w:rPr>
                <w:sz w:val="20"/>
              </w:rPr>
            </w:pPr>
            <w:r>
              <w:rPr>
                <w:sz w:val="20"/>
              </w:rPr>
              <w:t>40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28"/>
              <w:jc w:val="center"/>
              <w:rPr>
                <w:sz w:val="20"/>
              </w:rPr>
            </w:pPr>
            <w:r>
              <w:rPr>
                <w:sz w:val="20"/>
              </w:rPr>
              <w:t>52</w:t>
            </w:r>
          </w:p>
        </w:tc>
        <w:tc>
          <w:tcPr>
            <w:tcW w:w="103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16"/>
              <w:rPr>
                <w:sz w:val="20"/>
              </w:rPr>
            </w:pPr>
            <w:r>
              <w:rPr>
                <w:sz w:val="20"/>
              </w:rPr>
              <w:t>6 ayda bir</w:t>
            </w:r>
          </w:p>
        </w:tc>
        <w:tc>
          <w:tcPr>
            <w:tcW w:w="1424"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3"/>
              <w:rPr>
                <w:sz w:val="23"/>
              </w:rPr>
            </w:pPr>
          </w:p>
          <w:p>
            <w:pPr>
              <w:pStyle w:val="TableParagraph"/>
              <w:ind w:left="349"/>
              <w:rPr>
                <w:sz w:val="20"/>
              </w:rPr>
            </w:pPr>
            <w:r>
              <w:rPr>
                <w:sz w:val="20"/>
              </w:rPr>
              <w:t>Yılda bir</w:t>
            </w:r>
          </w:p>
        </w:tc>
      </w:tr>
      <w:tr>
        <w:trPr>
          <w:trHeight w:val="12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PG.3.4.2. İdari</w:t>
            </w:r>
          </w:p>
          <w:p>
            <w:pPr>
              <w:pStyle w:val="TableParagraph"/>
              <w:ind w:left="103" w:right="93"/>
              <w:rPr>
                <w:sz w:val="20"/>
              </w:rPr>
            </w:pPr>
            <w:r>
              <w:rPr>
                <w:b/>
                <w:color w:val="FFFFFF"/>
                <w:sz w:val="20"/>
              </w:rPr>
              <w:t>personelin hizmet içi eğitimden memmuniyet oranı (%) </w:t>
            </w:r>
            <w:r>
              <w:rPr>
                <w:color w:val="FFFFFF"/>
                <w:sz w:val="20"/>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27" w:right="112"/>
              <w:jc w:val="center"/>
              <w:rPr>
                <w:sz w:val="20"/>
              </w:rPr>
            </w:pPr>
            <w:r>
              <w:rPr>
                <w:sz w:val="20"/>
              </w:rPr>
              <w:t>25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3"/>
              <w:jc w:val="center"/>
              <w:rPr>
                <w:sz w:val="20"/>
              </w:rPr>
            </w:pPr>
            <w:r>
              <w:rPr>
                <w:w w:val="99"/>
                <w:sz w:val="20"/>
              </w:rPr>
              <w:t>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96" w:right="82"/>
              <w:jc w:val="center"/>
              <w:rPr>
                <w:sz w:val="20"/>
              </w:rPr>
            </w:pPr>
            <w:r>
              <w:rPr>
                <w:sz w:val="20"/>
              </w:rPr>
              <w:t>70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28"/>
              <w:jc w:val="center"/>
              <w:rPr>
                <w:sz w:val="20"/>
              </w:rPr>
            </w:pPr>
            <w:r>
              <w:rPr>
                <w:sz w:val="20"/>
              </w:rPr>
              <w:t>75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27"/>
              <w:jc w:val="center"/>
              <w:rPr>
                <w:sz w:val="20"/>
              </w:rPr>
            </w:pPr>
            <w:r>
              <w:rPr>
                <w:sz w:val="20"/>
              </w:rPr>
              <w:t>80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27"/>
              <w:jc w:val="center"/>
              <w:rPr>
                <w:sz w:val="20"/>
              </w:rPr>
            </w:pPr>
            <w:r>
              <w:rPr>
                <w:sz w:val="20"/>
              </w:rPr>
              <w:t>80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28"/>
              <w:jc w:val="center"/>
              <w:rPr>
                <w:sz w:val="20"/>
              </w:rPr>
            </w:pPr>
            <w:r>
              <w:rPr>
                <w:sz w:val="20"/>
              </w:rPr>
              <w:t>85</w:t>
            </w:r>
          </w:p>
        </w:tc>
        <w:tc>
          <w:tcPr>
            <w:tcW w:w="103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16"/>
              <w:rPr>
                <w:sz w:val="20"/>
              </w:rPr>
            </w:pPr>
            <w:r>
              <w:rPr>
                <w:sz w:val="20"/>
              </w:rPr>
              <w:t>6 ayda bir</w:t>
            </w:r>
          </w:p>
        </w:tc>
        <w:tc>
          <w:tcPr>
            <w:tcW w:w="1424"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3"/>
              <w:rPr>
                <w:sz w:val="23"/>
              </w:rPr>
            </w:pPr>
          </w:p>
          <w:p>
            <w:pPr>
              <w:pStyle w:val="TableParagraph"/>
              <w:ind w:left="349"/>
              <w:rPr>
                <w:sz w:val="20"/>
              </w:rPr>
            </w:pPr>
            <w:r>
              <w:rPr>
                <w:sz w:val="20"/>
              </w:rPr>
              <w:t>Yılda bir</w:t>
            </w:r>
          </w:p>
        </w:tc>
      </w:tr>
      <w:tr>
        <w:trPr>
          <w:trHeight w:val="1041"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PG.3.4.3. Akademik personelin mesleki gelişimine yönelik</w:t>
            </w:r>
          </w:p>
          <w:p>
            <w:pPr>
              <w:pStyle w:val="TableParagraph"/>
              <w:spacing w:before="1"/>
              <w:ind w:left="103"/>
              <w:rPr>
                <w:sz w:val="20"/>
              </w:rPr>
            </w:pPr>
            <w:r>
              <w:rPr>
                <w:b/>
                <w:color w:val="FFFFFF"/>
                <w:sz w:val="20"/>
              </w:rPr>
              <w:t>eğitim sayısı </w:t>
            </w:r>
            <w:r>
              <w:rPr>
                <w:color w:val="FFFFFF"/>
                <w:sz w:val="20"/>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27" w:right="112"/>
              <w:jc w:val="center"/>
              <w:rPr>
                <w:sz w:val="20"/>
              </w:rPr>
            </w:pPr>
            <w:r>
              <w:rPr>
                <w:sz w:val="20"/>
              </w:rPr>
              <w:t>25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45" w:right="226"/>
              <w:jc w:val="center"/>
              <w:rPr>
                <w:sz w:val="20"/>
              </w:rPr>
            </w:pPr>
            <w:r>
              <w:rPr>
                <w:sz w:val="20"/>
              </w:rPr>
              <w:t>22</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96" w:right="82"/>
              <w:jc w:val="center"/>
              <w:rPr>
                <w:sz w:val="20"/>
              </w:rPr>
            </w:pPr>
            <w:r>
              <w:rPr>
                <w:sz w:val="20"/>
              </w:rPr>
              <w:t>40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8"/>
              <w:jc w:val="center"/>
              <w:rPr>
                <w:sz w:val="20"/>
              </w:rPr>
            </w:pPr>
            <w:r>
              <w:rPr>
                <w:sz w:val="20"/>
              </w:rPr>
              <w:t>60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7"/>
              <w:jc w:val="center"/>
              <w:rPr>
                <w:sz w:val="20"/>
              </w:rPr>
            </w:pPr>
            <w:r>
              <w:rPr>
                <w:sz w:val="20"/>
              </w:rPr>
              <w:t>80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7"/>
              <w:jc w:val="center"/>
              <w:rPr>
                <w:sz w:val="20"/>
              </w:rPr>
            </w:pPr>
            <w:r>
              <w:rPr>
                <w:sz w:val="20"/>
              </w:rPr>
              <w:t>100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8"/>
              <w:jc w:val="center"/>
              <w:rPr>
                <w:sz w:val="20"/>
              </w:rPr>
            </w:pPr>
            <w:r>
              <w:rPr>
                <w:sz w:val="20"/>
              </w:rPr>
              <w:t>120</w:t>
            </w:r>
          </w:p>
        </w:tc>
        <w:tc>
          <w:tcPr>
            <w:tcW w:w="103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16"/>
              <w:rPr>
                <w:sz w:val="20"/>
              </w:rPr>
            </w:pPr>
            <w:r>
              <w:rPr>
                <w:sz w:val="20"/>
              </w:rPr>
              <w:t>6 ayda bir</w:t>
            </w:r>
          </w:p>
        </w:tc>
        <w:tc>
          <w:tcPr>
            <w:tcW w:w="1424"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3"/>
              <w:ind w:left="349"/>
              <w:rPr>
                <w:sz w:val="20"/>
              </w:rPr>
            </w:pPr>
            <w:r>
              <w:rPr>
                <w:sz w:val="20"/>
              </w:rPr>
              <w:t>Yılda bir</w:t>
            </w:r>
          </w:p>
        </w:tc>
      </w:tr>
      <w:tr>
        <w:trPr>
          <w:trHeight w:val="12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143"/>
              <w:rPr>
                <w:sz w:val="20"/>
              </w:rPr>
            </w:pPr>
            <w:r>
              <w:rPr>
                <w:b/>
                <w:color w:val="FFFFFF"/>
                <w:sz w:val="20"/>
              </w:rPr>
              <w:t>PG.3.4.4. Akademik personelin mesleki eğitimden memmuniyet oranı (%) </w:t>
            </w:r>
            <w:r>
              <w:rPr>
                <w:color w:val="FFFFFF"/>
                <w:sz w:val="20"/>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27" w:right="112"/>
              <w:jc w:val="center"/>
              <w:rPr>
                <w:sz w:val="20"/>
              </w:rPr>
            </w:pPr>
            <w:r>
              <w:rPr>
                <w:sz w:val="20"/>
              </w:rPr>
              <w:t>25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3"/>
              <w:jc w:val="center"/>
              <w:rPr>
                <w:sz w:val="20"/>
              </w:rPr>
            </w:pPr>
            <w:r>
              <w:rPr>
                <w:w w:val="99"/>
                <w:sz w:val="20"/>
              </w:rPr>
              <w:t>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96" w:right="82"/>
              <w:jc w:val="center"/>
              <w:rPr>
                <w:sz w:val="20"/>
              </w:rPr>
            </w:pPr>
            <w:r>
              <w:rPr>
                <w:sz w:val="20"/>
              </w:rPr>
              <w:t>70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28"/>
              <w:jc w:val="center"/>
              <w:rPr>
                <w:sz w:val="20"/>
              </w:rPr>
            </w:pPr>
            <w:r>
              <w:rPr>
                <w:sz w:val="20"/>
              </w:rPr>
              <w:t>75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27"/>
              <w:jc w:val="center"/>
              <w:rPr>
                <w:sz w:val="20"/>
              </w:rPr>
            </w:pPr>
            <w:r>
              <w:rPr>
                <w:sz w:val="20"/>
              </w:rPr>
              <w:t>80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27"/>
              <w:jc w:val="center"/>
              <w:rPr>
                <w:sz w:val="20"/>
              </w:rPr>
            </w:pPr>
            <w:r>
              <w:rPr>
                <w:sz w:val="20"/>
              </w:rPr>
              <w:t>80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28"/>
              <w:jc w:val="center"/>
              <w:rPr>
                <w:sz w:val="20"/>
              </w:rPr>
            </w:pPr>
            <w:r>
              <w:rPr>
                <w:sz w:val="20"/>
              </w:rPr>
              <w:t>85</w:t>
            </w:r>
          </w:p>
        </w:tc>
        <w:tc>
          <w:tcPr>
            <w:tcW w:w="1032"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16"/>
              <w:rPr>
                <w:sz w:val="20"/>
              </w:rPr>
            </w:pPr>
            <w:r>
              <w:rPr>
                <w:sz w:val="20"/>
              </w:rPr>
              <w:t>6 ayda bir</w:t>
            </w:r>
          </w:p>
        </w:tc>
        <w:tc>
          <w:tcPr>
            <w:tcW w:w="1424"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3"/>
              <w:rPr>
                <w:sz w:val="23"/>
              </w:rPr>
            </w:pPr>
          </w:p>
          <w:p>
            <w:pPr>
              <w:pStyle w:val="TableParagraph"/>
              <w:ind w:left="349"/>
              <w:rPr>
                <w:sz w:val="20"/>
              </w:rPr>
            </w:pPr>
            <w:r>
              <w:rPr>
                <w:sz w:val="20"/>
              </w:rPr>
              <w:t>Yılda bir</w:t>
            </w:r>
          </w:p>
        </w:tc>
      </w:tr>
      <w:tr>
        <w:trPr>
          <w:trHeight w:val="35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Sorumlu Birim</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10"/>
              <w:rPr>
                <w:sz w:val="20"/>
              </w:rPr>
            </w:pPr>
            <w:r>
              <w:rPr>
                <w:sz w:val="20"/>
              </w:rPr>
              <w:t>Personel Daire Başkanlığı</w:t>
            </w:r>
          </w:p>
        </w:tc>
      </w:tr>
      <w:tr>
        <w:trPr>
          <w:trHeight w:val="70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20"/>
              <w:ind w:left="103" w:right="265"/>
              <w:rPr>
                <w:b/>
                <w:sz w:val="20"/>
              </w:rPr>
            </w:pPr>
            <w:r>
              <w:rPr>
                <w:b/>
                <w:color w:val="FFFFFF"/>
                <w:sz w:val="20"/>
              </w:rPr>
              <w:t>İşbirliği Yapılacak Birim(ler)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5"/>
              <w:rPr>
                <w:sz w:val="20"/>
              </w:rPr>
            </w:pPr>
          </w:p>
          <w:p>
            <w:pPr>
              <w:pStyle w:val="TableParagraph"/>
              <w:ind w:left="110"/>
              <w:rPr>
                <w:sz w:val="20"/>
              </w:rPr>
            </w:pPr>
            <w:r>
              <w:rPr>
                <w:sz w:val="20"/>
              </w:rPr>
              <w:t>Tüm birimler</w:t>
            </w:r>
          </w:p>
        </w:tc>
      </w:tr>
      <w:tr>
        <w:trPr>
          <w:trHeight w:val="854"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
              <w:rPr>
                <w:sz w:val="27"/>
              </w:rPr>
            </w:pPr>
          </w:p>
          <w:p>
            <w:pPr>
              <w:pStyle w:val="TableParagraph"/>
              <w:spacing w:before="1"/>
              <w:ind w:left="103"/>
              <w:rPr>
                <w:b/>
                <w:sz w:val="20"/>
              </w:rPr>
            </w:pPr>
            <w:r>
              <w:rPr>
                <w:b/>
                <w:color w:val="FFFFFF"/>
                <w:sz w:val="20"/>
              </w:rPr>
              <w:t>Riskler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00"/>
              </w:numPr>
              <w:tabs>
                <w:tab w:pos="830" w:val="left" w:leader="none"/>
                <w:tab w:pos="831" w:val="left" w:leader="none"/>
              </w:tabs>
              <w:spacing w:line="289" w:lineRule="exact" w:before="1" w:after="0"/>
              <w:ind w:left="830" w:right="0" w:hanging="361"/>
              <w:jc w:val="left"/>
              <w:rPr>
                <w:sz w:val="20"/>
              </w:rPr>
            </w:pPr>
            <w:r>
              <w:rPr>
                <w:sz w:val="20"/>
              </w:rPr>
              <w:t>Personelin hizmet içi eğitime katılma isteksizliği ve verimsiz bir</w:t>
            </w:r>
            <w:r>
              <w:rPr>
                <w:spacing w:val="-1"/>
                <w:sz w:val="20"/>
              </w:rPr>
              <w:t> </w:t>
            </w:r>
            <w:r>
              <w:rPr>
                <w:sz w:val="20"/>
              </w:rPr>
              <w:t>eğitim,</w:t>
            </w:r>
          </w:p>
          <w:p>
            <w:pPr>
              <w:pStyle w:val="TableParagraph"/>
              <w:numPr>
                <w:ilvl w:val="0"/>
                <w:numId w:val="100"/>
              </w:numPr>
              <w:tabs>
                <w:tab w:pos="830" w:val="left" w:leader="none"/>
                <w:tab w:pos="831" w:val="left" w:leader="none"/>
              </w:tabs>
              <w:spacing w:line="284" w:lineRule="exact" w:before="0" w:after="0"/>
              <w:ind w:left="830" w:right="0" w:hanging="361"/>
              <w:jc w:val="left"/>
              <w:rPr>
                <w:sz w:val="20"/>
              </w:rPr>
            </w:pPr>
            <w:r>
              <w:rPr>
                <w:sz w:val="20"/>
              </w:rPr>
              <w:t>Personel yetersizliği nedeniyle hizmette aksamaların olacağı</w:t>
            </w:r>
            <w:r>
              <w:rPr>
                <w:spacing w:val="3"/>
                <w:sz w:val="20"/>
              </w:rPr>
              <w:t> </w:t>
            </w:r>
            <w:r>
              <w:rPr>
                <w:sz w:val="20"/>
              </w:rPr>
              <w:t>kaygısı,</w:t>
            </w:r>
          </w:p>
          <w:p>
            <w:pPr>
              <w:pStyle w:val="TableParagraph"/>
              <w:numPr>
                <w:ilvl w:val="0"/>
                <w:numId w:val="100"/>
              </w:numPr>
              <w:tabs>
                <w:tab w:pos="830" w:val="left" w:leader="none"/>
                <w:tab w:pos="831" w:val="left" w:leader="none"/>
              </w:tabs>
              <w:spacing w:line="260" w:lineRule="exact" w:before="0" w:after="0"/>
              <w:ind w:left="830" w:right="0" w:hanging="361"/>
              <w:jc w:val="left"/>
              <w:rPr>
                <w:sz w:val="20"/>
              </w:rPr>
            </w:pPr>
            <w:r>
              <w:rPr>
                <w:sz w:val="20"/>
              </w:rPr>
              <w:t>Bütçenin yetersiz oluşu,</w:t>
            </w:r>
          </w:p>
        </w:tc>
      </w:tr>
      <w:tr>
        <w:trPr>
          <w:trHeight w:val="56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70"/>
              <w:ind w:left="103"/>
              <w:rPr>
                <w:b/>
                <w:sz w:val="20"/>
              </w:rPr>
            </w:pPr>
            <w:r>
              <w:rPr>
                <w:b/>
                <w:color w:val="FFFFFF"/>
                <w:sz w:val="20"/>
              </w:rPr>
              <w:t>Stratejiler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01"/>
              </w:numPr>
              <w:tabs>
                <w:tab w:pos="830" w:val="left" w:leader="none"/>
                <w:tab w:pos="831" w:val="left" w:leader="none"/>
              </w:tabs>
              <w:spacing w:line="289" w:lineRule="exact" w:before="1" w:after="0"/>
              <w:ind w:left="830" w:right="0" w:hanging="361"/>
              <w:jc w:val="left"/>
              <w:rPr>
                <w:sz w:val="20"/>
              </w:rPr>
            </w:pPr>
            <w:r>
              <w:rPr>
                <w:sz w:val="20"/>
              </w:rPr>
              <w:t>Personelin eğitim ihtiyaçlarının belirlenmesi ve gerekli eğitimlerin</w:t>
            </w:r>
            <w:r>
              <w:rPr>
                <w:spacing w:val="-6"/>
                <w:sz w:val="20"/>
              </w:rPr>
              <w:t> </w:t>
            </w:r>
            <w:r>
              <w:rPr>
                <w:sz w:val="20"/>
              </w:rPr>
              <w:t>planlanması,</w:t>
            </w:r>
          </w:p>
          <w:p>
            <w:pPr>
              <w:pStyle w:val="TableParagraph"/>
              <w:numPr>
                <w:ilvl w:val="0"/>
                <w:numId w:val="101"/>
              </w:numPr>
              <w:tabs>
                <w:tab w:pos="830" w:val="left" w:leader="none"/>
                <w:tab w:pos="831" w:val="left" w:leader="none"/>
              </w:tabs>
              <w:spacing w:line="259" w:lineRule="exact" w:before="0" w:after="0"/>
              <w:ind w:left="830" w:right="0" w:hanging="361"/>
              <w:jc w:val="left"/>
              <w:rPr>
                <w:sz w:val="20"/>
              </w:rPr>
            </w:pPr>
            <w:r>
              <w:rPr>
                <w:sz w:val="20"/>
              </w:rPr>
              <w:t>Eğitimlere tüm personelin katılımının</w:t>
            </w:r>
            <w:r>
              <w:rPr>
                <w:spacing w:val="-3"/>
                <w:sz w:val="20"/>
              </w:rPr>
              <w:t> </w:t>
            </w:r>
            <w:r>
              <w:rPr>
                <w:sz w:val="20"/>
              </w:rPr>
              <w:t>sağlanması,</w:t>
            </w:r>
          </w:p>
        </w:tc>
      </w:tr>
      <w:tr>
        <w:trPr>
          <w:trHeight w:val="35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Maliyet Tahmini</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10"/>
              <w:rPr>
                <w:sz w:val="20"/>
              </w:rPr>
            </w:pPr>
            <w:r>
              <w:rPr>
                <w:w w:val="95"/>
                <w:sz w:val="20"/>
              </w:rPr>
              <w:t>₺ 1.000.000</w:t>
            </w:r>
          </w:p>
        </w:tc>
      </w:tr>
      <w:tr>
        <w:trPr>
          <w:trHeight w:val="79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9"/>
              <w:rPr>
                <w:sz w:val="24"/>
              </w:rPr>
            </w:pPr>
          </w:p>
          <w:p>
            <w:pPr>
              <w:pStyle w:val="TableParagraph"/>
              <w:spacing w:before="1"/>
              <w:ind w:left="103"/>
              <w:rPr>
                <w:b/>
                <w:sz w:val="20"/>
              </w:rPr>
            </w:pPr>
            <w:r>
              <w:rPr>
                <w:b/>
                <w:color w:val="FFFFFF"/>
                <w:sz w:val="20"/>
              </w:rPr>
              <w:t>Tespitler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02"/>
              </w:numPr>
              <w:tabs>
                <w:tab w:pos="830" w:val="left" w:leader="none"/>
                <w:tab w:pos="831" w:val="left" w:leader="none"/>
                <w:tab w:pos="2056" w:val="left" w:leader="none"/>
                <w:tab w:pos="3662" w:val="left" w:leader="none"/>
                <w:tab w:pos="4442" w:val="left" w:leader="none"/>
                <w:tab w:pos="5327" w:val="left" w:leader="none"/>
                <w:tab w:pos="6629" w:val="left" w:leader="none"/>
                <w:tab w:pos="7891" w:val="left" w:leader="none"/>
              </w:tabs>
              <w:spacing w:line="230" w:lineRule="auto" w:before="10" w:after="0"/>
              <w:ind w:left="830" w:right="99" w:hanging="360"/>
              <w:jc w:val="left"/>
              <w:rPr>
                <w:sz w:val="20"/>
              </w:rPr>
            </w:pPr>
            <w:r>
              <w:rPr>
                <w:sz w:val="20"/>
              </w:rPr>
              <w:t>Personelin</w:t>
              <w:tab/>
              <w:t>performansının</w:t>
              <w:tab/>
              <w:t>etkin</w:t>
              <w:tab/>
              <w:t>olarak</w:t>
              <w:tab/>
              <w:t>izlenmesini</w:t>
              <w:tab/>
              <w:t>sağlayacak</w:t>
              <w:tab/>
            </w:r>
            <w:r>
              <w:rPr>
                <w:spacing w:val="-3"/>
                <w:sz w:val="20"/>
              </w:rPr>
              <w:t>performans </w:t>
            </w:r>
            <w:r>
              <w:rPr>
                <w:sz w:val="20"/>
              </w:rPr>
              <w:t>yönetim sisteminin</w:t>
            </w:r>
            <w:r>
              <w:rPr>
                <w:spacing w:val="-2"/>
                <w:sz w:val="20"/>
              </w:rPr>
              <w:t> </w:t>
            </w:r>
            <w:r>
              <w:rPr>
                <w:sz w:val="20"/>
              </w:rPr>
              <w:t>bulunmaması,</w:t>
            </w:r>
          </w:p>
          <w:p>
            <w:pPr>
              <w:pStyle w:val="TableParagraph"/>
              <w:numPr>
                <w:ilvl w:val="0"/>
                <w:numId w:val="102"/>
              </w:numPr>
              <w:tabs>
                <w:tab w:pos="830" w:val="left" w:leader="none"/>
                <w:tab w:pos="831" w:val="left" w:leader="none"/>
              </w:tabs>
              <w:spacing w:line="264" w:lineRule="exact" w:before="1" w:after="0"/>
              <w:ind w:left="830" w:right="0" w:hanging="361"/>
              <w:jc w:val="left"/>
              <w:rPr>
                <w:sz w:val="20"/>
              </w:rPr>
            </w:pPr>
            <w:r>
              <w:rPr>
                <w:sz w:val="20"/>
              </w:rPr>
              <w:t>Eğitime ihtiyaç olan alanların</w:t>
            </w:r>
            <w:r>
              <w:rPr>
                <w:spacing w:val="-1"/>
                <w:sz w:val="20"/>
              </w:rPr>
              <w:t> </w:t>
            </w:r>
            <w:r>
              <w:rPr>
                <w:sz w:val="20"/>
              </w:rPr>
              <w:t>planlanamaması,</w:t>
            </w:r>
          </w:p>
        </w:tc>
      </w:tr>
      <w:tr>
        <w:trPr>
          <w:trHeight w:val="1084"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74"/>
              <w:ind w:left="103"/>
              <w:rPr>
                <w:b/>
                <w:sz w:val="20"/>
              </w:rPr>
            </w:pPr>
            <w:r>
              <w:rPr>
                <w:b/>
                <w:color w:val="FFFFFF"/>
                <w:sz w:val="20"/>
              </w:rPr>
              <w:t>İhtiyaçlar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03"/>
              </w:numPr>
              <w:tabs>
                <w:tab w:pos="830" w:val="left" w:leader="none"/>
                <w:tab w:pos="831" w:val="left" w:leader="none"/>
              </w:tabs>
              <w:spacing w:line="290" w:lineRule="exact" w:before="1" w:after="0"/>
              <w:ind w:left="830" w:right="0" w:hanging="361"/>
              <w:jc w:val="left"/>
              <w:rPr>
                <w:sz w:val="20"/>
              </w:rPr>
            </w:pPr>
            <w:r>
              <w:rPr>
                <w:sz w:val="20"/>
              </w:rPr>
              <w:t>Yetkin personel istihdamı için, personel seçiminde mesleki yetkinlik</w:t>
            </w:r>
            <w:r>
              <w:rPr>
                <w:spacing w:val="-3"/>
                <w:sz w:val="20"/>
              </w:rPr>
              <w:t> </w:t>
            </w:r>
            <w:r>
              <w:rPr>
                <w:sz w:val="20"/>
              </w:rPr>
              <w:t>aramak,</w:t>
            </w:r>
          </w:p>
          <w:p>
            <w:pPr>
              <w:pStyle w:val="TableParagraph"/>
              <w:numPr>
                <w:ilvl w:val="0"/>
                <w:numId w:val="103"/>
              </w:numPr>
              <w:tabs>
                <w:tab w:pos="830" w:val="left" w:leader="none"/>
                <w:tab w:pos="831" w:val="left" w:leader="none"/>
              </w:tabs>
              <w:spacing w:line="284" w:lineRule="exact" w:before="0" w:after="0"/>
              <w:ind w:left="830" w:right="0" w:hanging="361"/>
              <w:jc w:val="left"/>
              <w:rPr>
                <w:sz w:val="20"/>
              </w:rPr>
            </w:pPr>
            <w:r>
              <w:rPr>
                <w:sz w:val="20"/>
              </w:rPr>
              <w:t>Mali yılbaşında eğitim planlarının</w:t>
            </w:r>
            <w:r>
              <w:rPr>
                <w:spacing w:val="-2"/>
                <w:sz w:val="20"/>
              </w:rPr>
              <w:t> </w:t>
            </w:r>
            <w:r>
              <w:rPr>
                <w:sz w:val="20"/>
              </w:rPr>
              <w:t>yapılması,</w:t>
            </w:r>
          </w:p>
          <w:p>
            <w:pPr>
              <w:pStyle w:val="TableParagraph"/>
              <w:numPr>
                <w:ilvl w:val="0"/>
                <w:numId w:val="103"/>
              </w:numPr>
              <w:tabs>
                <w:tab w:pos="830" w:val="left" w:leader="none"/>
                <w:tab w:pos="831" w:val="left" w:leader="none"/>
                <w:tab w:pos="1825" w:val="left" w:leader="none"/>
                <w:tab w:pos="2847" w:val="left" w:leader="none"/>
                <w:tab w:pos="3658" w:val="left" w:leader="none"/>
                <w:tab w:pos="4608" w:val="left" w:leader="none"/>
                <w:tab w:pos="5720" w:val="left" w:leader="none"/>
                <w:tab w:pos="6828" w:val="left" w:leader="none"/>
                <w:tab w:pos="7793" w:val="left" w:leader="none"/>
              </w:tabs>
              <w:spacing w:line="284" w:lineRule="exact" w:before="0" w:after="0"/>
              <w:ind w:left="830" w:right="0" w:hanging="361"/>
              <w:jc w:val="left"/>
              <w:rPr>
                <w:sz w:val="20"/>
              </w:rPr>
            </w:pPr>
            <w:r>
              <w:rPr>
                <w:sz w:val="20"/>
              </w:rPr>
              <w:t>Kurum</w:t>
              <w:tab/>
              <w:t>içinden</w:t>
              <w:tab/>
              <w:t>veya</w:t>
              <w:tab/>
              <w:t>kurum</w:t>
              <w:tab/>
              <w:t>dışından</w:t>
              <w:tab/>
              <w:t>alanında</w:t>
              <w:tab/>
              <w:t>uzman</w:t>
              <w:tab/>
              <w:t>eğitmenlerin</w:t>
            </w:r>
          </w:p>
          <w:p>
            <w:pPr>
              <w:pStyle w:val="TableParagraph"/>
              <w:spacing w:line="205" w:lineRule="exact"/>
              <w:ind w:left="830"/>
              <w:rPr>
                <w:sz w:val="20"/>
              </w:rPr>
            </w:pPr>
            <w:r>
              <w:rPr>
                <w:sz w:val="20"/>
              </w:rPr>
              <w:t>görevlendirilmesi.</w:t>
            </w:r>
          </w:p>
        </w:tc>
      </w:tr>
      <w:tr>
        <w:trPr>
          <w:trHeight w:val="3055" w:hRule="atLeast"/>
        </w:trPr>
        <w:tc>
          <w:tcPr>
            <w:tcW w:w="10925" w:type="dxa"/>
            <w:gridSpan w:val="10"/>
            <w:tcBorders>
              <w:top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6"/>
              <w:rPr>
                <w:sz w:val="11"/>
              </w:rPr>
            </w:pPr>
          </w:p>
          <w:p>
            <w:pPr>
              <w:pStyle w:val="TableParagraph"/>
              <w:spacing w:line="20" w:lineRule="exact"/>
              <w:ind w:left="899"/>
              <w:rPr>
                <w:sz w:val="2"/>
              </w:rPr>
            </w:pPr>
            <w:r>
              <w:rPr>
                <w:sz w:val="2"/>
              </w:rPr>
              <w:pict>
                <v:group style="width:444.45pt;height:.5pt;mso-position-horizontal-relative:char;mso-position-vertical-relative:line" coordorigin="0,0" coordsize="8889,10">
                  <v:rect style="position:absolute;left:0;top:0;width:8889;height:10" filled="true" fillcolor="#000000" stroked="false">
                    <v:fill type="solid"/>
                  </v:rect>
                </v:group>
              </w:pict>
            </w:r>
            <w:r>
              <w:rPr>
                <w:sz w:val="2"/>
              </w:rPr>
            </w:r>
          </w:p>
          <w:p>
            <w:pPr>
              <w:pStyle w:val="TableParagraph"/>
              <w:tabs>
                <w:tab w:pos="9998" w:val="right" w:leader="none"/>
              </w:tabs>
              <w:ind w:left="927"/>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96</w:t>
            </w:r>
          </w:p>
        </w:tc>
      </w:tr>
    </w:tbl>
    <w:p>
      <w:pPr>
        <w:spacing w:after="0"/>
        <w:rPr>
          <w:sz w:val="24"/>
        </w:rPr>
        <w:sectPr>
          <w:footerReference w:type="default" r:id="rId48"/>
          <w:pgSz w:w="11910" w:h="16840"/>
          <w:pgMar w:footer="0" w:header="0" w:top="460" w:bottom="280" w:left="320" w:right="340"/>
        </w:sectPr>
      </w:pPr>
    </w:p>
    <w:tbl>
      <w:tblPr>
        <w:tblW w:w="0" w:type="auto"/>
        <w:jc w:val="left"/>
        <w:tblInd w:w="18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003"/>
        <w:gridCol w:w="849"/>
        <w:gridCol w:w="1049"/>
        <w:gridCol w:w="1063"/>
        <w:gridCol w:w="876"/>
        <w:gridCol w:w="876"/>
        <w:gridCol w:w="876"/>
        <w:gridCol w:w="877"/>
        <w:gridCol w:w="1061"/>
        <w:gridCol w:w="1395"/>
      </w:tblGrid>
      <w:tr>
        <w:trPr>
          <w:trHeight w:val="493" w:hRule="atLeast"/>
        </w:trPr>
        <w:tc>
          <w:tcPr>
            <w:tcW w:w="10925" w:type="dxa"/>
            <w:gridSpan w:val="10"/>
            <w:tcBorders>
              <w:bottom w:val="single" w:sz="4" w:space="0" w:color="000000"/>
            </w:tcBorders>
          </w:tcPr>
          <w:p>
            <w:pPr>
              <w:pStyle w:val="TableParagraph"/>
              <w:rPr>
                <w:sz w:val="18"/>
              </w:rPr>
            </w:pPr>
          </w:p>
        </w:tc>
      </w:tr>
      <w:tr>
        <w:trPr>
          <w:trHeight w:val="66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Amaç (A4)</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80"/>
              <w:ind w:left="110" w:right="11"/>
              <w:rPr>
                <w:sz w:val="22"/>
              </w:rPr>
            </w:pPr>
            <w:r>
              <w:rPr>
                <w:sz w:val="22"/>
              </w:rPr>
              <w:t>Tüm paydaşlarla işbirliği içerisinde çevresel, kültürel ve sosyal gelişmeye destek vererek toplumsal sorumluluk faaliyetlerini artırmak.</w:t>
            </w:r>
          </w:p>
        </w:tc>
      </w:tr>
      <w:tr>
        <w:trPr>
          <w:trHeight w:val="6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Hedef (H4.1)</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7"/>
              <w:ind w:left="110"/>
              <w:rPr>
                <w:sz w:val="22"/>
              </w:rPr>
            </w:pPr>
            <w:r>
              <w:rPr>
                <w:sz w:val="22"/>
              </w:rPr>
              <w:t>Sosyal sorumluluk faaliyetlerini artırmak.</w:t>
            </w:r>
          </w:p>
        </w:tc>
      </w:tr>
      <w:tr>
        <w:trPr>
          <w:trHeight w:val="12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Performans </w:t>
            </w:r>
            <w:r>
              <w:rPr>
                <w:b/>
                <w:color w:val="FFFFFF"/>
                <w:w w:val="95"/>
                <w:sz w:val="20"/>
              </w:rPr>
              <w:t>Göstergeleri</w:t>
            </w:r>
          </w:p>
        </w:tc>
        <w:tc>
          <w:tcPr>
            <w:tcW w:w="8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5"/>
              </w:rPr>
            </w:pPr>
          </w:p>
          <w:p>
            <w:pPr>
              <w:pStyle w:val="TableParagraph"/>
              <w:spacing w:before="1"/>
              <w:ind w:left="177" w:right="110" w:hanging="51"/>
              <w:jc w:val="both"/>
              <w:rPr>
                <w:b/>
                <w:sz w:val="20"/>
              </w:rPr>
            </w:pPr>
            <w:r>
              <w:rPr>
                <w:b/>
                <w:color w:val="FFFFFF"/>
                <w:sz w:val="20"/>
              </w:rPr>
              <w:t>Hedefe Etkisi (%)</w:t>
            </w:r>
          </w:p>
        </w:tc>
        <w:tc>
          <w:tcPr>
            <w:tcW w:w="10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60"/>
              <w:ind w:left="115" w:right="98" w:hanging="2"/>
              <w:jc w:val="center"/>
              <w:rPr>
                <w:b/>
                <w:sz w:val="20"/>
              </w:rPr>
            </w:pPr>
            <w:r>
              <w:rPr>
                <w:b/>
                <w:color w:val="FFFFFF"/>
                <w:sz w:val="20"/>
              </w:rPr>
              <w:t>Plan Dönemi </w:t>
            </w:r>
            <w:r>
              <w:rPr>
                <w:b/>
                <w:color w:val="FFFFFF"/>
                <w:w w:val="95"/>
                <w:sz w:val="20"/>
              </w:rPr>
              <w:t>Başlangıç </w:t>
            </w:r>
            <w:r>
              <w:rPr>
                <w:b/>
                <w:color w:val="FFFFFF"/>
                <w:sz w:val="20"/>
              </w:rPr>
              <w:t>Değeri (2019)</w:t>
            </w:r>
          </w:p>
        </w:tc>
        <w:tc>
          <w:tcPr>
            <w:tcW w:w="1063"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4" w:right="235" w:firstLine="38"/>
              <w:rPr>
                <w:b/>
                <w:sz w:val="20"/>
              </w:rPr>
            </w:pPr>
            <w:r>
              <w:rPr>
                <w:b/>
                <w:color w:val="FFFFFF"/>
                <w:sz w:val="20"/>
              </w:rPr>
              <w:t>1. Yıl (2021)</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2. Yıl (2022)</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3. Yıl (2023)</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4. Yıl (2024)</w:t>
            </w:r>
          </w:p>
        </w:tc>
        <w:tc>
          <w:tcPr>
            <w:tcW w:w="877"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2" w:firstLine="38"/>
              <w:rPr>
                <w:b/>
                <w:sz w:val="20"/>
              </w:rPr>
            </w:pPr>
            <w:r>
              <w:rPr>
                <w:b/>
                <w:color w:val="FFFFFF"/>
                <w:sz w:val="20"/>
              </w:rPr>
              <w:t>5. Yıl (2025)</w:t>
            </w:r>
          </w:p>
        </w:tc>
        <w:tc>
          <w:tcPr>
            <w:tcW w:w="1061"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0" w:right="226" w:hanging="10"/>
              <w:rPr>
                <w:b/>
                <w:sz w:val="20"/>
              </w:rPr>
            </w:pPr>
            <w:r>
              <w:rPr>
                <w:b/>
                <w:color w:val="FFFFFF"/>
                <w:w w:val="95"/>
                <w:sz w:val="20"/>
              </w:rPr>
              <w:t>İzleme </w:t>
            </w:r>
            <w:r>
              <w:rPr>
                <w:b/>
                <w:color w:val="FFFFFF"/>
                <w:sz w:val="20"/>
              </w:rPr>
              <w:t>Sıklığı</w:t>
            </w:r>
          </w:p>
        </w:tc>
        <w:tc>
          <w:tcPr>
            <w:tcW w:w="1395" w:type="dxa"/>
            <w:tcBorders>
              <w:top w:val="single" w:sz="4" w:space="0" w:color="000000"/>
              <w:left w:val="single" w:sz="4" w:space="0" w:color="000000"/>
              <w:bottom w:val="single" w:sz="4" w:space="0" w:color="000000"/>
              <w:right w:val="double" w:sz="1" w:space="0" w:color="000000"/>
            </w:tcBorders>
            <w:shd w:val="clear" w:color="auto" w:fill="4AACC5"/>
          </w:tcPr>
          <w:p>
            <w:pPr>
              <w:pStyle w:val="TableParagraph"/>
              <w:rPr>
                <w:sz w:val="22"/>
              </w:rPr>
            </w:pPr>
          </w:p>
          <w:p>
            <w:pPr>
              <w:pStyle w:val="TableParagraph"/>
              <w:spacing w:before="150"/>
              <w:ind w:left="423" w:hanging="209"/>
              <w:rPr>
                <w:b/>
                <w:sz w:val="20"/>
              </w:rPr>
            </w:pPr>
            <w:r>
              <w:rPr>
                <w:b/>
                <w:color w:val="FFFFFF"/>
                <w:w w:val="95"/>
                <w:sz w:val="20"/>
              </w:rPr>
              <w:t>Raporlama </w:t>
            </w:r>
            <w:r>
              <w:rPr>
                <w:b/>
                <w:color w:val="FFFFFF"/>
                <w:sz w:val="20"/>
              </w:rPr>
              <w:t>Sıklığı</w:t>
            </w:r>
          </w:p>
        </w:tc>
      </w:tr>
      <w:tr>
        <w:trPr>
          <w:trHeight w:val="94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59"/>
              <w:ind w:left="103" w:right="230"/>
              <w:rPr>
                <w:sz w:val="18"/>
              </w:rPr>
            </w:pPr>
            <w:r>
              <w:rPr>
                <w:b/>
                <w:color w:val="FFFFFF"/>
                <w:sz w:val="18"/>
              </w:rPr>
              <w:t>PG.4.1.1. Öğrenciler tarafından yapılan sosyal sorumluluk proje/faaliyet sayısı </w:t>
            </w:r>
            <w:r>
              <w:rPr>
                <w:color w:val="FFFFFF"/>
                <w:sz w:val="18"/>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3"/>
              <w:rPr>
                <w:sz w:val="31"/>
              </w:rPr>
            </w:pPr>
          </w:p>
          <w:p>
            <w:pPr>
              <w:pStyle w:val="TableParagraph"/>
              <w:spacing w:before="1"/>
              <w:ind w:left="127" w:right="112"/>
              <w:jc w:val="center"/>
              <w:rPr>
                <w:sz w:val="20"/>
              </w:rPr>
            </w:pPr>
            <w:r>
              <w:rPr>
                <w:sz w:val="20"/>
              </w:rPr>
              <w:t>20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3"/>
              <w:rPr>
                <w:sz w:val="31"/>
              </w:rPr>
            </w:pPr>
          </w:p>
          <w:p>
            <w:pPr>
              <w:pStyle w:val="TableParagraph"/>
              <w:spacing w:before="1"/>
              <w:ind w:left="13"/>
              <w:jc w:val="center"/>
              <w:rPr>
                <w:sz w:val="20"/>
              </w:rPr>
            </w:pPr>
            <w:r>
              <w:rPr>
                <w:w w:val="99"/>
                <w:sz w:val="20"/>
              </w:rPr>
              <w:t>5</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3"/>
              <w:rPr>
                <w:sz w:val="31"/>
              </w:rPr>
            </w:pPr>
          </w:p>
          <w:p>
            <w:pPr>
              <w:pStyle w:val="TableParagraph"/>
              <w:spacing w:before="1"/>
              <w:ind w:left="96" w:right="82"/>
              <w:jc w:val="center"/>
              <w:rPr>
                <w:sz w:val="20"/>
              </w:rPr>
            </w:pPr>
            <w:r>
              <w:rPr>
                <w:sz w:val="20"/>
              </w:rPr>
              <w:t>20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31"/>
              </w:rPr>
            </w:pPr>
          </w:p>
          <w:p>
            <w:pPr>
              <w:pStyle w:val="TableParagraph"/>
              <w:spacing w:before="1"/>
              <w:ind w:left="142" w:right="128"/>
              <w:jc w:val="center"/>
              <w:rPr>
                <w:sz w:val="20"/>
              </w:rPr>
            </w:pPr>
            <w:r>
              <w:rPr>
                <w:sz w:val="20"/>
              </w:rPr>
              <w:t>45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31"/>
              </w:rPr>
            </w:pPr>
          </w:p>
          <w:p>
            <w:pPr>
              <w:pStyle w:val="TableParagraph"/>
              <w:spacing w:before="1"/>
              <w:ind w:left="142" w:right="127"/>
              <w:jc w:val="center"/>
              <w:rPr>
                <w:sz w:val="20"/>
              </w:rPr>
            </w:pPr>
            <w:r>
              <w:rPr>
                <w:sz w:val="20"/>
              </w:rPr>
              <w:t>70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31"/>
              </w:rPr>
            </w:pPr>
          </w:p>
          <w:p>
            <w:pPr>
              <w:pStyle w:val="TableParagraph"/>
              <w:spacing w:before="1"/>
              <w:ind w:left="142" w:right="127"/>
              <w:jc w:val="center"/>
              <w:rPr>
                <w:sz w:val="20"/>
              </w:rPr>
            </w:pPr>
            <w:r>
              <w:rPr>
                <w:sz w:val="20"/>
              </w:rPr>
              <w:t>100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3"/>
              <w:rPr>
                <w:sz w:val="31"/>
              </w:rPr>
            </w:pPr>
          </w:p>
          <w:p>
            <w:pPr>
              <w:pStyle w:val="TableParagraph"/>
              <w:spacing w:before="1"/>
              <w:ind w:left="142" w:right="128"/>
              <w:jc w:val="center"/>
              <w:rPr>
                <w:sz w:val="20"/>
              </w:rPr>
            </w:pPr>
            <w:r>
              <w:rPr>
                <w:sz w:val="20"/>
              </w:rPr>
              <w:t>130</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spacing w:before="3"/>
              <w:rPr>
                <w:sz w:val="31"/>
              </w:rPr>
            </w:pPr>
          </w:p>
          <w:p>
            <w:pPr>
              <w:pStyle w:val="TableParagraph"/>
              <w:spacing w:before="1"/>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spacing w:before="3"/>
              <w:rPr>
                <w:sz w:val="31"/>
              </w:rPr>
            </w:pPr>
          </w:p>
          <w:p>
            <w:pPr>
              <w:pStyle w:val="TableParagraph"/>
              <w:spacing w:before="1"/>
              <w:ind w:left="336"/>
              <w:rPr>
                <w:sz w:val="20"/>
              </w:rPr>
            </w:pPr>
            <w:r>
              <w:rPr>
                <w:sz w:val="20"/>
              </w:rPr>
              <w:t>Yılda bir</w:t>
            </w:r>
          </w:p>
        </w:tc>
      </w:tr>
      <w:tr>
        <w:trPr>
          <w:trHeight w:val="94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230"/>
              <w:rPr>
                <w:sz w:val="18"/>
              </w:rPr>
            </w:pPr>
            <w:r>
              <w:rPr>
                <w:b/>
                <w:color w:val="FFFFFF"/>
                <w:sz w:val="18"/>
              </w:rPr>
              <w:t>PG.4.1.2. Personel tarafından yapılan sosyal sorumluluk proje/faaliyet sayısı </w:t>
            </w:r>
            <w:r>
              <w:rPr>
                <w:color w:val="FFFFFF"/>
                <w:sz w:val="18"/>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4"/>
              <w:rPr>
                <w:sz w:val="31"/>
              </w:rPr>
            </w:pPr>
          </w:p>
          <w:p>
            <w:pPr>
              <w:pStyle w:val="TableParagraph"/>
              <w:ind w:left="127" w:right="112"/>
              <w:jc w:val="center"/>
              <w:rPr>
                <w:sz w:val="20"/>
              </w:rPr>
            </w:pPr>
            <w:r>
              <w:rPr>
                <w:sz w:val="20"/>
              </w:rPr>
              <w:t>20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4"/>
              <w:rPr>
                <w:sz w:val="30"/>
              </w:rPr>
            </w:pPr>
          </w:p>
          <w:p>
            <w:pPr>
              <w:pStyle w:val="TableParagraph"/>
              <w:ind w:left="14"/>
              <w:jc w:val="center"/>
              <w:rPr>
                <w:sz w:val="22"/>
              </w:rPr>
            </w:pPr>
            <w:r>
              <w:rPr>
                <w:w w:val="100"/>
                <w:sz w:val="22"/>
              </w:rPr>
              <w:t>2</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4"/>
              <w:rPr>
                <w:sz w:val="30"/>
              </w:rPr>
            </w:pPr>
          </w:p>
          <w:p>
            <w:pPr>
              <w:pStyle w:val="TableParagraph"/>
              <w:ind w:left="9"/>
              <w:jc w:val="center"/>
              <w:rPr>
                <w:sz w:val="22"/>
              </w:rPr>
            </w:pPr>
            <w:r>
              <w:rPr>
                <w:w w:val="100"/>
                <w:sz w:val="22"/>
              </w:rPr>
              <w:t>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4"/>
              <w:rPr>
                <w:sz w:val="30"/>
              </w:rPr>
            </w:pPr>
          </w:p>
          <w:p>
            <w:pPr>
              <w:pStyle w:val="TableParagraph"/>
              <w:ind w:left="142" w:right="132"/>
              <w:jc w:val="center"/>
              <w:rPr>
                <w:sz w:val="22"/>
              </w:rPr>
            </w:pPr>
            <w:r>
              <w:rPr>
                <w:sz w:val="22"/>
              </w:rPr>
              <w:t>10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4"/>
              <w:rPr>
                <w:sz w:val="30"/>
              </w:rPr>
            </w:pPr>
          </w:p>
          <w:p>
            <w:pPr>
              <w:pStyle w:val="TableParagraph"/>
              <w:ind w:left="142" w:right="132"/>
              <w:jc w:val="center"/>
              <w:rPr>
                <w:sz w:val="22"/>
              </w:rPr>
            </w:pPr>
            <w:r>
              <w:rPr>
                <w:sz w:val="22"/>
              </w:rPr>
              <w:t>17</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4"/>
              <w:rPr>
                <w:sz w:val="30"/>
              </w:rPr>
            </w:pPr>
          </w:p>
          <w:p>
            <w:pPr>
              <w:pStyle w:val="TableParagraph"/>
              <w:ind w:left="142" w:right="132"/>
              <w:jc w:val="center"/>
              <w:rPr>
                <w:sz w:val="22"/>
              </w:rPr>
            </w:pPr>
            <w:r>
              <w:rPr>
                <w:sz w:val="22"/>
              </w:rPr>
              <w:t>26</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4"/>
              <w:rPr>
                <w:sz w:val="30"/>
              </w:rPr>
            </w:pPr>
          </w:p>
          <w:p>
            <w:pPr>
              <w:pStyle w:val="TableParagraph"/>
              <w:ind w:left="142" w:right="133"/>
              <w:jc w:val="center"/>
              <w:rPr>
                <w:sz w:val="22"/>
              </w:rPr>
            </w:pPr>
            <w:r>
              <w:rPr>
                <w:sz w:val="22"/>
              </w:rPr>
              <w:t>35</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spacing w:before="4"/>
              <w:rPr>
                <w:sz w:val="31"/>
              </w:rPr>
            </w:pPr>
          </w:p>
          <w:p>
            <w:pPr>
              <w:pStyle w:val="TableParagraph"/>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spacing w:before="4"/>
              <w:rPr>
                <w:sz w:val="31"/>
              </w:rPr>
            </w:pPr>
          </w:p>
          <w:p>
            <w:pPr>
              <w:pStyle w:val="TableParagraph"/>
              <w:ind w:left="336"/>
              <w:rPr>
                <w:sz w:val="20"/>
              </w:rPr>
            </w:pPr>
            <w:r>
              <w:rPr>
                <w:sz w:val="20"/>
              </w:rPr>
              <w:t>Yılda bir</w:t>
            </w:r>
          </w:p>
        </w:tc>
      </w:tr>
      <w:tr>
        <w:trPr>
          <w:trHeight w:val="15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59"/>
              <w:ind w:left="103"/>
              <w:rPr>
                <w:b/>
                <w:sz w:val="18"/>
              </w:rPr>
            </w:pPr>
            <w:r>
              <w:rPr>
                <w:b/>
                <w:color w:val="FFFFFF"/>
                <w:sz w:val="18"/>
              </w:rPr>
              <w:t>PG.4.1.3. Sürekli</w:t>
            </w:r>
          </w:p>
          <w:p>
            <w:pPr>
              <w:pStyle w:val="TableParagraph"/>
              <w:spacing w:before="2"/>
              <w:ind w:left="103"/>
              <w:rPr>
                <w:b/>
                <w:sz w:val="18"/>
              </w:rPr>
            </w:pPr>
            <w:r>
              <w:rPr>
                <w:b/>
                <w:color w:val="FFFFFF"/>
                <w:sz w:val="18"/>
              </w:rPr>
              <w:t>Eğitim Merkezi vb. merkezler tarafından düzenlenen toplumsal katkı amaçlı</w:t>
            </w:r>
          </w:p>
          <w:p>
            <w:pPr>
              <w:pStyle w:val="TableParagraph"/>
              <w:ind w:left="103" w:right="585"/>
              <w:rPr>
                <w:sz w:val="18"/>
              </w:rPr>
            </w:pPr>
            <w:r>
              <w:rPr>
                <w:b/>
                <w:color w:val="FFFFFF"/>
                <w:sz w:val="18"/>
              </w:rPr>
              <w:t>eğitimlerin yıllık toplam saati </w:t>
            </w:r>
            <w:r>
              <w:rPr>
                <w:color w:val="FFFFFF"/>
                <w:sz w:val="18"/>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left="127" w:right="112"/>
              <w:jc w:val="center"/>
              <w:rPr>
                <w:sz w:val="20"/>
              </w:rPr>
            </w:pPr>
            <w:r>
              <w:rPr>
                <w:sz w:val="20"/>
              </w:rPr>
              <w:t>20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left="245" w:right="226"/>
              <w:jc w:val="center"/>
              <w:rPr>
                <w:sz w:val="20"/>
              </w:rPr>
            </w:pPr>
            <w:r>
              <w:rPr>
                <w:sz w:val="20"/>
              </w:rPr>
              <w:t>52</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left="96" w:right="82"/>
              <w:jc w:val="center"/>
              <w:rPr>
                <w:sz w:val="20"/>
              </w:rPr>
            </w:pPr>
            <w:r>
              <w:rPr>
                <w:sz w:val="20"/>
              </w:rPr>
              <w:t>100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left="142" w:right="128"/>
              <w:jc w:val="center"/>
              <w:rPr>
                <w:sz w:val="20"/>
              </w:rPr>
            </w:pPr>
            <w:r>
              <w:rPr>
                <w:sz w:val="20"/>
              </w:rPr>
              <w:t>200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left="142" w:right="127"/>
              <w:jc w:val="center"/>
              <w:rPr>
                <w:sz w:val="20"/>
              </w:rPr>
            </w:pPr>
            <w:r>
              <w:rPr>
                <w:sz w:val="20"/>
              </w:rPr>
              <w:t>300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left="142" w:right="127"/>
              <w:jc w:val="center"/>
              <w:rPr>
                <w:sz w:val="20"/>
              </w:rPr>
            </w:pPr>
            <w:r>
              <w:rPr>
                <w:sz w:val="20"/>
              </w:rPr>
              <w:t>450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left="142" w:right="128"/>
              <w:jc w:val="center"/>
              <w:rPr>
                <w:sz w:val="20"/>
              </w:rPr>
            </w:pPr>
            <w:r>
              <w:rPr>
                <w:sz w:val="20"/>
              </w:rPr>
              <w:t>600</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rPr>
                <w:sz w:val="22"/>
              </w:rPr>
            </w:pPr>
          </w:p>
          <w:p>
            <w:pPr>
              <w:pStyle w:val="TableParagraph"/>
              <w:spacing w:before="164"/>
              <w:ind w:left="336"/>
              <w:rPr>
                <w:sz w:val="20"/>
              </w:rPr>
            </w:pPr>
            <w:r>
              <w:rPr>
                <w:sz w:val="20"/>
              </w:rPr>
              <w:t>Yılda bir</w:t>
            </w:r>
          </w:p>
        </w:tc>
      </w:tr>
      <w:tr>
        <w:trPr>
          <w:trHeight w:val="15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59"/>
              <w:ind w:left="103" w:right="439"/>
              <w:jc w:val="both"/>
              <w:rPr>
                <w:b/>
                <w:sz w:val="18"/>
              </w:rPr>
            </w:pPr>
            <w:r>
              <w:rPr>
                <w:b/>
                <w:color w:val="FFFFFF"/>
                <w:sz w:val="18"/>
              </w:rPr>
              <w:t>PG.4.1.4. Sürekli Eğitim Merkezi vb</w:t>
            </w:r>
          </w:p>
          <w:p>
            <w:pPr>
              <w:pStyle w:val="TableParagraph"/>
              <w:spacing w:before="2"/>
              <w:ind w:left="103" w:right="206"/>
              <w:jc w:val="both"/>
              <w:rPr>
                <w:b/>
                <w:sz w:val="18"/>
              </w:rPr>
            </w:pPr>
            <w:r>
              <w:rPr>
                <w:b/>
                <w:color w:val="FFFFFF"/>
                <w:sz w:val="18"/>
              </w:rPr>
              <w:t>merkezler tarafından düzenlenen </w:t>
            </w:r>
            <w:r>
              <w:rPr>
                <w:b/>
                <w:color w:val="FFFFFF"/>
                <w:spacing w:val="-3"/>
                <w:sz w:val="18"/>
              </w:rPr>
              <w:t>toplumsal </w:t>
            </w:r>
            <w:r>
              <w:rPr>
                <w:b/>
                <w:color w:val="FFFFFF"/>
                <w:sz w:val="18"/>
              </w:rPr>
              <w:t>katkı amaçlı</w:t>
            </w:r>
          </w:p>
          <w:p>
            <w:pPr>
              <w:pStyle w:val="TableParagraph"/>
              <w:spacing w:line="206" w:lineRule="exact"/>
              <w:ind w:left="103"/>
              <w:rPr>
                <w:b/>
                <w:sz w:val="18"/>
              </w:rPr>
            </w:pPr>
            <w:r>
              <w:rPr>
                <w:b/>
                <w:color w:val="FFFFFF"/>
                <w:sz w:val="18"/>
              </w:rPr>
              <w:t>eğitimlerinden</w:t>
            </w:r>
          </w:p>
          <w:p>
            <w:pPr>
              <w:pStyle w:val="TableParagraph"/>
              <w:spacing w:before="2"/>
              <w:ind w:left="103"/>
              <w:rPr>
                <w:sz w:val="18"/>
              </w:rPr>
            </w:pPr>
            <w:r>
              <w:rPr>
                <w:b/>
                <w:color w:val="FFFFFF"/>
                <w:sz w:val="18"/>
              </w:rPr>
              <w:t>yararlanan kişi sayısı </w:t>
            </w:r>
            <w:r>
              <w:rPr>
                <w:color w:val="FFFFFF"/>
                <w:sz w:val="18"/>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left="127" w:right="112"/>
              <w:jc w:val="center"/>
              <w:rPr>
                <w:sz w:val="20"/>
              </w:rPr>
            </w:pPr>
            <w:r>
              <w:rPr>
                <w:sz w:val="20"/>
              </w:rPr>
              <w:t>20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left="244" w:right="226"/>
              <w:jc w:val="center"/>
              <w:rPr>
                <w:sz w:val="20"/>
              </w:rPr>
            </w:pPr>
            <w:r>
              <w:rPr>
                <w:sz w:val="20"/>
              </w:rPr>
              <w:t>374</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left="96" w:right="84"/>
              <w:jc w:val="center"/>
              <w:rPr>
                <w:sz w:val="20"/>
              </w:rPr>
            </w:pPr>
            <w:r>
              <w:rPr>
                <w:sz w:val="20"/>
              </w:rPr>
              <w:t>1.200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left="142" w:right="130"/>
              <w:jc w:val="center"/>
              <w:rPr>
                <w:sz w:val="20"/>
              </w:rPr>
            </w:pPr>
            <w:r>
              <w:rPr>
                <w:sz w:val="20"/>
              </w:rPr>
              <w:t>1.500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left="142" w:right="129"/>
              <w:jc w:val="center"/>
              <w:rPr>
                <w:sz w:val="20"/>
              </w:rPr>
            </w:pPr>
            <w:r>
              <w:rPr>
                <w:sz w:val="20"/>
              </w:rPr>
              <w:t>2.000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left="142" w:right="129"/>
              <w:jc w:val="center"/>
              <w:rPr>
                <w:sz w:val="20"/>
              </w:rPr>
            </w:pPr>
            <w:r>
              <w:rPr>
                <w:sz w:val="20"/>
              </w:rPr>
              <w:t>3.000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left="142" w:right="130"/>
              <w:jc w:val="center"/>
              <w:rPr>
                <w:sz w:val="20"/>
              </w:rPr>
            </w:pPr>
            <w:r>
              <w:rPr>
                <w:sz w:val="20"/>
              </w:rPr>
              <w:t>4.000</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right="117"/>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rPr>
                <w:sz w:val="22"/>
              </w:rPr>
            </w:pPr>
          </w:p>
          <w:p>
            <w:pPr>
              <w:pStyle w:val="TableParagraph"/>
              <w:spacing w:before="164"/>
              <w:ind w:left="336"/>
              <w:rPr>
                <w:sz w:val="20"/>
              </w:rPr>
            </w:pPr>
            <w:r>
              <w:rPr>
                <w:sz w:val="20"/>
              </w:rPr>
              <w:t>Yılda bir</w:t>
            </w:r>
          </w:p>
        </w:tc>
      </w:tr>
      <w:tr>
        <w:trPr>
          <w:trHeight w:val="15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line="207" w:lineRule="exact" w:before="59"/>
              <w:ind w:left="103"/>
              <w:rPr>
                <w:b/>
                <w:sz w:val="18"/>
              </w:rPr>
            </w:pPr>
            <w:r>
              <w:rPr>
                <w:b/>
                <w:color w:val="FFFFFF"/>
                <w:sz w:val="18"/>
              </w:rPr>
              <w:t>PG.4.1.5. Her</w:t>
            </w:r>
          </w:p>
          <w:p>
            <w:pPr>
              <w:pStyle w:val="TableParagraph"/>
              <w:ind w:left="103" w:right="864"/>
              <w:rPr>
                <w:b/>
                <w:sz w:val="18"/>
              </w:rPr>
            </w:pPr>
            <w:r>
              <w:rPr>
                <w:b/>
                <w:color w:val="FFFFFF"/>
                <w:sz w:val="18"/>
              </w:rPr>
              <w:t>akademik yıl Gönüllülük</w:t>
            </w:r>
          </w:p>
          <w:p>
            <w:pPr>
              <w:pStyle w:val="TableParagraph"/>
              <w:spacing w:before="1"/>
              <w:ind w:left="103" w:right="385"/>
              <w:rPr>
                <w:b/>
                <w:sz w:val="18"/>
              </w:rPr>
            </w:pPr>
            <w:r>
              <w:rPr>
                <w:b/>
                <w:color w:val="FFFFFF"/>
                <w:sz w:val="18"/>
              </w:rPr>
              <w:t>Çalışmaları dersini alan öğrencilerin toplam öğrenci</w:t>
            </w:r>
          </w:p>
          <w:p>
            <w:pPr>
              <w:pStyle w:val="TableParagraph"/>
              <w:spacing w:line="205" w:lineRule="exact"/>
              <w:ind w:left="103"/>
              <w:rPr>
                <w:sz w:val="18"/>
              </w:rPr>
            </w:pPr>
            <w:r>
              <w:rPr>
                <w:b/>
                <w:color w:val="FFFFFF"/>
                <w:sz w:val="18"/>
              </w:rPr>
              <w:t>sayısına oranı </w:t>
            </w:r>
            <w:r>
              <w:rPr>
                <w:color w:val="FFFFFF"/>
                <w:sz w:val="18"/>
              </w:rPr>
              <w:t>(%)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left="127" w:right="112"/>
              <w:jc w:val="center"/>
              <w:rPr>
                <w:sz w:val="20"/>
              </w:rPr>
            </w:pPr>
            <w:r>
              <w:rPr>
                <w:sz w:val="20"/>
              </w:rPr>
              <w:t>20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left="13"/>
              <w:jc w:val="center"/>
              <w:rPr>
                <w:sz w:val="20"/>
              </w:rPr>
            </w:pPr>
            <w:r>
              <w:rPr>
                <w:w w:val="99"/>
                <w:sz w:val="20"/>
              </w:rPr>
              <w:t>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left="96" w:right="85"/>
              <w:jc w:val="center"/>
              <w:rPr>
                <w:sz w:val="20"/>
              </w:rPr>
            </w:pPr>
            <w:r>
              <w:rPr>
                <w:sz w:val="20"/>
              </w:rPr>
              <w:t>0,75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left="8"/>
              <w:jc w:val="center"/>
              <w:rPr>
                <w:sz w:val="20"/>
              </w:rPr>
            </w:pPr>
            <w:r>
              <w:rPr>
                <w:w w:val="99"/>
                <w:sz w:val="20"/>
              </w:rPr>
              <w:t>1</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left="9"/>
              <w:jc w:val="center"/>
              <w:rPr>
                <w:sz w:val="20"/>
              </w:rPr>
            </w:pPr>
            <w:r>
              <w:rPr>
                <w:w w:val="99"/>
                <w:sz w:val="20"/>
              </w:rPr>
              <w:t>1</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left="9"/>
              <w:jc w:val="center"/>
              <w:rPr>
                <w:sz w:val="20"/>
              </w:rPr>
            </w:pPr>
            <w:r>
              <w:rPr>
                <w:w w:val="99"/>
                <w:sz w:val="20"/>
              </w:rPr>
              <w:t>1</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left="142" w:right="131"/>
              <w:jc w:val="center"/>
              <w:rPr>
                <w:sz w:val="20"/>
              </w:rPr>
            </w:pPr>
            <w:r>
              <w:rPr>
                <w:sz w:val="20"/>
              </w:rPr>
              <w:t>1,25</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164"/>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rPr>
                <w:sz w:val="22"/>
              </w:rPr>
            </w:pPr>
          </w:p>
          <w:p>
            <w:pPr>
              <w:pStyle w:val="TableParagraph"/>
              <w:spacing w:before="164"/>
              <w:ind w:left="336"/>
              <w:rPr>
                <w:sz w:val="20"/>
              </w:rPr>
            </w:pPr>
            <w:r>
              <w:rPr>
                <w:sz w:val="20"/>
              </w:rPr>
              <w:t>Yılda bir</w:t>
            </w:r>
          </w:p>
        </w:tc>
      </w:tr>
      <w:tr>
        <w:trPr>
          <w:trHeight w:val="325"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59"/>
              <w:ind w:left="103"/>
              <w:rPr>
                <w:b/>
                <w:sz w:val="18"/>
              </w:rPr>
            </w:pPr>
            <w:r>
              <w:rPr>
                <w:b/>
                <w:color w:val="FFFFFF"/>
                <w:sz w:val="18"/>
              </w:rPr>
              <w:t>Sorumlu Birim</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48"/>
              <w:ind w:left="110"/>
              <w:rPr>
                <w:sz w:val="20"/>
              </w:rPr>
            </w:pPr>
            <w:r>
              <w:rPr>
                <w:sz w:val="20"/>
              </w:rPr>
              <w:t>Sağlık, Kültür ve Spor Daire Başkanlığı</w:t>
            </w:r>
          </w:p>
        </w:tc>
      </w:tr>
      <w:tr>
        <w:trPr>
          <w:trHeight w:val="654"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19"/>
              <w:ind w:left="103" w:right="424"/>
              <w:rPr>
                <w:b/>
                <w:sz w:val="18"/>
              </w:rPr>
            </w:pPr>
            <w:r>
              <w:rPr>
                <w:b/>
                <w:color w:val="FFFFFF"/>
                <w:sz w:val="18"/>
              </w:rPr>
              <w:t>İşbirliği Yapılacak Birim(ler)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98"/>
              <w:ind w:left="110" w:right="145"/>
              <w:rPr>
                <w:sz w:val="20"/>
              </w:rPr>
            </w:pPr>
            <w:r>
              <w:rPr>
                <w:sz w:val="20"/>
              </w:rPr>
              <w:t>Eğitim Birimleri, Sürekli Eğitim Merkezi Müdürlüğü, Kurumsal İletişim Koordinatörlüğü, Kariyer Merkezi Müdürlüğü, Öğrenci İşleri Daire Başkanlığı, Personel Daire Başkanlığı</w:t>
            </w:r>
          </w:p>
        </w:tc>
      </w:tr>
      <w:tr>
        <w:trPr>
          <w:trHeight w:val="97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20"/>
              </w:rPr>
            </w:pPr>
          </w:p>
          <w:p>
            <w:pPr>
              <w:pStyle w:val="TableParagraph"/>
              <w:spacing w:before="154"/>
              <w:ind w:left="103"/>
              <w:rPr>
                <w:b/>
                <w:sz w:val="18"/>
              </w:rPr>
            </w:pPr>
            <w:r>
              <w:rPr>
                <w:b/>
                <w:color w:val="FFFFFF"/>
                <w:sz w:val="18"/>
              </w:rPr>
              <w:t>Riskler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04"/>
              </w:numPr>
              <w:tabs>
                <w:tab w:pos="830" w:val="left" w:leader="none"/>
                <w:tab w:pos="831" w:val="left" w:leader="none"/>
              </w:tabs>
              <w:spacing w:line="245" w:lineRule="exact" w:before="1" w:after="0"/>
              <w:ind w:left="830" w:right="0" w:hanging="361"/>
              <w:jc w:val="left"/>
              <w:rPr>
                <w:sz w:val="20"/>
              </w:rPr>
            </w:pPr>
            <w:r>
              <w:rPr>
                <w:sz w:val="20"/>
              </w:rPr>
              <w:t>Düzenlenecek sosyal sorumluluk faaliyetlerine katılımın beklenen düzeyde</w:t>
            </w:r>
            <w:r>
              <w:rPr>
                <w:spacing w:val="-4"/>
                <w:sz w:val="20"/>
              </w:rPr>
              <w:t> </w:t>
            </w:r>
            <w:r>
              <w:rPr>
                <w:sz w:val="20"/>
              </w:rPr>
              <w:t>olmaması,</w:t>
            </w:r>
          </w:p>
          <w:p>
            <w:pPr>
              <w:pStyle w:val="TableParagraph"/>
              <w:numPr>
                <w:ilvl w:val="0"/>
                <w:numId w:val="104"/>
              </w:numPr>
              <w:tabs>
                <w:tab w:pos="830" w:val="left" w:leader="none"/>
                <w:tab w:pos="831" w:val="left" w:leader="none"/>
              </w:tabs>
              <w:spacing w:line="244" w:lineRule="exact" w:before="0" w:after="0"/>
              <w:ind w:left="830" w:right="0" w:hanging="361"/>
              <w:jc w:val="left"/>
              <w:rPr>
                <w:sz w:val="20"/>
              </w:rPr>
            </w:pPr>
            <w:r>
              <w:rPr>
                <w:sz w:val="20"/>
              </w:rPr>
              <w:t>Halihazırda sosyal/sportif amaçlı kullanılan alanların</w:t>
            </w:r>
            <w:r>
              <w:rPr>
                <w:spacing w:val="-6"/>
                <w:sz w:val="20"/>
              </w:rPr>
              <w:t> </w:t>
            </w:r>
            <w:r>
              <w:rPr>
                <w:sz w:val="20"/>
              </w:rPr>
              <w:t>azlığı,</w:t>
            </w:r>
          </w:p>
          <w:p>
            <w:pPr>
              <w:pStyle w:val="TableParagraph"/>
              <w:numPr>
                <w:ilvl w:val="0"/>
                <w:numId w:val="104"/>
              </w:numPr>
              <w:tabs>
                <w:tab w:pos="830" w:val="left" w:leader="none"/>
                <w:tab w:pos="831" w:val="left" w:leader="none"/>
              </w:tabs>
              <w:spacing w:line="244" w:lineRule="exact" w:before="0" w:after="0"/>
              <w:ind w:left="830" w:right="0" w:hanging="361"/>
              <w:jc w:val="left"/>
              <w:rPr>
                <w:sz w:val="20"/>
              </w:rPr>
            </w:pPr>
            <w:r>
              <w:rPr>
                <w:sz w:val="20"/>
              </w:rPr>
              <w:t>Üniversite tarafından yeterli bütçe</w:t>
            </w:r>
            <w:r>
              <w:rPr>
                <w:spacing w:val="-1"/>
                <w:sz w:val="20"/>
              </w:rPr>
              <w:t> </w:t>
            </w:r>
            <w:r>
              <w:rPr>
                <w:sz w:val="20"/>
              </w:rPr>
              <w:t>ayrılamaması,</w:t>
            </w:r>
          </w:p>
          <w:p>
            <w:pPr>
              <w:pStyle w:val="TableParagraph"/>
              <w:numPr>
                <w:ilvl w:val="0"/>
                <w:numId w:val="104"/>
              </w:numPr>
              <w:tabs>
                <w:tab w:pos="830" w:val="left" w:leader="none"/>
                <w:tab w:pos="831" w:val="left" w:leader="none"/>
              </w:tabs>
              <w:spacing w:line="224" w:lineRule="exact" w:before="0" w:after="0"/>
              <w:ind w:left="830" w:right="0" w:hanging="361"/>
              <w:jc w:val="left"/>
              <w:rPr>
                <w:sz w:val="20"/>
              </w:rPr>
            </w:pPr>
            <w:r>
              <w:rPr>
                <w:sz w:val="20"/>
              </w:rPr>
              <w:t>Salgın sebebiyle yüz yüze eğitimden uzaklaşılmış olmasının olumsuz etkisi,</w:t>
            </w:r>
          </w:p>
        </w:tc>
      </w:tr>
      <w:tr>
        <w:trPr>
          <w:trHeight w:val="964"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20"/>
              </w:rPr>
            </w:pPr>
          </w:p>
          <w:p>
            <w:pPr>
              <w:pStyle w:val="TableParagraph"/>
              <w:spacing w:before="149"/>
              <w:ind w:left="103"/>
              <w:rPr>
                <w:b/>
                <w:sz w:val="18"/>
              </w:rPr>
            </w:pPr>
            <w:r>
              <w:rPr>
                <w:b/>
                <w:color w:val="FFFFFF"/>
                <w:sz w:val="18"/>
              </w:rPr>
              <w:t>Stratejiler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05"/>
              </w:numPr>
              <w:tabs>
                <w:tab w:pos="830" w:val="left" w:leader="none"/>
                <w:tab w:pos="831" w:val="left" w:leader="none"/>
              </w:tabs>
              <w:spacing w:line="245" w:lineRule="exact" w:before="0" w:after="0"/>
              <w:ind w:left="830" w:right="0" w:hanging="361"/>
              <w:jc w:val="left"/>
              <w:rPr>
                <w:sz w:val="20"/>
              </w:rPr>
            </w:pPr>
            <w:r>
              <w:rPr>
                <w:sz w:val="20"/>
              </w:rPr>
              <w:t>Sosyal ve sportif alanların tüm planlara dahil</w:t>
            </w:r>
            <w:r>
              <w:rPr>
                <w:spacing w:val="-3"/>
                <w:sz w:val="20"/>
              </w:rPr>
              <w:t> </w:t>
            </w:r>
            <w:r>
              <w:rPr>
                <w:sz w:val="20"/>
              </w:rPr>
              <w:t>edilmesi,</w:t>
            </w:r>
          </w:p>
          <w:p>
            <w:pPr>
              <w:pStyle w:val="TableParagraph"/>
              <w:numPr>
                <w:ilvl w:val="0"/>
                <w:numId w:val="105"/>
              </w:numPr>
              <w:tabs>
                <w:tab w:pos="830" w:val="left" w:leader="none"/>
                <w:tab w:pos="831" w:val="left" w:leader="none"/>
              </w:tabs>
              <w:spacing w:line="240" w:lineRule="auto" w:before="0" w:after="0"/>
              <w:ind w:left="830" w:right="92" w:hanging="360"/>
              <w:jc w:val="left"/>
              <w:rPr>
                <w:sz w:val="20"/>
              </w:rPr>
            </w:pPr>
            <w:r>
              <w:rPr>
                <w:sz w:val="20"/>
              </w:rPr>
              <w:t>Üniversite içi birimlerin toplum odaklı faaliyetler düzenlemesinin kolaylaştırılması ve teşvik edilmesi,</w:t>
            </w:r>
          </w:p>
          <w:p>
            <w:pPr>
              <w:pStyle w:val="TableParagraph"/>
              <w:numPr>
                <w:ilvl w:val="0"/>
                <w:numId w:val="105"/>
              </w:numPr>
              <w:tabs>
                <w:tab w:pos="830" w:val="left" w:leader="none"/>
                <w:tab w:pos="831" w:val="left" w:leader="none"/>
              </w:tabs>
              <w:spacing w:line="224" w:lineRule="exact" w:before="0" w:after="0"/>
              <w:ind w:left="830" w:right="0" w:hanging="361"/>
              <w:jc w:val="left"/>
              <w:rPr>
                <w:sz w:val="20"/>
              </w:rPr>
            </w:pPr>
            <w:r>
              <w:rPr>
                <w:sz w:val="20"/>
              </w:rPr>
              <w:t>Üniversite öğrenci topluluklarının sözkonusu faaliyetlerinin artırılması,</w:t>
            </w:r>
          </w:p>
        </w:tc>
      </w:tr>
      <w:tr>
        <w:trPr>
          <w:trHeight w:val="325"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59"/>
              <w:ind w:left="103"/>
              <w:rPr>
                <w:b/>
                <w:sz w:val="18"/>
              </w:rPr>
            </w:pPr>
            <w:r>
              <w:rPr>
                <w:b/>
                <w:color w:val="FFFFFF"/>
                <w:sz w:val="18"/>
              </w:rPr>
              <w:t>Maliyet Tahmini</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48"/>
              <w:ind w:left="110"/>
              <w:rPr>
                <w:sz w:val="20"/>
              </w:rPr>
            </w:pPr>
            <w:r>
              <w:rPr>
                <w:w w:val="95"/>
                <w:sz w:val="20"/>
              </w:rPr>
              <w:t>₺ 420.000</w:t>
            </w:r>
          </w:p>
        </w:tc>
      </w:tr>
      <w:tr>
        <w:trPr>
          <w:trHeight w:val="734"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0"/>
              <w:rPr>
                <w:sz w:val="22"/>
              </w:rPr>
            </w:pPr>
          </w:p>
          <w:p>
            <w:pPr>
              <w:pStyle w:val="TableParagraph"/>
              <w:ind w:left="103"/>
              <w:rPr>
                <w:b/>
                <w:sz w:val="18"/>
              </w:rPr>
            </w:pPr>
            <w:r>
              <w:rPr>
                <w:b/>
                <w:color w:val="FFFFFF"/>
                <w:sz w:val="18"/>
              </w:rPr>
              <w:t>Tespitler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06"/>
              </w:numPr>
              <w:tabs>
                <w:tab w:pos="830" w:val="left" w:leader="none"/>
                <w:tab w:pos="831" w:val="left" w:leader="none"/>
              </w:tabs>
              <w:spacing w:line="245" w:lineRule="exact" w:before="0" w:after="0"/>
              <w:ind w:left="830" w:right="0" w:hanging="361"/>
              <w:jc w:val="left"/>
              <w:rPr>
                <w:sz w:val="20"/>
              </w:rPr>
            </w:pPr>
            <w:r>
              <w:rPr>
                <w:sz w:val="20"/>
              </w:rPr>
              <w:t>Toplum yararına düzenlenen kurs sayısının yetersiz</w:t>
            </w:r>
            <w:r>
              <w:rPr>
                <w:spacing w:val="-3"/>
                <w:sz w:val="20"/>
              </w:rPr>
              <w:t> </w:t>
            </w:r>
            <w:r>
              <w:rPr>
                <w:sz w:val="20"/>
              </w:rPr>
              <w:t>olması,</w:t>
            </w:r>
          </w:p>
          <w:p>
            <w:pPr>
              <w:pStyle w:val="TableParagraph"/>
              <w:numPr>
                <w:ilvl w:val="0"/>
                <w:numId w:val="106"/>
              </w:numPr>
              <w:tabs>
                <w:tab w:pos="830" w:val="left" w:leader="none"/>
                <w:tab w:pos="831" w:val="left" w:leader="none"/>
              </w:tabs>
              <w:spacing w:line="245" w:lineRule="exact" w:before="0" w:after="0"/>
              <w:ind w:left="830" w:right="0" w:hanging="361"/>
              <w:jc w:val="left"/>
              <w:rPr>
                <w:sz w:val="20"/>
              </w:rPr>
            </w:pPr>
            <w:r>
              <w:rPr>
                <w:sz w:val="20"/>
              </w:rPr>
              <w:t>Toplumun yararlanabileceği Üniversitemiz tesislerinin</w:t>
            </w:r>
            <w:r>
              <w:rPr>
                <w:spacing w:val="-1"/>
                <w:sz w:val="20"/>
              </w:rPr>
              <w:t> </w:t>
            </w:r>
            <w:r>
              <w:rPr>
                <w:sz w:val="20"/>
              </w:rPr>
              <w:t>yetersizliği,</w:t>
            </w:r>
          </w:p>
          <w:p>
            <w:pPr>
              <w:pStyle w:val="TableParagraph"/>
              <w:numPr>
                <w:ilvl w:val="0"/>
                <w:numId w:val="106"/>
              </w:numPr>
              <w:tabs>
                <w:tab w:pos="830" w:val="left" w:leader="none"/>
                <w:tab w:pos="831" w:val="left" w:leader="none"/>
              </w:tabs>
              <w:spacing w:line="224" w:lineRule="exact" w:before="0" w:after="0"/>
              <w:ind w:left="830" w:right="0" w:hanging="361"/>
              <w:jc w:val="left"/>
              <w:rPr>
                <w:sz w:val="20"/>
              </w:rPr>
            </w:pPr>
            <w:r>
              <w:rPr>
                <w:sz w:val="20"/>
              </w:rPr>
              <w:t>Kurumsal yapılanmadan kaynaklanan eksikliklerin</w:t>
            </w:r>
            <w:r>
              <w:rPr>
                <w:spacing w:val="-3"/>
                <w:sz w:val="20"/>
              </w:rPr>
              <w:t> </w:t>
            </w:r>
            <w:r>
              <w:rPr>
                <w:sz w:val="20"/>
              </w:rPr>
              <w:t>sürmesi,</w:t>
            </w:r>
          </w:p>
        </w:tc>
      </w:tr>
      <w:tr>
        <w:trPr>
          <w:trHeight w:val="731"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8"/>
              <w:rPr>
                <w:sz w:val="22"/>
              </w:rPr>
            </w:pPr>
          </w:p>
          <w:p>
            <w:pPr>
              <w:pStyle w:val="TableParagraph"/>
              <w:ind w:left="103"/>
              <w:rPr>
                <w:b/>
                <w:sz w:val="18"/>
              </w:rPr>
            </w:pPr>
            <w:r>
              <w:rPr>
                <w:b/>
                <w:color w:val="FFFFFF"/>
                <w:sz w:val="18"/>
              </w:rPr>
              <w:t>İhtiyaçlar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07"/>
              </w:numPr>
              <w:tabs>
                <w:tab w:pos="830" w:val="left" w:leader="none"/>
                <w:tab w:pos="831" w:val="left" w:leader="none"/>
              </w:tabs>
              <w:spacing w:line="244" w:lineRule="exact" w:before="0" w:after="0"/>
              <w:ind w:left="830" w:right="0" w:hanging="361"/>
              <w:jc w:val="left"/>
              <w:rPr>
                <w:sz w:val="20"/>
              </w:rPr>
            </w:pPr>
            <w:r>
              <w:rPr>
                <w:sz w:val="20"/>
              </w:rPr>
              <w:t>Sosyal ve sportif altyapı olanaklarının da</w:t>
            </w:r>
            <w:r>
              <w:rPr>
                <w:spacing w:val="-3"/>
                <w:sz w:val="20"/>
              </w:rPr>
              <w:t> </w:t>
            </w:r>
            <w:r>
              <w:rPr>
                <w:sz w:val="20"/>
              </w:rPr>
              <w:t>geliştirilmesi,</w:t>
            </w:r>
          </w:p>
          <w:p>
            <w:pPr>
              <w:pStyle w:val="TableParagraph"/>
              <w:numPr>
                <w:ilvl w:val="0"/>
                <w:numId w:val="107"/>
              </w:numPr>
              <w:tabs>
                <w:tab w:pos="830" w:val="left" w:leader="none"/>
                <w:tab w:pos="831" w:val="left" w:leader="none"/>
              </w:tabs>
              <w:spacing w:line="244" w:lineRule="exact" w:before="0" w:after="0"/>
              <w:ind w:left="830" w:right="0" w:hanging="361"/>
              <w:jc w:val="left"/>
              <w:rPr>
                <w:sz w:val="20"/>
              </w:rPr>
            </w:pPr>
            <w:r>
              <w:rPr>
                <w:sz w:val="20"/>
              </w:rPr>
              <w:t>Tanıtıcı etkinliklerin yürütülmesi ve modern tesislerin</w:t>
            </w:r>
            <w:r>
              <w:rPr>
                <w:spacing w:val="-1"/>
                <w:sz w:val="20"/>
              </w:rPr>
              <w:t> </w:t>
            </w:r>
            <w:r>
              <w:rPr>
                <w:sz w:val="20"/>
              </w:rPr>
              <w:t>kurulması,</w:t>
            </w:r>
          </w:p>
          <w:p>
            <w:pPr>
              <w:pStyle w:val="TableParagraph"/>
              <w:numPr>
                <w:ilvl w:val="0"/>
                <w:numId w:val="107"/>
              </w:numPr>
              <w:tabs>
                <w:tab w:pos="830" w:val="left" w:leader="none"/>
                <w:tab w:pos="831" w:val="left" w:leader="none"/>
              </w:tabs>
              <w:spacing w:line="224" w:lineRule="exact" w:before="0" w:after="0"/>
              <w:ind w:left="830" w:right="0" w:hanging="361"/>
              <w:jc w:val="left"/>
              <w:rPr>
                <w:sz w:val="20"/>
              </w:rPr>
            </w:pPr>
            <w:r>
              <w:rPr>
                <w:sz w:val="20"/>
              </w:rPr>
              <w:t>Finansal ve mali kaynak desteğinin</w:t>
            </w:r>
            <w:r>
              <w:rPr>
                <w:spacing w:val="3"/>
                <w:sz w:val="20"/>
              </w:rPr>
              <w:t> </w:t>
            </w:r>
            <w:r>
              <w:rPr>
                <w:sz w:val="20"/>
              </w:rPr>
              <w:t>sağlanması.</w:t>
            </w:r>
          </w:p>
        </w:tc>
      </w:tr>
      <w:tr>
        <w:trPr>
          <w:trHeight w:val="1283" w:hRule="atLeast"/>
        </w:trPr>
        <w:tc>
          <w:tcPr>
            <w:tcW w:w="10925" w:type="dxa"/>
            <w:gridSpan w:val="10"/>
            <w:tcBorders>
              <w:top w:val="single" w:sz="4" w:space="0" w:color="000000"/>
            </w:tcBorders>
          </w:tcPr>
          <w:p>
            <w:pPr>
              <w:pStyle w:val="TableParagraph"/>
              <w:tabs>
                <w:tab w:pos="9998" w:val="right" w:leader="none"/>
              </w:tabs>
              <w:spacing w:before="204"/>
              <w:ind w:left="927"/>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97</w:t>
            </w:r>
          </w:p>
        </w:tc>
      </w:tr>
    </w:tbl>
    <w:p>
      <w:pPr>
        <w:rPr>
          <w:sz w:val="2"/>
          <w:szCs w:val="2"/>
        </w:rPr>
      </w:pPr>
      <w:r>
        <w:rPr/>
        <w:pict>
          <v:rect style="position:absolute;margin-left:69.503998pt;margin-top:763.440002pt;width:444.43pt;height:.47998pt;mso-position-horizontal-relative:page;mso-position-vertical-relative:page;z-index:-32028160" filled="true" fillcolor="#000000" stroked="false">
            <v:fill type="solid"/>
            <w10:wrap type="none"/>
          </v:rect>
        </w:pict>
      </w:r>
    </w:p>
    <w:p>
      <w:pPr>
        <w:spacing w:after="0"/>
        <w:rPr>
          <w:sz w:val="2"/>
          <w:szCs w:val="2"/>
        </w:rPr>
        <w:sectPr>
          <w:footerReference w:type="default" r:id="rId49"/>
          <w:pgSz w:w="11910" w:h="16840"/>
          <w:pgMar w:footer="0" w:header="0" w:top="460" w:bottom="280" w:left="320" w:right="340"/>
        </w:sectPr>
      </w:pPr>
    </w:p>
    <w:tbl>
      <w:tblPr>
        <w:tblW w:w="0" w:type="auto"/>
        <w:jc w:val="left"/>
        <w:tblInd w:w="18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003"/>
        <w:gridCol w:w="849"/>
        <w:gridCol w:w="1049"/>
        <w:gridCol w:w="1063"/>
        <w:gridCol w:w="876"/>
        <w:gridCol w:w="876"/>
        <w:gridCol w:w="876"/>
        <w:gridCol w:w="877"/>
        <w:gridCol w:w="1061"/>
        <w:gridCol w:w="1395"/>
      </w:tblGrid>
      <w:tr>
        <w:trPr>
          <w:trHeight w:val="493" w:hRule="atLeast"/>
        </w:trPr>
        <w:tc>
          <w:tcPr>
            <w:tcW w:w="10925" w:type="dxa"/>
            <w:gridSpan w:val="10"/>
            <w:tcBorders>
              <w:bottom w:val="single" w:sz="4" w:space="0" w:color="000000"/>
            </w:tcBorders>
          </w:tcPr>
          <w:p>
            <w:pPr>
              <w:pStyle w:val="TableParagraph"/>
              <w:rPr>
                <w:sz w:val="18"/>
              </w:rPr>
            </w:pPr>
          </w:p>
        </w:tc>
      </w:tr>
      <w:tr>
        <w:trPr>
          <w:trHeight w:val="66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Amaç (A4)</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80"/>
              <w:ind w:left="110" w:right="11"/>
              <w:rPr>
                <w:sz w:val="22"/>
              </w:rPr>
            </w:pPr>
            <w:r>
              <w:rPr>
                <w:sz w:val="22"/>
              </w:rPr>
              <w:t>Tüm paydaşlarla işbirliği içerisinde çevresel, kültürel ve sosyal gelişmeye destek vererek toplumsal sorumluluk faaliyetlerini artırmak.</w:t>
            </w:r>
          </w:p>
        </w:tc>
      </w:tr>
      <w:tr>
        <w:trPr>
          <w:trHeight w:val="6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Hedef (H4.2)</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7"/>
              <w:ind w:left="110"/>
              <w:rPr>
                <w:sz w:val="22"/>
              </w:rPr>
            </w:pPr>
            <w:r>
              <w:rPr>
                <w:sz w:val="22"/>
              </w:rPr>
              <w:t>Üniversitenin toplumla bütünleşmesini sağlayacak birimleri oluşturmak ve faaliyetlerini artırmak.</w:t>
            </w:r>
          </w:p>
        </w:tc>
      </w:tr>
      <w:tr>
        <w:trPr>
          <w:trHeight w:val="12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Performans </w:t>
            </w:r>
            <w:r>
              <w:rPr>
                <w:b/>
                <w:color w:val="FFFFFF"/>
                <w:w w:val="95"/>
                <w:sz w:val="20"/>
              </w:rPr>
              <w:t>Göstergeleri</w:t>
            </w:r>
          </w:p>
        </w:tc>
        <w:tc>
          <w:tcPr>
            <w:tcW w:w="8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5"/>
              </w:rPr>
            </w:pPr>
          </w:p>
          <w:p>
            <w:pPr>
              <w:pStyle w:val="TableParagraph"/>
              <w:spacing w:before="1"/>
              <w:ind w:left="177" w:right="110" w:hanging="51"/>
              <w:jc w:val="both"/>
              <w:rPr>
                <w:b/>
                <w:sz w:val="20"/>
              </w:rPr>
            </w:pPr>
            <w:r>
              <w:rPr>
                <w:b/>
                <w:color w:val="FFFFFF"/>
                <w:sz w:val="20"/>
              </w:rPr>
              <w:t>Hedefe Etkisi (%)</w:t>
            </w:r>
          </w:p>
        </w:tc>
        <w:tc>
          <w:tcPr>
            <w:tcW w:w="10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60"/>
              <w:ind w:left="115" w:right="98" w:hanging="2"/>
              <w:jc w:val="center"/>
              <w:rPr>
                <w:b/>
                <w:sz w:val="20"/>
              </w:rPr>
            </w:pPr>
            <w:r>
              <w:rPr>
                <w:b/>
                <w:color w:val="FFFFFF"/>
                <w:sz w:val="20"/>
              </w:rPr>
              <w:t>Plan Dönemi </w:t>
            </w:r>
            <w:r>
              <w:rPr>
                <w:b/>
                <w:color w:val="FFFFFF"/>
                <w:w w:val="95"/>
                <w:sz w:val="20"/>
              </w:rPr>
              <w:t>Başlangıç </w:t>
            </w:r>
            <w:r>
              <w:rPr>
                <w:b/>
                <w:color w:val="FFFFFF"/>
                <w:sz w:val="20"/>
              </w:rPr>
              <w:t>Değeri (2019)</w:t>
            </w:r>
          </w:p>
        </w:tc>
        <w:tc>
          <w:tcPr>
            <w:tcW w:w="1063"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4" w:right="235" w:firstLine="38"/>
              <w:rPr>
                <w:b/>
                <w:sz w:val="20"/>
              </w:rPr>
            </w:pPr>
            <w:r>
              <w:rPr>
                <w:b/>
                <w:color w:val="FFFFFF"/>
                <w:sz w:val="20"/>
              </w:rPr>
              <w:t>1. Yıl (2021)</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2. Yıl (2022)</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3. Yıl (2023)</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4. Yıl (2024)</w:t>
            </w:r>
          </w:p>
        </w:tc>
        <w:tc>
          <w:tcPr>
            <w:tcW w:w="877"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2" w:firstLine="38"/>
              <w:rPr>
                <w:b/>
                <w:sz w:val="20"/>
              </w:rPr>
            </w:pPr>
            <w:r>
              <w:rPr>
                <w:b/>
                <w:color w:val="FFFFFF"/>
                <w:sz w:val="20"/>
              </w:rPr>
              <w:t>5. Yıl (2025)</w:t>
            </w:r>
          </w:p>
        </w:tc>
        <w:tc>
          <w:tcPr>
            <w:tcW w:w="1061"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0" w:right="226" w:hanging="10"/>
              <w:rPr>
                <w:b/>
                <w:sz w:val="20"/>
              </w:rPr>
            </w:pPr>
            <w:r>
              <w:rPr>
                <w:b/>
                <w:color w:val="FFFFFF"/>
                <w:w w:val="95"/>
                <w:sz w:val="20"/>
              </w:rPr>
              <w:t>İzleme </w:t>
            </w:r>
            <w:r>
              <w:rPr>
                <w:b/>
                <w:color w:val="FFFFFF"/>
                <w:sz w:val="20"/>
              </w:rPr>
              <w:t>Sıklığı</w:t>
            </w:r>
          </w:p>
        </w:tc>
        <w:tc>
          <w:tcPr>
            <w:tcW w:w="1395" w:type="dxa"/>
            <w:tcBorders>
              <w:top w:val="single" w:sz="4" w:space="0" w:color="000000"/>
              <w:left w:val="single" w:sz="4" w:space="0" w:color="000000"/>
              <w:bottom w:val="single" w:sz="4" w:space="0" w:color="000000"/>
              <w:right w:val="double" w:sz="1" w:space="0" w:color="000000"/>
            </w:tcBorders>
            <w:shd w:val="clear" w:color="auto" w:fill="4AACC5"/>
          </w:tcPr>
          <w:p>
            <w:pPr>
              <w:pStyle w:val="TableParagraph"/>
              <w:rPr>
                <w:sz w:val="22"/>
              </w:rPr>
            </w:pPr>
          </w:p>
          <w:p>
            <w:pPr>
              <w:pStyle w:val="TableParagraph"/>
              <w:spacing w:before="150"/>
              <w:ind w:left="423" w:hanging="209"/>
              <w:rPr>
                <w:b/>
                <w:sz w:val="20"/>
              </w:rPr>
            </w:pPr>
            <w:r>
              <w:rPr>
                <w:b/>
                <w:color w:val="FFFFFF"/>
                <w:w w:val="95"/>
                <w:sz w:val="20"/>
              </w:rPr>
              <w:t>Raporlama </w:t>
            </w:r>
            <w:r>
              <w:rPr>
                <w:b/>
                <w:color w:val="FFFFFF"/>
                <w:sz w:val="20"/>
              </w:rPr>
              <w:t>Sıklığı</w:t>
            </w:r>
          </w:p>
        </w:tc>
      </w:tr>
      <w:tr>
        <w:trPr>
          <w:trHeight w:val="1384"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line="207" w:lineRule="exact" w:before="59"/>
              <w:ind w:left="103"/>
              <w:rPr>
                <w:b/>
                <w:sz w:val="18"/>
              </w:rPr>
            </w:pPr>
            <w:r>
              <w:rPr>
                <w:b/>
                <w:color w:val="FFFFFF"/>
                <w:sz w:val="18"/>
              </w:rPr>
              <w:t>PG.4.2.1. Çocuk</w:t>
            </w:r>
          </w:p>
          <w:p>
            <w:pPr>
              <w:pStyle w:val="TableParagraph"/>
              <w:ind w:left="103" w:right="385"/>
              <w:rPr>
                <w:sz w:val="20"/>
              </w:rPr>
            </w:pPr>
            <w:r>
              <w:rPr>
                <w:b/>
                <w:color w:val="FFFFFF"/>
                <w:sz w:val="18"/>
              </w:rPr>
              <w:t>Üniversitesi kapsamında eğitim olanaklarından yararlanan öğrenci sayısı </w:t>
            </w:r>
            <w:r>
              <w:rPr>
                <w:color w:val="FFFFFF"/>
                <w:sz w:val="20"/>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8"/>
              </w:rPr>
            </w:pPr>
          </w:p>
          <w:p>
            <w:pPr>
              <w:pStyle w:val="TableParagraph"/>
              <w:ind w:left="126" w:right="112"/>
              <w:jc w:val="center"/>
              <w:rPr>
                <w:sz w:val="20"/>
              </w:rPr>
            </w:pPr>
            <w:r>
              <w:rPr>
                <w:sz w:val="20"/>
              </w:rPr>
              <w:t>20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8"/>
              </w:rPr>
            </w:pPr>
          </w:p>
          <w:p>
            <w:pPr>
              <w:pStyle w:val="TableParagraph"/>
              <w:ind w:left="244" w:right="226"/>
              <w:jc w:val="center"/>
              <w:rPr>
                <w:sz w:val="20"/>
              </w:rPr>
            </w:pPr>
            <w:r>
              <w:rPr>
                <w:sz w:val="20"/>
              </w:rPr>
              <w:t>134</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8"/>
              </w:rPr>
            </w:pPr>
          </w:p>
          <w:p>
            <w:pPr>
              <w:pStyle w:val="TableParagraph"/>
              <w:ind w:left="96" w:right="85"/>
              <w:jc w:val="center"/>
              <w:rPr>
                <w:sz w:val="20"/>
              </w:rPr>
            </w:pPr>
            <w:r>
              <w:rPr>
                <w:sz w:val="20"/>
              </w:rPr>
              <w:t>1.260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8"/>
              </w:rPr>
            </w:pPr>
          </w:p>
          <w:p>
            <w:pPr>
              <w:pStyle w:val="TableParagraph"/>
              <w:ind w:left="142" w:right="131"/>
              <w:jc w:val="center"/>
              <w:rPr>
                <w:sz w:val="20"/>
              </w:rPr>
            </w:pPr>
            <w:r>
              <w:rPr>
                <w:sz w:val="20"/>
              </w:rPr>
              <w:t>1.560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8"/>
              </w:rPr>
            </w:pPr>
          </w:p>
          <w:p>
            <w:pPr>
              <w:pStyle w:val="TableParagraph"/>
              <w:ind w:left="142" w:right="130"/>
              <w:jc w:val="center"/>
              <w:rPr>
                <w:sz w:val="20"/>
              </w:rPr>
            </w:pPr>
            <w:r>
              <w:rPr>
                <w:sz w:val="20"/>
              </w:rPr>
              <w:t>1.860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8"/>
              </w:rPr>
            </w:pPr>
          </w:p>
          <w:p>
            <w:pPr>
              <w:pStyle w:val="TableParagraph"/>
              <w:ind w:left="142" w:right="130"/>
              <w:jc w:val="center"/>
              <w:rPr>
                <w:sz w:val="20"/>
              </w:rPr>
            </w:pPr>
            <w:r>
              <w:rPr>
                <w:sz w:val="20"/>
              </w:rPr>
              <w:t>2.160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8"/>
              </w:rPr>
            </w:pPr>
          </w:p>
          <w:p>
            <w:pPr>
              <w:pStyle w:val="TableParagraph"/>
              <w:ind w:left="142" w:right="131"/>
              <w:jc w:val="center"/>
              <w:rPr>
                <w:sz w:val="20"/>
              </w:rPr>
            </w:pPr>
            <w:r>
              <w:rPr>
                <w:sz w:val="20"/>
              </w:rPr>
              <w:t>2.460</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8"/>
              </w:rPr>
            </w:pPr>
          </w:p>
          <w:p>
            <w:pPr>
              <w:pStyle w:val="TableParagraph"/>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3"/>
              <w:rPr>
                <w:sz w:val="28"/>
              </w:rPr>
            </w:pPr>
          </w:p>
          <w:p>
            <w:pPr>
              <w:pStyle w:val="TableParagraph"/>
              <w:ind w:left="336"/>
              <w:rPr>
                <w:sz w:val="20"/>
              </w:rPr>
            </w:pPr>
            <w:r>
              <w:rPr>
                <w:sz w:val="20"/>
              </w:rPr>
              <w:t>Yılda bir</w:t>
            </w:r>
          </w:p>
        </w:tc>
      </w:tr>
      <w:tr>
        <w:trPr>
          <w:trHeight w:val="765"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59"/>
              <w:ind w:left="103"/>
              <w:rPr>
                <w:b/>
                <w:sz w:val="18"/>
              </w:rPr>
            </w:pPr>
            <w:r>
              <w:rPr>
                <w:b/>
                <w:color w:val="FFFFFF"/>
                <w:sz w:val="18"/>
              </w:rPr>
              <w:t>PG.4.2.2. İkinci Bahar Üniversitesi kurulması</w:t>
            </w:r>
          </w:p>
          <w:p>
            <w:pPr>
              <w:pStyle w:val="TableParagraph"/>
              <w:spacing w:before="2"/>
              <w:ind w:left="103"/>
              <w:rPr>
                <w:sz w:val="20"/>
              </w:rPr>
            </w:pPr>
            <w:r>
              <w:rPr>
                <w:color w:val="FFFFFF"/>
                <w:sz w:val="20"/>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2"/>
              <w:rPr>
                <w:sz w:val="23"/>
              </w:rPr>
            </w:pPr>
          </w:p>
          <w:p>
            <w:pPr>
              <w:pStyle w:val="TableParagraph"/>
              <w:ind w:left="126" w:right="112"/>
              <w:jc w:val="center"/>
              <w:rPr>
                <w:sz w:val="20"/>
              </w:rPr>
            </w:pPr>
            <w:r>
              <w:rPr>
                <w:sz w:val="20"/>
              </w:rPr>
              <w:t>20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2"/>
              <w:rPr>
                <w:sz w:val="23"/>
              </w:rPr>
            </w:pPr>
          </w:p>
          <w:p>
            <w:pPr>
              <w:pStyle w:val="TableParagraph"/>
              <w:ind w:left="13"/>
              <w:jc w:val="center"/>
              <w:rPr>
                <w:sz w:val="20"/>
              </w:rPr>
            </w:pPr>
            <w:r>
              <w:rPr>
                <w:w w:val="99"/>
                <w:sz w:val="20"/>
              </w:rPr>
              <w:t>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2"/>
              <w:rPr>
                <w:sz w:val="23"/>
              </w:rPr>
            </w:pPr>
          </w:p>
          <w:p>
            <w:pPr>
              <w:pStyle w:val="TableParagraph"/>
              <w:ind w:left="8"/>
              <w:jc w:val="center"/>
              <w:rPr>
                <w:sz w:val="20"/>
              </w:rPr>
            </w:pPr>
            <w:r>
              <w:rPr>
                <w:w w:val="99"/>
                <w:sz w:val="20"/>
              </w:rPr>
              <w:t>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2"/>
              <w:rPr>
                <w:sz w:val="23"/>
              </w:rPr>
            </w:pPr>
          </w:p>
          <w:p>
            <w:pPr>
              <w:pStyle w:val="TableParagraph"/>
              <w:ind w:left="8"/>
              <w:jc w:val="center"/>
              <w:rPr>
                <w:sz w:val="20"/>
              </w:rPr>
            </w:pPr>
            <w:r>
              <w:rPr>
                <w:w w:val="99"/>
                <w:sz w:val="20"/>
              </w:rPr>
              <w:t>1</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2"/>
              <w:rPr>
                <w:sz w:val="23"/>
              </w:rPr>
            </w:pPr>
          </w:p>
          <w:p>
            <w:pPr>
              <w:pStyle w:val="TableParagraph"/>
              <w:ind w:left="142" w:right="127"/>
              <w:jc w:val="center"/>
              <w:rPr>
                <w:sz w:val="20"/>
              </w:rPr>
            </w:pPr>
            <w:r>
              <w:rPr>
                <w:sz w:val="20"/>
              </w:rPr>
              <w:t>% 100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2"/>
              <w:rPr>
                <w:sz w:val="23"/>
              </w:rPr>
            </w:pPr>
          </w:p>
          <w:p>
            <w:pPr>
              <w:pStyle w:val="TableParagraph"/>
              <w:ind w:left="142" w:right="127"/>
              <w:jc w:val="center"/>
              <w:rPr>
                <w:sz w:val="20"/>
              </w:rPr>
            </w:pPr>
            <w:r>
              <w:rPr>
                <w:sz w:val="20"/>
              </w:rPr>
              <w:t>% 100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2"/>
              <w:rPr>
                <w:sz w:val="23"/>
              </w:rPr>
            </w:pPr>
          </w:p>
          <w:p>
            <w:pPr>
              <w:pStyle w:val="TableParagraph"/>
              <w:ind w:left="142" w:right="128"/>
              <w:jc w:val="center"/>
              <w:rPr>
                <w:sz w:val="20"/>
              </w:rPr>
            </w:pPr>
            <w:r>
              <w:rPr>
                <w:sz w:val="20"/>
              </w:rPr>
              <w:t>% 100</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spacing w:before="2"/>
              <w:rPr>
                <w:sz w:val="23"/>
              </w:rPr>
            </w:pPr>
          </w:p>
          <w:p>
            <w:pPr>
              <w:pStyle w:val="TableParagraph"/>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spacing w:before="2"/>
              <w:rPr>
                <w:sz w:val="23"/>
              </w:rPr>
            </w:pPr>
          </w:p>
          <w:p>
            <w:pPr>
              <w:pStyle w:val="TableParagraph"/>
              <w:ind w:left="336"/>
              <w:rPr>
                <w:sz w:val="20"/>
              </w:rPr>
            </w:pPr>
            <w:r>
              <w:rPr>
                <w:sz w:val="20"/>
              </w:rPr>
              <w:t>Yılda bir</w:t>
            </w:r>
          </w:p>
        </w:tc>
      </w:tr>
      <w:tr>
        <w:trPr>
          <w:trHeight w:val="9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59"/>
              <w:ind w:left="103" w:right="310"/>
              <w:rPr>
                <w:b/>
                <w:sz w:val="18"/>
              </w:rPr>
            </w:pPr>
            <w:r>
              <w:rPr>
                <w:b/>
                <w:color w:val="FFFFFF"/>
                <w:sz w:val="18"/>
              </w:rPr>
              <w:t>PG.4.2.3. Sürekli Eğitim Merkezi</w:t>
            </w:r>
          </w:p>
          <w:p>
            <w:pPr>
              <w:pStyle w:val="TableParagraph"/>
              <w:ind w:left="103" w:right="124"/>
              <w:rPr>
                <w:sz w:val="20"/>
              </w:rPr>
            </w:pPr>
            <w:r>
              <w:rPr>
                <w:b/>
                <w:color w:val="FFFFFF"/>
                <w:sz w:val="18"/>
              </w:rPr>
              <w:t>tarafından düzenlenen kurs sayısı </w:t>
            </w:r>
            <w:r>
              <w:rPr>
                <w:color w:val="FFFFFF"/>
                <w:sz w:val="20"/>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1"/>
              <w:rPr>
                <w:sz w:val="32"/>
              </w:rPr>
            </w:pPr>
          </w:p>
          <w:p>
            <w:pPr>
              <w:pStyle w:val="TableParagraph"/>
              <w:spacing w:before="1"/>
              <w:ind w:left="126" w:right="112"/>
              <w:jc w:val="center"/>
              <w:rPr>
                <w:sz w:val="20"/>
              </w:rPr>
            </w:pPr>
            <w:r>
              <w:rPr>
                <w:sz w:val="20"/>
              </w:rPr>
              <w:t>20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1"/>
              <w:rPr>
                <w:sz w:val="32"/>
              </w:rPr>
            </w:pPr>
          </w:p>
          <w:p>
            <w:pPr>
              <w:pStyle w:val="TableParagraph"/>
              <w:spacing w:before="1"/>
              <w:ind w:left="13"/>
              <w:jc w:val="center"/>
              <w:rPr>
                <w:sz w:val="20"/>
              </w:rPr>
            </w:pPr>
            <w:r>
              <w:rPr>
                <w:w w:val="99"/>
                <w:sz w:val="20"/>
              </w:rPr>
              <w:t>4</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1"/>
              <w:rPr>
                <w:sz w:val="32"/>
              </w:rPr>
            </w:pPr>
          </w:p>
          <w:p>
            <w:pPr>
              <w:pStyle w:val="TableParagraph"/>
              <w:spacing w:before="1"/>
              <w:ind w:left="96" w:right="82"/>
              <w:jc w:val="center"/>
              <w:rPr>
                <w:sz w:val="20"/>
              </w:rPr>
            </w:pPr>
            <w:r>
              <w:rPr>
                <w:sz w:val="20"/>
              </w:rPr>
              <w:t>12</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1"/>
              <w:rPr>
                <w:sz w:val="32"/>
              </w:rPr>
            </w:pPr>
          </w:p>
          <w:p>
            <w:pPr>
              <w:pStyle w:val="TableParagraph"/>
              <w:spacing w:before="1"/>
              <w:ind w:left="142" w:right="128"/>
              <w:jc w:val="center"/>
              <w:rPr>
                <w:sz w:val="20"/>
              </w:rPr>
            </w:pPr>
            <w:r>
              <w:rPr>
                <w:sz w:val="20"/>
              </w:rPr>
              <w:t>25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1"/>
              <w:rPr>
                <w:sz w:val="32"/>
              </w:rPr>
            </w:pPr>
          </w:p>
          <w:p>
            <w:pPr>
              <w:pStyle w:val="TableParagraph"/>
              <w:spacing w:before="1"/>
              <w:ind w:left="142" w:right="127"/>
              <w:jc w:val="center"/>
              <w:rPr>
                <w:sz w:val="20"/>
              </w:rPr>
            </w:pPr>
            <w:r>
              <w:rPr>
                <w:sz w:val="20"/>
              </w:rPr>
              <w:t>40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1"/>
              <w:rPr>
                <w:sz w:val="32"/>
              </w:rPr>
            </w:pPr>
          </w:p>
          <w:p>
            <w:pPr>
              <w:pStyle w:val="TableParagraph"/>
              <w:spacing w:before="1"/>
              <w:ind w:left="142" w:right="127"/>
              <w:jc w:val="center"/>
              <w:rPr>
                <w:sz w:val="20"/>
              </w:rPr>
            </w:pPr>
            <w:r>
              <w:rPr>
                <w:sz w:val="20"/>
              </w:rPr>
              <w:t>55</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1"/>
              <w:rPr>
                <w:sz w:val="32"/>
              </w:rPr>
            </w:pPr>
          </w:p>
          <w:p>
            <w:pPr>
              <w:pStyle w:val="TableParagraph"/>
              <w:spacing w:before="1"/>
              <w:ind w:left="142" w:right="128"/>
              <w:jc w:val="center"/>
              <w:rPr>
                <w:sz w:val="20"/>
              </w:rPr>
            </w:pPr>
            <w:r>
              <w:rPr>
                <w:sz w:val="20"/>
              </w:rPr>
              <w:t>75</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spacing w:before="1"/>
              <w:rPr>
                <w:sz w:val="32"/>
              </w:rPr>
            </w:pPr>
          </w:p>
          <w:p>
            <w:pPr>
              <w:pStyle w:val="TableParagraph"/>
              <w:spacing w:before="1"/>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spacing w:before="1"/>
              <w:rPr>
                <w:sz w:val="32"/>
              </w:rPr>
            </w:pPr>
          </w:p>
          <w:p>
            <w:pPr>
              <w:pStyle w:val="TableParagraph"/>
              <w:spacing w:before="1"/>
              <w:ind w:left="336"/>
              <w:rPr>
                <w:sz w:val="20"/>
              </w:rPr>
            </w:pPr>
            <w:r>
              <w:rPr>
                <w:sz w:val="20"/>
              </w:rPr>
              <w:t>Yılda bir</w:t>
            </w:r>
          </w:p>
        </w:tc>
      </w:tr>
      <w:tr>
        <w:trPr>
          <w:trHeight w:val="1156"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59"/>
              <w:ind w:left="103" w:right="144"/>
              <w:rPr>
                <w:b/>
                <w:sz w:val="18"/>
              </w:rPr>
            </w:pPr>
            <w:r>
              <w:rPr>
                <w:b/>
                <w:color w:val="FFFFFF"/>
                <w:sz w:val="18"/>
              </w:rPr>
              <w:t>PG.4.2.4. Üniversite dışı kurumlarla (STK,</w:t>
            </w:r>
          </w:p>
          <w:p>
            <w:pPr>
              <w:pStyle w:val="TableParagraph"/>
              <w:spacing w:before="2"/>
              <w:ind w:left="103" w:right="84"/>
              <w:rPr>
                <w:b/>
                <w:sz w:val="18"/>
              </w:rPr>
            </w:pPr>
            <w:r>
              <w:rPr>
                <w:b/>
                <w:color w:val="FFFFFF"/>
                <w:sz w:val="18"/>
              </w:rPr>
              <w:t>belediye, vb) yürütülen ortak işbirlikleri ve protokol sayısı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18"/>
              </w:rPr>
            </w:pPr>
          </w:p>
          <w:p>
            <w:pPr>
              <w:pStyle w:val="TableParagraph"/>
              <w:ind w:left="126" w:right="112"/>
              <w:jc w:val="center"/>
              <w:rPr>
                <w:sz w:val="20"/>
              </w:rPr>
            </w:pPr>
            <w:r>
              <w:rPr>
                <w:sz w:val="20"/>
              </w:rPr>
              <w:t>20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18"/>
              </w:rPr>
            </w:pPr>
          </w:p>
          <w:p>
            <w:pPr>
              <w:pStyle w:val="TableParagraph"/>
              <w:ind w:left="245" w:right="226"/>
              <w:jc w:val="center"/>
              <w:rPr>
                <w:sz w:val="20"/>
              </w:rPr>
            </w:pPr>
            <w:r>
              <w:rPr>
                <w:sz w:val="20"/>
              </w:rPr>
              <w:t>33</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18"/>
              </w:rPr>
            </w:pPr>
          </w:p>
          <w:p>
            <w:pPr>
              <w:pStyle w:val="TableParagraph"/>
              <w:ind w:left="96" w:right="82"/>
              <w:jc w:val="center"/>
              <w:rPr>
                <w:sz w:val="20"/>
              </w:rPr>
            </w:pPr>
            <w:r>
              <w:rPr>
                <w:sz w:val="20"/>
              </w:rPr>
              <w:t>65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18"/>
              </w:rPr>
            </w:pPr>
          </w:p>
          <w:p>
            <w:pPr>
              <w:pStyle w:val="TableParagraph"/>
              <w:ind w:left="142" w:right="128"/>
              <w:jc w:val="center"/>
              <w:rPr>
                <w:sz w:val="20"/>
              </w:rPr>
            </w:pPr>
            <w:r>
              <w:rPr>
                <w:sz w:val="20"/>
              </w:rPr>
              <w:t>70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18"/>
              </w:rPr>
            </w:pPr>
          </w:p>
          <w:p>
            <w:pPr>
              <w:pStyle w:val="TableParagraph"/>
              <w:ind w:left="142" w:right="128"/>
              <w:jc w:val="center"/>
              <w:rPr>
                <w:sz w:val="20"/>
              </w:rPr>
            </w:pPr>
            <w:r>
              <w:rPr>
                <w:sz w:val="20"/>
              </w:rPr>
              <w:t>75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18"/>
              </w:rPr>
            </w:pPr>
          </w:p>
          <w:p>
            <w:pPr>
              <w:pStyle w:val="TableParagraph"/>
              <w:ind w:left="142" w:right="128"/>
              <w:jc w:val="center"/>
              <w:rPr>
                <w:sz w:val="20"/>
              </w:rPr>
            </w:pPr>
            <w:r>
              <w:rPr>
                <w:sz w:val="20"/>
              </w:rPr>
              <w:t>80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18"/>
              </w:rPr>
            </w:pPr>
          </w:p>
          <w:p>
            <w:pPr>
              <w:pStyle w:val="TableParagraph"/>
              <w:ind w:left="142" w:right="129"/>
              <w:jc w:val="center"/>
              <w:rPr>
                <w:sz w:val="20"/>
              </w:rPr>
            </w:pPr>
            <w:r>
              <w:rPr>
                <w:sz w:val="20"/>
              </w:rPr>
              <w:t>85</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18"/>
              </w:rPr>
            </w:pPr>
          </w:p>
          <w:p>
            <w:pPr>
              <w:pStyle w:val="TableParagraph"/>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3"/>
              <w:rPr>
                <w:sz w:val="18"/>
              </w:rPr>
            </w:pPr>
          </w:p>
          <w:p>
            <w:pPr>
              <w:pStyle w:val="TableParagraph"/>
              <w:ind w:left="336"/>
              <w:rPr>
                <w:sz w:val="20"/>
              </w:rPr>
            </w:pPr>
            <w:r>
              <w:rPr>
                <w:sz w:val="20"/>
              </w:rPr>
              <w:t>Yılda bir</w:t>
            </w:r>
          </w:p>
        </w:tc>
      </w:tr>
      <w:tr>
        <w:trPr>
          <w:trHeight w:val="741"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242"/>
              <w:jc w:val="both"/>
              <w:rPr>
                <w:b/>
                <w:sz w:val="18"/>
              </w:rPr>
            </w:pPr>
            <w:r>
              <w:rPr>
                <w:b/>
                <w:color w:val="FFFFFF"/>
                <w:sz w:val="18"/>
              </w:rPr>
              <w:t>PG.4.2.5. Müze, sergi salonu, galeri, kültür evi v.b. birim sayısı *</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2"/>
              <w:rPr>
                <w:sz w:val="22"/>
              </w:rPr>
            </w:pPr>
          </w:p>
          <w:p>
            <w:pPr>
              <w:pStyle w:val="TableParagraph"/>
              <w:ind w:left="127" w:right="112"/>
              <w:jc w:val="center"/>
              <w:rPr>
                <w:sz w:val="20"/>
              </w:rPr>
            </w:pPr>
            <w:r>
              <w:rPr>
                <w:sz w:val="20"/>
              </w:rPr>
              <w:t>20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2"/>
              <w:rPr>
                <w:sz w:val="22"/>
              </w:rPr>
            </w:pPr>
          </w:p>
          <w:p>
            <w:pPr>
              <w:pStyle w:val="TableParagraph"/>
              <w:ind w:left="13"/>
              <w:jc w:val="center"/>
              <w:rPr>
                <w:sz w:val="20"/>
              </w:rPr>
            </w:pPr>
            <w:r>
              <w:rPr>
                <w:w w:val="99"/>
                <w:sz w:val="20"/>
              </w:rPr>
              <w:t>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2"/>
              <w:rPr>
                <w:sz w:val="22"/>
              </w:rPr>
            </w:pPr>
          </w:p>
          <w:p>
            <w:pPr>
              <w:pStyle w:val="TableParagraph"/>
              <w:ind w:left="8"/>
              <w:jc w:val="center"/>
              <w:rPr>
                <w:sz w:val="20"/>
              </w:rPr>
            </w:pPr>
            <w:r>
              <w:rPr>
                <w:w w:val="99"/>
                <w:sz w:val="20"/>
              </w:rPr>
              <w:t>2</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2"/>
              <w:rPr>
                <w:sz w:val="22"/>
              </w:rPr>
            </w:pPr>
          </w:p>
          <w:p>
            <w:pPr>
              <w:pStyle w:val="TableParagraph"/>
              <w:ind w:left="8"/>
              <w:jc w:val="center"/>
              <w:rPr>
                <w:sz w:val="20"/>
              </w:rPr>
            </w:pPr>
            <w:r>
              <w:rPr>
                <w:w w:val="99"/>
                <w:sz w:val="20"/>
              </w:rPr>
              <w:t>3</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2"/>
              <w:rPr>
                <w:sz w:val="22"/>
              </w:rPr>
            </w:pPr>
          </w:p>
          <w:p>
            <w:pPr>
              <w:pStyle w:val="TableParagraph"/>
              <w:ind w:left="9"/>
              <w:jc w:val="center"/>
              <w:rPr>
                <w:sz w:val="20"/>
              </w:rPr>
            </w:pPr>
            <w:r>
              <w:rPr>
                <w:w w:val="99"/>
                <w:sz w:val="20"/>
              </w:rPr>
              <w:t>3</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2"/>
              <w:rPr>
                <w:sz w:val="22"/>
              </w:rPr>
            </w:pPr>
          </w:p>
          <w:p>
            <w:pPr>
              <w:pStyle w:val="TableParagraph"/>
              <w:ind w:left="9"/>
              <w:jc w:val="center"/>
              <w:rPr>
                <w:sz w:val="20"/>
              </w:rPr>
            </w:pPr>
            <w:r>
              <w:rPr>
                <w:w w:val="99"/>
                <w:sz w:val="20"/>
              </w:rPr>
              <w:t>3</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2"/>
              <w:rPr>
                <w:sz w:val="22"/>
              </w:rPr>
            </w:pPr>
          </w:p>
          <w:p>
            <w:pPr>
              <w:pStyle w:val="TableParagraph"/>
              <w:ind w:left="8"/>
              <w:jc w:val="center"/>
              <w:rPr>
                <w:sz w:val="20"/>
              </w:rPr>
            </w:pPr>
            <w:r>
              <w:rPr>
                <w:w w:val="99"/>
                <w:sz w:val="20"/>
              </w:rPr>
              <w:t>3</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spacing w:before="2"/>
              <w:rPr>
                <w:sz w:val="22"/>
              </w:rPr>
            </w:pPr>
          </w:p>
          <w:p>
            <w:pPr>
              <w:pStyle w:val="TableParagraph"/>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spacing w:before="2"/>
              <w:rPr>
                <w:sz w:val="22"/>
              </w:rPr>
            </w:pPr>
          </w:p>
          <w:p>
            <w:pPr>
              <w:pStyle w:val="TableParagraph"/>
              <w:ind w:left="336"/>
              <w:rPr>
                <w:sz w:val="20"/>
              </w:rPr>
            </w:pPr>
            <w:r>
              <w:rPr>
                <w:sz w:val="20"/>
              </w:rPr>
              <w:t>Yılda bir</w:t>
            </w:r>
          </w:p>
        </w:tc>
      </w:tr>
      <w:tr>
        <w:trPr>
          <w:trHeight w:val="35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Sorumlu Birim</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10"/>
              <w:rPr>
                <w:sz w:val="20"/>
              </w:rPr>
            </w:pPr>
            <w:r>
              <w:rPr>
                <w:sz w:val="20"/>
              </w:rPr>
              <w:t>Sürekli Eğitim Merkezi</w:t>
            </w:r>
          </w:p>
        </w:tc>
      </w:tr>
      <w:tr>
        <w:trPr>
          <w:trHeight w:val="69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20"/>
              <w:ind w:left="103" w:right="265"/>
              <w:rPr>
                <w:b/>
                <w:sz w:val="20"/>
              </w:rPr>
            </w:pPr>
            <w:r>
              <w:rPr>
                <w:b/>
                <w:color w:val="FFFFFF"/>
                <w:sz w:val="20"/>
              </w:rPr>
              <w:t>İşbirliği Yapılacak Birim(ler)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5"/>
              <w:ind w:left="110" w:right="184"/>
              <w:rPr>
                <w:sz w:val="20"/>
              </w:rPr>
            </w:pPr>
            <w:r>
              <w:rPr>
                <w:sz w:val="20"/>
              </w:rPr>
              <w:t>Rektörlük, Eğitim Birimleri, Çocuk Eğitimi Uygulama ve Araştırma Merkezi Müdürlüğü, Sağlık Kültür ve Spor Daire Başkanlığı, Kurumsal İletişim Koordinatörlüğü, Hukuk Müşavirliği, Denizcilik Fakültesi, İnsan</w:t>
            </w:r>
          </w:p>
          <w:p>
            <w:pPr>
              <w:pStyle w:val="TableParagraph"/>
              <w:spacing w:line="213" w:lineRule="exact"/>
              <w:ind w:left="110"/>
              <w:rPr>
                <w:sz w:val="20"/>
              </w:rPr>
            </w:pPr>
            <w:r>
              <w:rPr>
                <w:sz w:val="20"/>
              </w:rPr>
              <w:t>ve Toplum Bilimleri Fakültesi</w:t>
            </w:r>
          </w:p>
        </w:tc>
      </w:tr>
      <w:tr>
        <w:trPr>
          <w:trHeight w:val="733"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0"/>
              <w:rPr>
                <w:sz w:val="22"/>
              </w:rPr>
            </w:pPr>
          </w:p>
          <w:p>
            <w:pPr>
              <w:pStyle w:val="TableParagraph"/>
              <w:ind w:left="103"/>
              <w:rPr>
                <w:b/>
                <w:sz w:val="18"/>
              </w:rPr>
            </w:pPr>
            <w:r>
              <w:rPr>
                <w:b/>
                <w:color w:val="FFFFFF"/>
                <w:sz w:val="18"/>
              </w:rPr>
              <w:t>Riskler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08"/>
              </w:numPr>
              <w:tabs>
                <w:tab w:pos="830" w:val="left" w:leader="none"/>
                <w:tab w:pos="831" w:val="left" w:leader="none"/>
              </w:tabs>
              <w:spacing w:line="245" w:lineRule="exact" w:before="0" w:after="0"/>
              <w:ind w:left="830" w:right="0" w:hanging="361"/>
              <w:jc w:val="left"/>
              <w:rPr>
                <w:sz w:val="20"/>
              </w:rPr>
            </w:pPr>
            <w:r>
              <w:rPr>
                <w:sz w:val="20"/>
              </w:rPr>
              <w:t>Planlanan akademik ve sektörel etkinliklere iştirakın beklenen seviyede</w:t>
            </w:r>
            <w:r>
              <w:rPr>
                <w:spacing w:val="-10"/>
                <w:sz w:val="20"/>
              </w:rPr>
              <w:t> </w:t>
            </w:r>
            <w:r>
              <w:rPr>
                <w:sz w:val="20"/>
              </w:rPr>
              <w:t>olmaması,</w:t>
            </w:r>
          </w:p>
          <w:p>
            <w:pPr>
              <w:pStyle w:val="TableParagraph"/>
              <w:numPr>
                <w:ilvl w:val="0"/>
                <w:numId w:val="108"/>
              </w:numPr>
              <w:tabs>
                <w:tab w:pos="830" w:val="left" w:leader="none"/>
                <w:tab w:pos="831" w:val="left" w:leader="none"/>
              </w:tabs>
              <w:spacing w:line="245" w:lineRule="exact" w:before="0" w:after="0"/>
              <w:ind w:left="830" w:right="0" w:hanging="361"/>
              <w:jc w:val="left"/>
              <w:rPr>
                <w:sz w:val="20"/>
              </w:rPr>
            </w:pPr>
            <w:r>
              <w:rPr>
                <w:sz w:val="20"/>
              </w:rPr>
              <w:t>Fiziksel altyapı</w:t>
            </w:r>
            <w:r>
              <w:rPr>
                <w:spacing w:val="1"/>
                <w:sz w:val="20"/>
              </w:rPr>
              <w:t> </w:t>
            </w:r>
            <w:r>
              <w:rPr>
                <w:sz w:val="20"/>
              </w:rPr>
              <w:t>yetersizliği,</w:t>
            </w:r>
          </w:p>
          <w:p>
            <w:pPr>
              <w:pStyle w:val="TableParagraph"/>
              <w:numPr>
                <w:ilvl w:val="0"/>
                <w:numId w:val="108"/>
              </w:numPr>
              <w:tabs>
                <w:tab w:pos="830" w:val="left" w:leader="none"/>
                <w:tab w:pos="831" w:val="left" w:leader="none"/>
              </w:tabs>
              <w:spacing w:line="224" w:lineRule="exact" w:before="0" w:after="0"/>
              <w:ind w:left="830" w:right="0" w:hanging="361"/>
              <w:jc w:val="left"/>
              <w:rPr>
                <w:sz w:val="20"/>
              </w:rPr>
            </w:pPr>
            <w:r>
              <w:rPr>
                <w:sz w:val="20"/>
              </w:rPr>
              <w:t>Gerekli öğretim elemanlarının eksikliği,</w:t>
            </w:r>
          </w:p>
        </w:tc>
      </w:tr>
      <w:tr>
        <w:trPr>
          <w:trHeight w:val="962"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20"/>
              </w:rPr>
            </w:pPr>
          </w:p>
          <w:p>
            <w:pPr>
              <w:pStyle w:val="TableParagraph"/>
              <w:spacing w:before="149"/>
              <w:ind w:left="103"/>
              <w:rPr>
                <w:b/>
                <w:sz w:val="18"/>
              </w:rPr>
            </w:pPr>
            <w:r>
              <w:rPr>
                <w:b/>
                <w:color w:val="FFFFFF"/>
                <w:sz w:val="18"/>
              </w:rPr>
              <w:t>Stratejiler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09"/>
              </w:numPr>
              <w:tabs>
                <w:tab w:pos="830" w:val="left" w:leader="none"/>
                <w:tab w:pos="831" w:val="left" w:leader="none"/>
              </w:tabs>
              <w:spacing w:line="245" w:lineRule="exact" w:before="0" w:after="0"/>
              <w:ind w:left="830" w:right="0" w:hanging="361"/>
              <w:jc w:val="left"/>
              <w:rPr>
                <w:sz w:val="20"/>
              </w:rPr>
            </w:pPr>
            <w:r>
              <w:rPr>
                <w:sz w:val="20"/>
              </w:rPr>
              <w:t>Hedef kitleye ulaşma konusunda gerekli tanıtım ve tutundurma çalışmalarının yerine</w:t>
            </w:r>
            <w:r>
              <w:rPr>
                <w:spacing w:val="-21"/>
                <w:sz w:val="20"/>
              </w:rPr>
              <w:t> </w:t>
            </w:r>
            <w:r>
              <w:rPr>
                <w:sz w:val="20"/>
              </w:rPr>
              <w:t>getirilmesi,</w:t>
            </w:r>
          </w:p>
          <w:p>
            <w:pPr>
              <w:pStyle w:val="TableParagraph"/>
              <w:numPr>
                <w:ilvl w:val="0"/>
                <w:numId w:val="109"/>
              </w:numPr>
              <w:tabs>
                <w:tab w:pos="830" w:val="left" w:leader="none"/>
                <w:tab w:pos="831" w:val="left" w:leader="none"/>
              </w:tabs>
              <w:spacing w:line="240" w:lineRule="auto" w:before="0" w:after="0"/>
              <w:ind w:left="830" w:right="100" w:hanging="360"/>
              <w:jc w:val="left"/>
              <w:rPr>
                <w:sz w:val="20"/>
              </w:rPr>
            </w:pPr>
            <w:r>
              <w:rPr>
                <w:sz w:val="20"/>
              </w:rPr>
              <w:t>Sadece akademiden sektöre değil, sektörden akademiye de olacak şekilde karşılıklı bilgi transferini teşvik edecek gerekli önlemlerin</w:t>
            </w:r>
            <w:r>
              <w:rPr>
                <w:spacing w:val="-4"/>
                <w:sz w:val="20"/>
              </w:rPr>
              <w:t> </w:t>
            </w:r>
            <w:r>
              <w:rPr>
                <w:sz w:val="20"/>
              </w:rPr>
              <w:t>alınması,</w:t>
            </w:r>
          </w:p>
          <w:p>
            <w:pPr>
              <w:pStyle w:val="TableParagraph"/>
              <w:numPr>
                <w:ilvl w:val="0"/>
                <w:numId w:val="109"/>
              </w:numPr>
              <w:tabs>
                <w:tab w:pos="830" w:val="left" w:leader="none"/>
                <w:tab w:pos="831" w:val="left" w:leader="none"/>
              </w:tabs>
              <w:spacing w:line="222" w:lineRule="exact" w:before="0" w:after="0"/>
              <w:ind w:left="830" w:right="0" w:hanging="361"/>
              <w:jc w:val="left"/>
              <w:rPr>
                <w:sz w:val="20"/>
              </w:rPr>
            </w:pPr>
            <w:r>
              <w:rPr>
                <w:sz w:val="20"/>
              </w:rPr>
              <w:t>Fiziksel altyapının</w:t>
            </w:r>
            <w:r>
              <w:rPr>
                <w:spacing w:val="-2"/>
                <w:sz w:val="20"/>
              </w:rPr>
              <w:t> </w:t>
            </w:r>
            <w:r>
              <w:rPr>
                <w:sz w:val="20"/>
              </w:rPr>
              <w:t>iyileştirilmesi,</w:t>
            </w:r>
          </w:p>
        </w:tc>
      </w:tr>
      <w:tr>
        <w:trPr>
          <w:trHeight w:val="32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2"/>
              <w:ind w:left="103"/>
              <w:rPr>
                <w:b/>
                <w:sz w:val="18"/>
              </w:rPr>
            </w:pPr>
            <w:r>
              <w:rPr>
                <w:b/>
                <w:color w:val="FFFFFF"/>
                <w:sz w:val="18"/>
              </w:rPr>
              <w:t>Maliyet Tahmini</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50"/>
              <w:ind w:left="110"/>
              <w:rPr>
                <w:sz w:val="20"/>
              </w:rPr>
            </w:pPr>
            <w:r>
              <w:rPr>
                <w:w w:val="95"/>
                <w:sz w:val="20"/>
              </w:rPr>
              <w:t>₺ 1.500.000</w:t>
            </w:r>
          </w:p>
        </w:tc>
      </w:tr>
      <w:tr>
        <w:trPr>
          <w:trHeight w:val="1206"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20"/>
              </w:rPr>
            </w:pPr>
          </w:p>
          <w:p>
            <w:pPr>
              <w:pStyle w:val="TableParagraph"/>
              <w:spacing w:before="4"/>
              <w:rPr>
                <w:sz w:val="23"/>
              </w:rPr>
            </w:pPr>
          </w:p>
          <w:p>
            <w:pPr>
              <w:pStyle w:val="TableParagraph"/>
              <w:ind w:left="103"/>
              <w:rPr>
                <w:b/>
                <w:sz w:val="18"/>
              </w:rPr>
            </w:pPr>
            <w:r>
              <w:rPr>
                <w:b/>
                <w:color w:val="FFFFFF"/>
                <w:sz w:val="18"/>
              </w:rPr>
              <w:t>Tespitler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10"/>
              </w:numPr>
              <w:tabs>
                <w:tab w:pos="830" w:val="left" w:leader="none"/>
                <w:tab w:pos="831" w:val="left" w:leader="none"/>
              </w:tabs>
              <w:spacing w:line="245" w:lineRule="exact" w:before="0" w:after="0"/>
              <w:ind w:left="830" w:right="0" w:hanging="361"/>
              <w:jc w:val="left"/>
              <w:rPr>
                <w:sz w:val="20"/>
              </w:rPr>
            </w:pPr>
            <w:r>
              <w:rPr>
                <w:sz w:val="20"/>
              </w:rPr>
              <w:t>Ayrı bina ve uygulama alanlarının olmaması,</w:t>
            </w:r>
          </w:p>
          <w:p>
            <w:pPr>
              <w:pStyle w:val="TableParagraph"/>
              <w:numPr>
                <w:ilvl w:val="0"/>
                <w:numId w:val="110"/>
              </w:numPr>
              <w:tabs>
                <w:tab w:pos="830" w:val="left" w:leader="none"/>
                <w:tab w:pos="831" w:val="left" w:leader="none"/>
              </w:tabs>
              <w:spacing w:line="237" w:lineRule="auto" w:before="2" w:after="0"/>
              <w:ind w:left="830" w:right="92" w:hanging="360"/>
              <w:jc w:val="left"/>
              <w:rPr>
                <w:sz w:val="20"/>
              </w:rPr>
            </w:pPr>
            <w:r>
              <w:rPr>
                <w:sz w:val="20"/>
              </w:rPr>
              <w:t>Etkinliklerin</w:t>
            </w:r>
            <w:r>
              <w:rPr>
                <w:spacing w:val="-10"/>
                <w:sz w:val="20"/>
              </w:rPr>
              <w:t> </w:t>
            </w:r>
            <w:r>
              <w:rPr>
                <w:sz w:val="20"/>
              </w:rPr>
              <w:t>ve</w:t>
            </w:r>
            <w:r>
              <w:rPr>
                <w:spacing w:val="-10"/>
                <w:sz w:val="20"/>
              </w:rPr>
              <w:t> </w:t>
            </w:r>
            <w:r>
              <w:rPr>
                <w:sz w:val="20"/>
              </w:rPr>
              <w:t>eğitimlerin,</w:t>
            </w:r>
            <w:r>
              <w:rPr>
                <w:spacing w:val="-10"/>
                <w:sz w:val="20"/>
              </w:rPr>
              <w:t> </w:t>
            </w:r>
            <w:r>
              <w:rPr>
                <w:sz w:val="20"/>
              </w:rPr>
              <w:t>çeşitli</w:t>
            </w:r>
            <w:r>
              <w:rPr>
                <w:spacing w:val="-11"/>
                <w:sz w:val="20"/>
              </w:rPr>
              <w:t> </w:t>
            </w:r>
            <w:r>
              <w:rPr>
                <w:sz w:val="20"/>
              </w:rPr>
              <w:t>basın</w:t>
            </w:r>
            <w:r>
              <w:rPr>
                <w:spacing w:val="-9"/>
                <w:sz w:val="20"/>
              </w:rPr>
              <w:t> </w:t>
            </w:r>
            <w:r>
              <w:rPr>
                <w:sz w:val="20"/>
              </w:rPr>
              <w:t>ve</w:t>
            </w:r>
            <w:r>
              <w:rPr>
                <w:spacing w:val="-7"/>
                <w:sz w:val="20"/>
              </w:rPr>
              <w:t> </w:t>
            </w:r>
            <w:r>
              <w:rPr>
                <w:sz w:val="20"/>
              </w:rPr>
              <w:t>yayın</w:t>
            </w:r>
            <w:r>
              <w:rPr>
                <w:spacing w:val="-11"/>
                <w:sz w:val="20"/>
              </w:rPr>
              <w:t> </w:t>
            </w:r>
            <w:r>
              <w:rPr>
                <w:sz w:val="20"/>
              </w:rPr>
              <w:t>organları</w:t>
            </w:r>
            <w:r>
              <w:rPr>
                <w:spacing w:val="-10"/>
                <w:sz w:val="20"/>
              </w:rPr>
              <w:t> </w:t>
            </w:r>
            <w:r>
              <w:rPr>
                <w:sz w:val="20"/>
              </w:rPr>
              <w:t>ile</w:t>
            </w:r>
            <w:r>
              <w:rPr>
                <w:spacing w:val="-10"/>
                <w:sz w:val="20"/>
              </w:rPr>
              <w:t> </w:t>
            </w:r>
            <w:r>
              <w:rPr>
                <w:sz w:val="20"/>
              </w:rPr>
              <w:t>sosyal</w:t>
            </w:r>
            <w:r>
              <w:rPr>
                <w:spacing w:val="-8"/>
                <w:sz w:val="20"/>
              </w:rPr>
              <w:t> </w:t>
            </w:r>
            <w:r>
              <w:rPr>
                <w:sz w:val="20"/>
              </w:rPr>
              <w:t>medya</w:t>
            </w:r>
            <w:r>
              <w:rPr>
                <w:spacing w:val="-10"/>
                <w:sz w:val="20"/>
              </w:rPr>
              <w:t> </w:t>
            </w:r>
            <w:r>
              <w:rPr>
                <w:sz w:val="20"/>
              </w:rPr>
              <w:t>aracılığıyla yeteri</w:t>
            </w:r>
            <w:r>
              <w:rPr>
                <w:spacing w:val="-10"/>
                <w:sz w:val="20"/>
              </w:rPr>
              <w:t> </w:t>
            </w:r>
            <w:r>
              <w:rPr>
                <w:sz w:val="20"/>
              </w:rPr>
              <w:t>kadar duyurulamaması,</w:t>
            </w:r>
          </w:p>
          <w:p>
            <w:pPr>
              <w:pStyle w:val="TableParagraph"/>
              <w:numPr>
                <w:ilvl w:val="0"/>
                <w:numId w:val="110"/>
              </w:numPr>
              <w:tabs>
                <w:tab w:pos="830" w:val="left" w:leader="none"/>
                <w:tab w:pos="831" w:val="left" w:leader="none"/>
              </w:tabs>
              <w:spacing w:line="245" w:lineRule="exact" w:before="0" w:after="0"/>
              <w:ind w:left="830" w:right="0" w:hanging="361"/>
              <w:jc w:val="left"/>
              <w:rPr>
                <w:sz w:val="20"/>
              </w:rPr>
            </w:pPr>
            <w:r>
              <w:rPr>
                <w:sz w:val="20"/>
              </w:rPr>
              <w:t>Sektör-akademi iş birliği ile karşılıklı etkileşim ve sinerji</w:t>
            </w:r>
            <w:r>
              <w:rPr>
                <w:spacing w:val="-4"/>
                <w:sz w:val="20"/>
              </w:rPr>
              <w:t> </w:t>
            </w:r>
            <w:r>
              <w:rPr>
                <w:sz w:val="20"/>
              </w:rPr>
              <w:t>eksikliği,</w:t>
            </w:r>
          </w:p>
          <w:p>
            <w:pPr>
              <w:pStyle w:val="TableParagraph"/>
              <w:numPr>
                <w:ilvl w:val="0"/>
                <w:numId w:val="110"/>
              </w:numPr>
              <w:tabs>
                <w:tab w:pos="830" w:val="left" w:leader="none"/>
                <w:tab w:pos="831" w:val="left" w:leader="none"/>
              </w:tabs>
              <w:spacing w:line="224" w:lineRule="exact" w:before="0" w:after="0"/>
              <w:ind w:left="830" w:right="0" w:hanging="361"/>
              <w:jc w:val="left"/>
              <w:rPr>
                <w:sz w:val="20"/>
              </w:rPr>
            </w:pPr>
            <w:r>
              <w:rPr>
                <w:sz w:val="20"/>
              </w:rPr>
              <w:t>Üniversitenin potansiyelinin yeteri kadar kullanılamaması,</w:t>
            </w:r>
          </w:p>
        </w:tc>
      </w:tr>
      <w:tr>
        <w:trPr>
          <w:trHeight w:val="97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20"/>
              </w:rPr>
            </w:pPr>
          </w:p>
          <w:p>
            <w:pPr>
              <w:pStyle w:val="TableParagraph"/>
              <w:spacing w:before="156"/>
              <w:ind w:left="103"/>
              <w:rPr>
                <w:b/>
                <w:sz w:val="18"/>
              </w:rPr>
            </w:pPr>
            <w:r>
              <w:rPr>
                <w:b/>
                <w:color w:val="FFFFFF"/>
                <w:sz w:val="18"/>
              </w:rPr>
              <w:t>İhtiyaçlar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11"/>
              </w:numPr>
              <w:tabs>
                <w:tab w:pos="830" w:val="left" w:leader="none"/>
                <w:tab w:pos="831" w:val="left" w:leader="none"/>
              </w:tabs>
              <w:spacing w:line="245" w:lineRule="exact" w:before="0" w:after="0"/>
              <w:ind w:left="830" w:right="0" w:hanging="361"/>
              <w:jc w:val="left"/>
              <w:rPr>
                <w:sz w:val="20"/>
              </w:rPr>
            </w:pPr>
            <w:r>
              <w:rPr>
                <w:sz w:val="20"/>
              </w:rPr>
              <w:t>Tam donanımlı bina ve uygulama alanlarının</w:t>
            </w:r>
            <w:r>
              <w:rPr>
                <w:spacing w:val="-3"/>
                <w:sz w:val="20"/>
              </w:rPr>
              <w:t> </w:t>
            </w:r>
            <w:r>
              <w:rPr>
                <w:sz w:val="20"/>
              </w:rPr>
              <w:t>yapımı,</w:t>
            </w:r>
          </w:p>
          <w:p>
            <w:pPr>
              <w:pStyle w:val="TableParagraph"/>
              <w:numPr>
                <w:ilvl w:val="0"/>
                <w:numId w:val="111"/>
              </w:numPr>
              <w:tabs>
                <w:tab w:pos="830" w:val="left" w:leader="none"/>
                <w:tab w:pos="831" w:val="left" w:leader="none"/>
              </w:tabs>
              <w:spacing w:line="245" w:lineRule="exact" w:before="0" w:after="0"/>
              <w:ind w:left="830" w:right="0" w:hanging="361"/>
              <w:jc w:val="left"/>
              <w:rPr>
                <w:sz w:val="20"/>
              </w:rPr>
            </w:pPr>
            <w:r>
              <w:rPr>
                <w:sz w:val="20"/>
              </w:rPr>
              <w:t>Hedef kitlenin belirlenip doğru tanıtım ve tutundurma faaliyetlerinin</w:t>
            </w:r>
            <w:r>
              <w:rPr>
                <w:spacing w:val="-6"/>
                <w:sz w:val="20"/>
              </w:rPr>
              <w:t> </w:t>
            </w:r>
            <w:r>
              <w:rPr>
                <w:sz w:val="20"/>
              </w:rPr>
              <w:t>yapılması,</w:t>
            </w:r>
          </w:p>
          <w:p>
            <w:pPr>
              <w:pStyle w:val="TableParagraph"/>
              <w:numPr>
                <w:ilvl w:val="0"/>
                <w:numId w:val="111"/>
              </w:numPr>
              <w:tabs>
                <w:tab w:pos="830" w:val="left" w:leader="none"/>
                <w:tab w:pos="831" w:val="left" w:leader="none"/>
              </w:tabs>
              <w:spacing w:line="244" w:lineRule="exact" w:before="0" w:after="0"/>
              <w:ind w:left="830" w:right="0" w:hanging="361"/>
              <w:jc w:val="left"/>
              <w:rPr>
                <w:sz w:val="20"/>
              </w:rPr>
            </w:pPr>
            <w:r>
              <w:rPr>
                <w:sz w:val="20"/>
              </w:rPr>
              <w:t>Talep görebilecek bütün alanlarda eğitim verebilecek akademik personelin istihdam</w:t>
            </w:r>
            <w:r>
              <w:rPr>
                <w:spacing w:val="-15"/>
                <w:sz w:val="20"/>
              </w:rPr>
              <w:t> </w:t>
            </w:r>
            <w:r>
              <w:rPr>
                <w:sz w:val="20"/>
              </w:rPr>
              <w:t>edilmesi,</w:t>
            </w:r>
          </w:p>
          <w:p>
            <w:pPr>
              <w:pStyle w:val="TableParagraph"/>
              <w:numPr>
                <w:ilvl w:val="0"/>
                <w:numId w:val="111"/>
              </w:numPr>
              <w:tabs>
                <w:tab w:pos="830" w:val="left" w:leader="none"/>
                <w:tab w:pos="831" w:val="left" w:leader="none"/>
              </w:tabs>
              <w:spacing w:line="225" w:lineRule="exact" w:before="0" w:after="0"/>
              <w:ind w:left="830" w:right="0" w:hanging="361"/>
              <w:jc w:val="left"/>
              <w:rPr>
                <w:sz w:val="20"/>
              </w:rPr>
            </w:pPr>
            <w:r>
              <w:rPr>
                <w:sz w:val="20"/>
              </w:rPr>
              <w:t>Gerekli bütçe olanaklarının</w:t>
            </w:r>
            <w:r>
              <w:rPr>
                <w:spacing w:val="-1"/>
                <w:sz w:val="20"/>
              </w:rPr>
              <w:t> </w:t>
            </w:r>
            <w:r>
              <w:rPr>
                <w:sz w:val="20"/>
              </w:rPr>
              <w:t>artırılması.</w:t>
            </w:r>
          </w:p>
        </w:tc>
      </w:tr>
      <w:tr>
        <w:trPr>
          <w:trHeight w:val="2325" w:hRule="atLeast"/>
        </w:trPr>
        <w:tc>
          <w:tcPr>
            <w:tcW w:w="10925" w:type="dxa"/>
            <w:gridSpan w:val="10"/>
            <w:tcBorders>
              <w:top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
              <w:rPr>
                <w:sz w:val="28"/>
              </w:rPr>
            </w:pPr>
          </w:p>
          <w:p>
            <w:pPr>
              <w:pStyle w:val="TableParagraph"/>
              <w:spacing w:line="20" w:lineRule="exact"/>
              <w:ind w:left="899"/>
              <w:rPr>
                <w:sz w:val="2"/>
              </w:rPr>
            </w:pPr>
            <w:r>
              <w:rPr>
                <w:sz w:val="2"/>
              </w:rPr>
              <w:pict>
                <v:group style="width:444.45pt;height:.5pt;mso-position-horizontal-relative:char;mso-position-vertical-relative:line" coordorigin="0,0" coordsize="8889,10">
                  <v:rect style="position:absolute;left:0;top:0;width:8889;height:10" filled="true" fillcolor="#000000" stroked="false">
                    <v:fill type="solid"/>
                  </v:rect>
                </v:group>
              </w:pict>
            </w:r>
            <w:r>
              <w:rPr>
                <w:sz w:val="2"/>
              </w:rPr>
            </w:r>
          </w:p>
          <w:p>
            <w:pPr>
              <w:pStyle w:val="TableParagraph"/>
              <w:tabs>
                <w:tab w:pos="9998" w:val="right" w:leader="none"/>
              </w:tabs>
              <w:ind w:left="927"/>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98</w:t>
            </w:r>
          </w:p>
        </w:tc>
      </w:tr>
    </w:tbl>
    <w:p>
      <w:pPr>
        <w:spacing w:after="0"/>
        <w:rPr>
          <w:sz w:val="24"/>
        </w:rPr>
        <w:sectPr>
          <w:footerReference w:type="default" r:id="rId50"/>
          <w:pgSz w:w="11910" w:h="16840"/>
          <w:pgMar w:footer="0" w:header="0" w:top="460" w:bottom="280" w:left="320" w:right="340"/>
        </w:sectPr>
      </w:pPr>
    </w:p>
    <w:tbl>
      <w:tblPr>
        <w:tblW w:w="0" w:type="auto"/>
        <w:jc w:val="left"/>
        <w:tblInd w:w="18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003"/>
        <w:gridCol w:w="849"/>
        <w:gridCol w:w="1049"/>
        <w:gridCol w:w="1063"/>
        <w:gridCol w:w="876"/>
        <w:gridCol w:w="876"/>
        <w:gridCol w:w="876"/>
        <w:gridCol w:w="877"/>
        <w:gridCol w:w="1061"/>
        <w:gridCol w:w="1395"/>
      </w:tblGrid>
      <w:tr>
        <w:trPr>
          <w:trHeight w:val="493" w:hRule="atLeast"/>
        </w:trPr>
        <w:tc>
          <w:tcPr>
            <w:tcW w:w="10925" w:type="dxa"/>
            <w:gridSpan w:val="10"/>
            <w:tcBorders>
              <w:bottom w:val="single" w:sz="4" w:space="0" w:color="000000"/>
            </w:tcBorders>
          </w:tcPr>
          <w:p>
            <w:pPr>
              <w:pStyle w:val="TableParagraph"/>
              <w:rPr>
                <w:sz w:val="20"/>
              </w:rPr>
            </w:pPr>
          </w:p>
        </w:tc>
      </w:tr>
      <w:tr>
        <w:trPr>
          <w:trHeight w:val="66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Amaç (A4)</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80"/>
              <w:ind w:left="110" w:right="11"/>
              <w:rPr>
                <w:sz w:val="22"/>
              </w:rPr>
            </w:pPr>
            <w:r>
              <w:rPr>
                <w:sz w:val="22"/>
              </w:rPr>
              <w:t>Tüm paydaşlarla işbirliği içerisinde çevresel, kültürel ve sosyal gelişmeye destek vererek toplumsal sorumluluk faaliyetlerini artırmak.</w:t>
            </w:r>
          </w:p>
        </w:tc>
      </w:tr>
      <w:tr>
        <w:trPr>
          <w:trHeight w:val="6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Hedef (H4.3)</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7"/>
              <w:ind w:left="110"/>
              <w:rPr>
                <w:sz w:val="22"/>
              </w:rPr>
            </w:pPr>
            <w:r>
              <w:rPr>
                <w:sz w:val="22"/>
              </w:rPr>
              <w:t>Sosyal, kültürel ve sportif aktivitelere yönelik etkinlikleri artırmak.</w:t>
            </w:r>
          </w:p>
        </w:tc>
      </w:tr>
      <w:tr>
        <w:trPr>
          <w:trHeight w:val="12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Performans </w:t>
            </w:r>
            <w:r>
              <w:rPr>
                <w:b/>
                <w:color w:val="FFFFFF"/>
                <w:w w:val="95"/>
                <w:sz w:val="20"/>
              </w:rPr>
              <w:t>Göstergeleri</w:t>
            </w:r>
          </w:p>
        </w:tc>
        <w:tc>
          <w:tcPr>
            <w:tcW w:w="8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5"/>
              </w:rPr>
            </w:pPr>
          </w:p>
          <w:p>
            <w:pPr>
              <w:pStyle w:val="TableParagraph"/>
              <w:spacing w:before="1"/>
              <w:ind w:left="177" w:right="110" w:hanging="51"/>
              <w:jc w:val="both"/>
              <w:rPr>
                <w:b/>
                <w:sz w:val="20"/>
              </w:rPr>
            </w:pPr>
            <w:r>
              <w:rPr>
                <w:b/>
                <w:color w:val="FFFFFF"/>
                <w:sz w:val="20"/>
              </w:rPr>
              <w:t>Hedefe Etkisi (%)</w:t>
            </w:r>
          </w:p>
        </w:tc>
        <w:tc>
          <w:tcPr>
            <w:tcW w:w="10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60"/>
              <w:ind w:left="115" w:right="98" w:hanging="2"/>
              <w:jc w:val="center"/>
              <w:rPr>
                <w:b/>
                <w:sz w:val="20"/>
              </w:rPr>
            </w:pPr>
            <w:r>
              <w:rPr>
                <w:b/>
                <w:color w:val="FFFFFF"/>
                <w:sz w:val="20"/>
              </w:rPr>
              <w:t>Plan Dönemi </w:t>
            </w:r>
            <w:r>
              <w:rPr>
                <w:b/>
                <w:color w:val="FFFFFF"/>
                <w:w w:val="95"/>
                <w:sz w:val="20"/>
              </w:rPr>
              <w:t>Başlangıç </w:t>
            </w:r>
            <w:r>
              <w:rPr>
                <w:b/>
                <w:color w:val="FFFFFF"/>
                <w:sz w:val="20"/>
              </w:rPr>
              <w:t>Değeri (2019)</w:t>
            </w:r>
          </w:p>
        </w:tc>
        <w:tc>
          <w:tcPr>
            <w:tcW w:w="1063"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4" w:right="235" w:firstLine="38"/>
              <w:rPr>
                <w:b/>
                <w:sz w:val="20"/>
              </w:rPr>
            </w:pPr>
            <w:r>
              <w:rPr>
                <w:b/>
                <w:color w:val="FFFFFF"/>
                <w:sz w:val="20"/>
              </w:rPr>
              <w:t>1. Yıl (2021)</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2. Yıl (2022)</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3. Yıl (2023)</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4. Yıl (2024)</w:t>
            </w:r>
          </w:p>
        </w:tc>
        <w:tc>
          <w:tcPr>
            <w:tcW w:w="877"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2" w:firstLine="38"/>
              <w:rPr>
                <w:b/>
                <w:sz w:val="20"/>
              </w:rPr>
            </w:pPr>
            <w:r>
              <w:rPr>
                <w:b/>
                <w:color w:val="FFFFFF"/>
                <w:sz w:val="20"/>
              </w:rPr>
              <w:t>5. Yıl (2025)</w:t>
            </w:r>
          </w:p>
        </w:tc>
        <w:tc>
          <w:tcPr>
            <w:tcW w:w="1061"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0" w:right="226" w:hanging="10"/>
              <w:rPr>
                <w:b/>
                <w:sz w:val="20"/>
              </w:rPr>
            </w:pPr>
            <w:r>
              <w:rPr>
                <w:b/>
                <w:color w:val="FFFFFF"/>
                <w:w w:val="95"/>
                <w:sz w:val="20"/>
              </w:rPr>
              <w:t>İzleme </w:t>
            </w:r>
            <w:r>
              <w:rPr>
                <w:b/>
                <w:color w:val="FFFFFF"/>
                <w:sz w:val="20"/>
              </w:rPr>
              <w:t>Sıklığı</w:t>
            </w:r>
          </w:p>
        </w:tc>
        <w:tc>
          <w:tcPr>
            <w:tcW w:w="1395" w:type="dxa"/>
            <w:tcBorders>
              <w:top w:val="single" w:sz="4" w:space="0" w:color="000000"/>
              <w:left w:val="single" w:sz="4" w:space="0" w:color="000000"/>
              <w:bottom w:val="single" w:sz="4" w:space="0" w:color="000000"/>
              <w:right w:val="double" w:sz="1" w:space="0" w:color="000000"/>
            </w:tcBorders>
            <w:shd w:val="clear" w:color="auto" w:fill="4AACC5"/>
          </w:tcPr>
          <w:p>
            <w:pPr>
              <w:pStyle w:val="TableParagraph"/>
              <w:rPr>
                <w:sz w:val="22"/>
              </w:rPr>
            </w:pPr>
          </w:p>
          <w:p>
            <w:pPr>
              <w:pStyle w:val="TableParagraph"/>
              <w:spacing w:before="150"/>
              <w:ind w:left="423" w:hanging="209"/>
              <w:rPr>
                <w:b/>
                <w:sz w:val="20"/>
              </w:rPr>
            </w:pPr>
            <w:r>
              <w:rPr>
                <w:b/>
                <w:color w:val="FFFFFF"/>
                <w:w w:val="95"/>
                <w:sz w:val="20"/>
              </w:rPr>
              <w:t>Raporlama </w:t>
            </w:r>
            <w:r>
              <w:rPr>
                <w:b/>
                <w:color w:val="FFFFFF"/>
                <w:sz w:val="20"/>
              </w:rPr>
              <w:t>Sıklığı</w:t>
            </w:r>
          </w:p>
        </w:tc>
      </w:tr>
      <w:tr>
        <w:trPr>
          <w:trHeight w:val="241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PG.4.3.1.</w:t>
            </w:r>
          </w:p>
          <w:p>
            <w:pPr>
              <w:pStyle w:val="TableParagraph"/>
              <w:ind w:left="103" w:right="343"/>
              <w:rPr>
                <w:b/>
                <w:sz w:val="20"/>
              </w:rPr>
            </w:pPr>
            <w:r>
              <w:rPr>
                <w:b/>
                <w:color w:val="FFFFFF"/>
                <w:sz w:val="20"/>
              </w:rPr>
              <w:t>Üniversitemiz önderliğinde veya ortaklığında</w:t>
            </w:r>
          </w:p>
          <w:p>
            <w:pPr>
              <w:pStyle w:val="TableParagraph"/>
              <w:spacing w:line="229" w:lineRule="exact"/>
              <w:ind w:left="103"/>
              <w:rPr>
                <w:b/>
                <w:sz w:val="20"/>
              </w:rPr>
            </w:pPr>
            <w:r>
              <w:rPr>
                <w:b/>
                <w:color w:val="FFFFFF"/>
                <w:sz w:val="20"/>
              </w:rPr>
              <w:t>düzenlenen</w:t>
            </w:r>
          </w:p>
          <w:p>
            <w:pPr>
              <w:pStyle w:val="TableParagraph"/>
              <w:spacing w:before="1"/>
              <w:ind w:left="103" w:right="82"/>
              <w:rPr>
                <w:b/>
                <w:sz w:val="18"/>
              </w:rPr>
            </w:pPr>
            <w:r>
              <w:rPr>
                <w:b/>
                <w:color w:val="FFFFFF"/>
                <w:sz w:val="20"/>
              </w:rPr>
              <w:t>ulusal/uluslararası konferans, çalıştay, sempozyum, kongre ve kolokyum faaliyet sayısı </w:t>
            </w:r>
            <w:r>
              <w:rPr>
                <w:b/>
                <w:color w:val="FFFFFF"/>
                <w:sz w:val="18"/>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2"/>
              <w:rPr>
                <w:sz w:val="29"/>
              </w:rPr>
            </w:pPr>
          </w:p>
          <w:p>
            <w:pPr>
              <w:pStyle w:val="TableParagraph"/>
              <w:spacing w:before="1"/>
              <w:ind w:left="127" w:right="112"/>
              <w:jc w:val="center"/>
              <w:rPr>
                <w:sz w:val="20"/>
              </w:rPr>
            </w:pPr>
            <w:r>
              <w:rPr>
                <w:sz w:val="20"/>
              </w:rPr>
              <w:t>25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2"/>
              <w:rPr>
                <w:sz w:val="29"/>
              </w:rPr>
            </w:pPr>
          </w:p>
          <w:p>
            <w:pPr>
              <w:pStyle w:val="TableParagraph"/>
              <w:spacing w:before="1"/>
              <w:ind w:left="245" w:right="226"/>
              <w:jc w:val="center"/>
              <w:rPr>
                <w:sz w:val="20"/>
              </w:rPr>
            </w:pPr>
            <w:r>
              <w:rPr>
                <w:sz w:val="20"/>
              </w:rPr>
              <w:t>32</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2"/>
              <w:rPr>
                <w:sz w:val="29"/>
              </w:rPr>
            </w:pPr>
          </w:p>
          <w:p>
            <w:pPr>
              <w:pStyle w:val="TableParagraph"/>
              <w:spacing w:before="1"/>
              <w:ind w:left="96" w:right="82"/>
              <w:jc w:val="center"/>
              <w:rPr>
                <w:sz w:val="20"/>
              </w:rPr>
            </w:pPr>
            <w:r>
              <w:rPr>
                <w:sz w:val="20"/>
              </w:rPr>
              <w:t>57</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2"/>
              <w:rPr>
                <w:sz w:val="29"/>
              </w:rPr>
            </w:pPr>
          </w:p>
          <w:p>
            <w:pPr>
              <w:pStyle w:val="TableParagraph"/>
              <w:spacing w:before="1"/>
              <w:ind w:left="339"/>
              <w:rPr>
                <w:sz w:val="20"/>
              </w:rPr>
            </w:pPr>
            <w:r>
              <w:rPr>
                <w:sz w:val="20"/>
              </w:rPr>
              <w:t>74</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2"/>
              <w:rPr>
                <w:sz w:val="29"/>
              </w:rPr>
            </w:pPr>
          </w:p>
          <w:p>
            <w:pPr>
              <w:pStyle w:val="TableParagraph"/>
              <w:spacing w:before="1"/>
              <w:ind w:left="340"/>
              <w:rPr>
                <w:sz w:val="20"/>
              </w:rPr>
            </w:pPr>
            <w:r>
              <w:rPr>
                <w:sz w:val="20"/>
              </w:rPr>
              <w:t>93</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2"/>
              <w:rPr>
                <w:sz w:val="29"/>
              </w:rPr>
            </w:pPr>
          </w:p>
          <w:p>
            <w:pPr>
              <w:pStyle w:val="TableParagraph"/>
              <w:spacing w:before="1"/>
              <w:ind w:left="142" w:right="127"/>
              <w:jc w:val="center"/>
              <w:rPr>
                <w:sz w:val="20"/>
              </w:rPr>
            </w:pPr>
            <w:r>
              <w:rPr>
                <w:sz w:val="20"/>
              </w:rPr>
              <w:t>115</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2"/>
              <w:rPr>
                <w:sz w:val="29"/>
              </w:rPr>
            </w:pPr>
          </w:p>
          <w:p>
            <w:pPr>
              <w:pStyle w:val="TableParagraph"/>
              <w:spacing w:before="1"/>
              <w:ind w:left="142" w:right="128"/>
              <w:jc w:val="center"/>
              <w:rPr>
                <w:sz w:val="20"/>
              </w:rPr>
            </w:pPr>
            <w:r>
              <w:rPr>
                <w:sz w:val="20"/>
              </w:rPr>
              <w:t>140</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2"/>
              <w:rPr>
                <w:sz w:val="29"/>
              </w:rPr>
            </w:pPr>
          </w:p>
          <w:p>
            <w:pPr>
              <w:pStyle w:val="TableParagraph"/>
              <w:spacing w:before="1"/>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2"/>
              <w:rPr>
                <w:sz w:val="29"/>
              </w:rPr>
            </w:pPr>
          </w:p>
          <w:p>
            <w:pPr>
              <w:pStyle w:val="TableParagraph"/>
              <w:spacing w:before="1"/>
              <w:ind w:left="336"/>
              <w:rPr>
                <w:sz w:val="20"/>
              </w:rPr>
            </w:pPr>
            <w:r>
              <w:rPr>
                <w:sz w:val="20"/>
              </w:rPr>
              <w:t>Yılda bir</w:t>
            </w:r>
          </w:p>
        </w:tc>
      </w:tr>
      <w:tr>
        <w:trPr>
          <w:trHeight w:val="81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362"/>
              <w:jc w:val="both"/>
              <w:rPr>
                <w:b/>
                <w:sz w:val="18"/>
              </w:rPr>
            </w:pPr>
            <w:r>
              <w:rPr>
                <w:b/>
                <w:color w:val="FFFFFF"/>
                <w:sz w:val="20"/>
              </w:rPr>
              <w:t>PG.4.3.2. Öğrenci kulüp ve topluluk sayısı </w:t>
            </w:r>
            <w:r>
              <w:rPr>
                <w:b/>
                <w:color w:val="FFFFFF"/>
                <w:sz w:val="18"/>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27" w:right="112"/>
              <w:jc w:val="center"/>
              <w:rPr>
                <w:sz w:val="20"/>
              </w:rPr>
            </w:pPr>
            <w:r>
              <w:rPr>
                <w:sz w:val="20"/>
              </w:rPr>
              <w:t>25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245" w:right="226"/>
              <w:jc w:val="center"/>
              <w:rPr>
                <w:sz w:val="20"/>
              </w:rPr>
            </w:pPr>
            <w:r>
              <w:rPr>
                <w:sz w:val="20"/>
              </w:rPr>
              <w:t>61</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96" w:right="82"/>
              <w:jc w:val="center"/>
              <w:rPr>
                <w:sz w:val="20"/>
              </w:rPr>
            </w:pPr>
            <w:r>
              <w:rPr>
                <w:sz w:val="20"/>
              </w:rPr>
              <w:t>65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339"/>
              <w:rPr>
                <w:sz w:val="20"/>
              </w:rPr>
            </w:pPr>
            <w:r>
              <w:rPr>
                <w:sz w:val="20"/>
              </w:rPr>
              <w:t>67</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340"/>
              <w:rPr>
                <w:sz w:val="20"/>
              </w:rPr>
            </w:pPr>
            <w:r>
              <w:rPr>
                <w:sz w:val="20"/>
              </w:rPr>
              <w:t>70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28"/>
              <w:jc w:val="center"/>
              <w:rPr>
                <w:sz w:val="20"/>
              </w:rPr>
            </w:pPr>
            <w:r>
              <w:rPr>
                <w:sz w:val="20"/>
              </w:rPr>
              <w:t>74</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29"/>
              <w:jc w:val="center"/>
              <w:rPr>
                <w:sz w:val="20"/>
              </w:rPr>
            </w:pPr>
            <w:r>
              <w:rPr>
                <w:sz w:val="20"/>
              </w:rPr>
              <w:t>78</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spacing w:before="3"/>
              <w:rPr>
                <w:sz w:val="25"/>
              </w:rPr>
            </w:pPr>
          </w:p>
          <w:p>
            <w:pPr>
              <w:pStyle w:val="TableParagraph"/>
              <w:ind w:left="336"/>
              <w:rPr>
                <w:sz w:val="20"/>
              </w:rPr>
            </w:pPr>
            <w:r>
              <w:rPr>
                <w:sz w:val="20"/>
              </w:rPr>
              <w:t>Yılda bir</w:t>
            </w:r>
          </w:p>
        </w:tc>
      </w:tr>
      <w:tr>
        <w:trPr>
          <w:trHeight w:val="103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PG. 4.3.3.</w:t>
            </w:r>
          </w:p>
          <w:p>
            <w:pPr>
              <w:pStyle w:val="TableParagraph"/>
              <w:ind w:left="103" w:right="570"/>
              <w:rPr>
                <w:b/>
                <w:sz w:val="18"/>
              </w:rPr>
            </w:pPr>
            <w:r>
              <w:rPr>
                <w:b/>
                <w:color w:val="FFFFFF"/>
                <w:sz w:val="20"/>
              </w:rPr>
              <w:t>Düzenlenen sosyal/kültürel faaliyet sayısı </w:t>
            </w:r>
            <w:r>
              <w:rPr>
                <w:b/>
                <w:color w:val="FFFFFF"/>
                <w:sz w:val="18"/>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27" w:right="112"/>
              <w:jc w:val="center"/>
              <w:rPr>
                <w:sz w:val="20"/>
              </w:rPr>
            </w:pPr>
            <w:r>
              <w:rPr>
                <w:sz w:val="20"/>
              </w:rPr>
              <w:t>25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45" w:right="226"/>
              <w:jc w:val="center"/>
              <w:rPr>
                <w:sz w:val="20"/>
              </w:rPr>
            </w:pPr>
            <w:r>
              <w:rPr>
                <w:sz w:val="20"/>
              </w:rPr>
              <w:t>54</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96" w:right="82"/>
              <w:jc w:val="center"/>
              <w:rPr>
                <w:sz w:val="20"/>
              </w:rPr>
            </w:pPr>
            <w:r>
              <w:rPr>
                <w:sz w:val="20"/>
              </w:rPr>
              <w:t>103</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89"/>
              <w:rPr>
                <w:sz w:val="20"/>
              </w:rPr>
            </w:pPr>
            <w:r>
              <w:rPr>
                <w:sz w:val="20"/>
              </w:rPr>
              <w:t>167</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289"/>
              <w:rPr>
                <w:sz w:val="20"/>
              </w:rPr>
            </w:pPr>
            <w:r>
              <w:rPr>
                <w:sz w:val="20"/>
              </w:rPr>
              <w:t>236</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7"/>
              <w:jc w:val="center"/>
              <w:rPr>
                <w:sz w:val="20"/>
              </w:rPr>
            </w:pPr>
            <w:r>
              <w:rPr>
                <w:sz w:val="20"/>
              </w:rPr>
              <w:t>310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left="142" w:right="128"/>
              <w:jc w:val="center"/>
              <w:rPr>
                <w:sz w:val="20"/>
              </w:rPr>
            </w:pPr>
            <w:r>
              <w:rPr>
                <w:sz w:val="20"/>
              </w:rPr>
              <w:t>389</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153"/>
              <w:ind w:right="117"/>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153"/>
              <w:ind w:left="336"/>
              <w:rPr>
                <w:sz w:val="20"/>
              </w:rPr>
            </w:pPr>
            <w:r>
              <w:rPr>
                <w:sz w:val="20"/>
              </w:rPr>
              <w:t>Yılda bir</w:t>
            </w:r>
          </w:p>
        </w:tc>
      </w:tr>
      <w:tr>
        <w:trPr>
          <w:trHeight w:val="811"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PG.4.3.4.</w:t>
            </w:r>
          </w:p>
          <w:p>
            <w:pPr>
              <w:pStyle w:val="TableParagraph"/>
              <w:spacing w:before="1"/>
              <w:ind w:left="103" w:right="243"/>
              <w:rPr>
                <w:b/>
                <w:sz w:val="18"/>
              </w:rPr>
            </w:pPr>
            <w:r>
              <w:rPr>
                <w:b/>
                <w:color w:val="FFFFFF"/>
                <w:sz w:val="20"/>
              </w:rPr>
              <w:t>Düzenlenen sportif faaliyet sayısı </w:t>
            </w:r>
            <w:r>
              <w:rPr>
                <w:b/>
                <w:color w:val="FFFFFF"/>
                <w:sz w:val="18"/>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27" w:right="112"/>
              <w:jc w:val="center"/>
              <w:rPr>
                <w:sz w:val="20"/>
              </w:rPr>
            </w:pPr>
            <w:r>
              <w:rPr>
                <w:sz w:val="20"/>
              </w:rPr>
              <w:t>25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245" w:right="226"/>
              <w:jc w:val="center"/>
              <w:rPr>
                <w:sz w:val="20"/>
              </w:rPr>
            </w:pPr>
            <w:r>
              <w:rPr>
                <w:sz w:val="20"/>
              </w:rPr>
              <w:t>22</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96" w:right="82"/>
              <w:jc w:val="center"/>
              <w:rPr>
                <w:sz w:val="20"/>
              </w:rPr>
            </w:pPr>
            <w:r>
              <w:rPr>
                <w:sz w:val="20"/>
              </w:rPr>
              <w:t>47</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339"/>
              <w:rPr>
                <w:sz w:val="20"/>
              </w:rPr>
            </w:pPr>
            <w:r>
              <w:rPr>
                <w:sz w:val="20"/>
              </w:rPr>
              <w:t>77</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289"/>
              <w:rPr>
                <w:sz w:val="20"/>
              </w:rPr>
            </w:pPr>
            <w:r>
              <w:rPr>
                <w:sz w:val="20"/>
              </w:rPr>
              <w:t>112</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27"/>
              <w:jc w:val="center"/>
              <w:rPr>
                <w:sz w:val="20"/>
              </w:rPr>
            </w:pPr>
            <w:r>
              <w:rPr>
                <w:sz w:val="20"/>
              </w:rPr>
              <w:t>152</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28"/>
              <w:jc w:val="center"/>
              <w:rPr>
                <w:sz w:val="20"/>
              </w:rPr>
            </w:pPr>
            <w:r>
              <w:rPr>
                <w:sz w:val="20"/>
              </w:rPr>
              <w:t>197</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spacing w:before="3"/>
              <w:rPr>
                <w:sz w:val="25"/>
              </w:rPr>
            </w:pPr>
          </w:p>
          <w:p>
            <w:pPr>
              <w:pStyle w:val="TableParagraph"/>
              <w:ind w:left="336"/>
              <w:rPr>
                <w:sz w:val="20"/>
              </w:rPr>
            </w:pPr>
            <w:r>
              <w:rPr>
                <w:sz w:val="20"/>
              </w:rPr>
              <w:t>Yılda bir</w:t>
            </w:r>
          </w:p>
        </w:tc>
      </w:tr>
      <w:tr>
        <w:trPr>
          <w:trHeight w:val="35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Sorumlu Birim</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10"/>
              <w:rPr>
                <w:sz w:val="20"/>
              </w:rPr>
            </w:pPr>
            <w:r>
              <w:rPr>
                <w:sz w:val="20"/>
              </w:rPr>
              <w:t>Sağlık Kültür ve Spor Daire Başkanlığı</w:t>
            </w:r>
          </w:p>
        </w:tc>
      </w:tr>
      <w:tr>
        <w:trPr>
          <w:trHeight w:val="70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20"/>
              <w:ind w:left="103" w:right="265"/>
              <w:rPr>
                <w:b/>
                <w:sz w:val="20"/>
              </w:rPr>
            </w:pPr>
            <w:r>
              <w:rPr>
                <w:b/>
                <w:color w:val="FFFFFF"/>
                <w:sz w:val="20"/>
              </w:rPr>
              <w:t>İşbirliği Yapılacak Birim(ler)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5"/>
              <w:rPr>
                <w:sz w:val="20"/>
              </w:rPr>
            </w:pPr>
          </w:p>
          <w:p>
            <w:pPr>
              <w:pStyle w:val="TableParagraph"/>
              <w:ind w:left="110"/>
              <w:rPr>
                <w:sz w:val="20"/>
              </w:rPr>
            </w:pPr>
            <w:r>
              <w:rPr>
                <w:sz w:val="20"/>
              </w:rPr>
              <w:t>Eğitim Birimleri, Kurumsal İletişim Koordinatörlüğü, İdari ve Mali İşler Daire Başkanlığı</w:t>
            </w:r>
          </w:p>
        </w:tc>
      </w:tr>
      <w:tr>
        <w:trPr>
          <w:trHeight w:val="976"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
              <w:rPr>
                <w:sz w:val="32"/>
              </w:rPr>
            </w:pPr>
          </w:p>
          <w:p>
            <w:pPr>
              <w:pStyle w:val="TableParagraph"/>
              <w:ind w:left="103"/>
              <w:rPr>
                <w:b/>
                <w:sz w:val="20"/>
              </w:rPr>
            </w:pPr>
            <w:r>
              <w:rPr>
                <w:b/>
                <w:color w:val="FFFFFF"/>
                <w:sz w:val="20"/>
              </w:rPr>
              <w:t>Riskler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12"/>
              </w:numPr>
              <w:tabs>
                <w:tab w:pos="830" w:val="left" w:leader="none"/>
                <w:tab w:pos="831" w:val="left" w:leader="none"/>
              </w:tabs>
              <w:spacing w:line="245" w:lineRule="exact" w:before="0" w:after="0"/>
              <w:ind w:left="830" w:right="0" w:hanging="361"/>
              <w:jc w:val="left"/>
              <w:rPr>
                <w:sz w:val="20"/>
              </w:rPr>
            </w:pPr>
            <w:r>
              <w:rPr>
                <w:sz w:val="20"/>
              </w:rPr>
              <w:t>Düzenlenecek faaliyetlere katılımın beklenen düzeyde</w:t>
            </w:r>
            <w:r>
              <w:rPr>
                <w:spacing w:val="-3"/>
                <w:sz w:val="20"/>
              </w:rPr>
              <w:t> </w:t>
            </w:r>
            <w:r>
              <w:rPr>
                <w:sz w:val="20"/>
              </w:rPr>
              <w:t>olmaması,</w:t>
            </w:r>
          </w:p>
          <w:p>
            <w:pPr>
              <w:pStyle w:val="TableParagraph"/>
              <w:numPr>
                <w:ilvl w:val="0"/>
                <w:numId w:val="112"/>
              </w:numPr>
              <w:tabs>
                <w:tab w:pos="830" w:val="left" w:leader="none"/>
                <w:tab w:pos="831" w:val="left" w:leader="none"/>
              </w:tabs>
              <w:spacing w:line="244" w:lineRule="exact" w:before="0" w:after="0"/>
              <w:ind w:left="830" w:right="0" w:hanging="361"/>
              <w:jc w:val="left"/>
              <w:rPr>
                <w:sz w:val="20"/>
              </w:rPr>
            </w:pPr>
            <w:r>
              <w:rPr>
                <w:sz w:val="20"/>
              </w:rPr>
              <w:t>Mevcut sosyal/sportif amaçlı kullanılan alanların</w:t>
            </w:r>
            <w:r>
              <w:rPr>
                <w:spacing w:val="-4"/>
                <w:sz w:val="20"/>
              </w:rPr>
              <w:t> </w:t>
            </w:r>
            <w:r>
              <w:rPr>
                <w:sz w:val="20"/>
              </w:rPr>
              <w:t>azlığı,</w:t>
            </w:r>
          </w:p>
          <w:p>
            <w:pPr>
              <w:pStyle w:val="TableParagraph"/>
              <w:numPr>
                <w:ilvl w:val="0"/>
                <w:numId w:val="112"/>
              </w:numPr>
              <w:tabs>
                <w:tab w:pos="830" w:val="left" w:leader="none"/>
                <w:tab w:pos="831" w:val="left" w:leader="none"/>
              </w:tabs>
              <w:spacing w:line="244" w:lineRule="exact" w:before="0" w:after="0"/>
              <w:ind w:left="830" w:right="0" w:hanging="361"/>
              <w:jc w:val="left"/>
              <w:rPr>
                <w:sz w:val="20"/>
              </w:rPr>
            </w:pPr>
            <w:r>
              <w:rPr>
                <w:sz w:val="20"/>
              </w:rPr>
              <w:t>Salgın nedeniyle yüz yüze iletişimin olmaması,</w:t>
            </w:r>
          </w:p>
          <w:p>
            <w:pPr>
              <w:pStyle w:val="TableParagraph"/>
              <w:numPr>
                <w:ilvl w:val="0"/>
                <w:numId w:val="112"/>
              </w:numPr>
              <w:tabs>
                <w:tab w:pos="830" w:val="left" w:leader="none"/>
                <w:tab w:pos="831" w:val="left" w:leader="none"/>
              </w:tabs>
              <w:spacing w:line="224" w:lineRule="exact" w:before="0" w:after="0"/>
              <w:ind w:left="830" w:right="0" w:hanging="361"/>
              <w:jc w:val="left"/>
              <w:rPr>
                <w:sz w:val="20"/>
              </w:rPr>
            </w:pPr>
            <w:r>
              <w:rPr>
                <w:sz w:val="20"/>
              </w:rPr>
              <w:t>Bütçe olanaklarının yetersizliği,</w:t>
            </w:r>
          </w:p>
        </w:tc>
      </w:tr>
      <w:tr>
        <w:trPr>
          <w:trHeight w:val="734"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0"/>
              <w:rPr>
                <w:sz w:val="21"/>
              </w:rPr>
            </w:pPr>
          </w:p>
          <w:p>
            <w:pPr>
              <w:pStyle w:val="TableParagraph"/>
              <w:spacing w:before="1"/>
              <w:ind w:left="103"/>
              <w:rPr>
                <w:b/>
                <w:sz w:val="20"/>
              </w:rPr>
            </w:pPr>
            <w:r>
              <w:rPr>
                <w:b/>
                <w:color w:val="FFFFFF"/>
                <w:sz w:val="20"/>
              </w:rPr>
              <w:t>Stratejiler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13"/>
              </w:numPr>
              <w:tabs>
                <w:tab w:pos="830" w:val="left" w:leader="none"/>
                <w:tab w:pos="831" w:val="left" w:leader="none"/>
              </w:tabs>
              <w:spacing w:line="245" w:lineRule="exact" w:before="0" w:after="0"/>
              <w:ind w:left="830" w:right="0" w:hanging="361"/>
              <w:jc w:val="left"/>
              <w:rPr>
                <w:sz w:val="20"/>
              </w:rPr>
            </w:pPr>
            <w:r>
              <w:rPr>
                <w:sz w:val="20"/>
              </w:rPr>
              <w:t>Üniversite içi toplulukların faaliyetlerinin sayısının</w:t>
            </w:r>
            <w:r>
              <w:rPr>
                <w:spacing w:val="-1"/>
                <w:sz w:val="20"/>
              </w:rPr>
              <w:t> </w:t>
            </w:r>
            <w:r>
              <w:rPr>
                <w:sz w:val="20"/>
              </w:rPr>
              <w:t>artırılması,</w:t>
            </w:r>
          </w:p>
          <w:p>
            <w:pPr>
              <w:pStyle w:val="TableParagraph"/>
              <w:numPr>
                <w:ilvl w:val="0"/>
                <w:numId w:val="113"/>
              </w:numPr>
              <w:tabs>
                <w:tab w:pos="830" w:val="left" w:leader="none"/>
                <w:tab w:pos="831" w:val="left" w:leader="none"/>
              </w:tabs>
              <w:spacing w:line="240" w:lineRule="auto" w:before="0" w:after="0"/>
              <w:ind w:left="830" w:right="0" w:hanging="361"/>
              <w:jc w:val="left"/>
              <w:rPr>
                <w:sz w:val="20"/>
              </w:rPr>
            </w:pPr>
            <w:r>
              <w:rPr>
                <w:sz w:val="20"/>
              </w:rPr>
              <w:t>Üniversite birimlerinin daha çok akademik ve sektörel etkinlik düzenlemesinin teşvik</w:t>
            </w:r>
            <w:r>
              <w:rPr>
                <w:spacing w:val="-16"/>
                <w:sz w:val="20"/>
              </w:rPr>
              <w:t> </w:t>
            </w:r>
            <w:r>
              <w:rPr>
                <w:sz w:val="20"/>
              </w:rPr>
              <w:t>edilmesi,</w:t>
            </w:r>
          </w:p>
          <w:p>
            <w:pPr>
              <w:pStyle w:val="TableParagraph"/>
              <w:numPr>
                <w:ilvl w:val="0"/>
                <w:numId w:val="113"/>
              </w:numPr>
              <w:tabs>
                <w:tab w:pos="830" w:val="left" w:leader="none"/>
                <w:tab w:pos="831" w:val="left" w:leader="none"/>
              </w:tabs>
              <w:spacing w:line="224" w:lineRule="exact" w:before="0" w:after="0"/>
              <w:ind w:left="830" w:right="0" w:hanging="361"/>
              <w:jc w:val="left"/>
              <w:rPr>
                <w:sz w:val="20"/>
              </w:rPr>
            </w:pPr>
            <w:r>
              <w:rPr>
                <w:sz w:val="20"/>
              </w:rPr>
              <w:t>Bütçe olanaklarının</w:t>
            </w:r>
            <w:r>
              <w:rPr>
                <w:spacing w:val="-2"/>
                <w:sz w:val="20"/>
              </w:rPr>
              <w:t> </w:t>
            </w:r>
            <w:r>
              <w:rPr>
                <w:sz w:val="20"/>
              </w:rPr>
              <w:t>iyileştirilmesi,</w:t>
            </w:r>
          </w:p>
        </w:tc>
      </w:tr>
      <w:tr>
        <w:trPr>
          <w:trHeight w:val="35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Maliyet Tahmini</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10"/>
              <w:rPr>
                <w:sz w:val="20"/>
              </w:rPr>
            </w:pPr>
            <w:r>
              <w:rPr>
                <w:w w:val="95"/>
                <w:sz w:val="20"/>
              </w:rPr>
              <w:t>₺ 16.420.000</w:t>
            </w:r>
          </w:p>
        </w:tc>
      </w:tr>
      <w:tr>
        <w:trPr>
          <w:trHeight w:val="731"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0"/>
              <w:rPr>
                <w:sz w:val="21"/>
              </w:rPr>
            </w:pPr>
          </w:p>
          <w:p>
            <w:pPr>
              <w:pStyle w:val="TableParagraph"/>
              <w:spacing w:before="1"/>
              <w:ind w:left="103"/>
              <w:rPr>
                <w:b/>
                <w:sz w:val="20"/>
              </w:rPr>
            </w:pPr>
            <w:r>
              <w:rPr>
                <w:b/>
                <w:color w:val="FFFFFF"/>
                <w:sz w:val="20"/>
              </w:rPr>
              <w:t>Tespitler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14"/>
              </w:numPr>
              <w:tabs>
                <w:tab w:pos="830" w:val="left" w:leader="none"/>
                <w:tab w:pos="831" w:val="left" w:leader="none"/>
              </w:tabs>
              <w:spacing w:line="245" w:lineRule="exact" w:before="0" w:after="0"/>
              <w:ind w:left="830" w:right="0" w:hanging="361"/>
              <w:jc w:val="left"/>
              <w:rPr>
                <w:sz w:val="20"/>
              </w:rPr>
            </w:pPr>
            <w:r>
              <w:rPr>
                <w:sz w:val="20"/>
              </w:rPr>
              <w:t>Öğrencilerin kurumsal aidiyetlerinin zayıf</w:t>
            </w:r>
            <w:r>
              <w:rPr>
                <w:spacing w:val="-4"/>
                <w:sz w:val="20"/>
              </w:rPr>
              <w:t> </w:t>
            </w:r>
            <w:r>
              <w:rPr>
                <w:sz w:val="20"/>
              </w:rPr>
              <w:t>olması,</w:t>
            </w:r>
          </w:p>
          <w:p>
            <w:pPr>
              <w:pStyle w:val="TableParagraph"/>
              <w:numPr>
                <w:ilvl w:val="0"/>
                <w:numId w:val="114"/>
              </w:numPr>
              <w:tabs>
                <w:tab w:pos="830" w:val="left" w:leader="none"/>
                <w:tab w:pos="831" w:val="left" w:leader="none"/>
              </w:tabs>
              <w:spacing w:line="244" w:lineRule="exact" w:before="0" w:after="0"/>
              <w:ind w:left="830" w:right="0" w:hanging="361"/>
              <w:jc w:val="left"/>
              <w:rPr>
                <w:sz w:val="20"/>
              </w:rPr>
            </w:pPr>
            <w:r>
              <w:rPr>
                <w:sz w:val="20"/>
              </w:rPr>
              <w:t>Kültürel faaliyetlerin ilgi çekici ve nitelikli hale gelmesi konusundaki</w:t>
            </w:r>
            <w:r>
              <w:rPr>
                <w:spacing w:val="-6"/>
                <w:sz w:val="20"/>
              </w:rPr>
              <w:t> </w:t>
            </w:r>
            <w:r>
              <w:rPr>
                <w:sz w:val="20"/>
              </w:rPr>
              <w:t>sıkıntılar,</w:t>
            </w:r>
          </w:p>
          <w:p>
            <w:pPr>
              <w:pStyle w:val="TableParagraph"/>
              <w:numPr>
                <w:ilvl w:val="0"/>
                <w:numId w:val="114"/>
              </w:numPr>
              <w:tabs>
                <w:tab w:pos="830" w:val="left" w:leader="none"/>
                <w:tab w:pos="831" w:val="left" w:leader="none"/>
              </w:tabs>
              <w:spacing w:line="223" w:lineRule="exact" w:before="0" w:after="0"/>
              <w:ind w:left="830" w:right="0" w:hanging="361"/>
              <w:jc w:val="left"/>
              <w:rPr>
                <w:sz w:val="20"/>
              </w:rPr>
            </w:pPr>
            <w:r>
              <w:rPr>
                <w:sz w:val="20"/>
              </w:rPr>
              <w:t>Diğer ulusal ve uluslararası akademik birimler ile iletişim kanallarının yetersiz</w:t>
            </w:r>
            <w:r>
              <w:rPr>
                <w:spacing w:val="-7"/>
                <w:sz w:val="20"/>
              </w:rPr>
              <w:t> </w:t>
            </w:r>
            <w:r>
              <w:rPr>
                <w:sz w:val="20"/>
              </w:rPr>
              <w:t>olması,</w:t>
            </w:r>
          </w:p>
        </w:tc>
      </w:tr>
      <w:tr>
        <w:trPr>
          <w:trHeight w:val="97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
              <w:rPr>
                <w:sz w:val="32"/>
              </w:rPr>
            </w:pPr>
          </w:p>
          <w:p>
            <w:pPr>
              <w:pStyle w:val="TableParagraph"/>
              <w:ind w:left="103"/>
              <w:rPr>
                <w:b/>
                <w:sz w:val="20"/>
              </w:rPr>
            </w:pPr>
            <w:r>
              <w:rPr>
                <w:b/>
                <w:color w:val="FFFFFF"/>
                <w:sz w:val="20"/>
              </w:rPr>
              <w:t>İhtiyaçlar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15"/>
              </w:numPr>
              <w:tabs>
                <w:tab w:pos="830" w:val="left" w:leader="none"/>
                <w:tab w:pos="831" w:val="left" w:leader="none"/>
              </w:tabs>
              <w:spacing w:line="245" w:lineRule="exact" w:before="0" w:after="0"/>
              <w:ind w:left="830" w:right="0" w:hanging="361"/>
              <w:jc w:val="left"/>
              <w:rPr>
                <w:sz w:val="20"/>
              </w:rPr>
            </w:pPr>
            <w:r>
              <w:rPr>
                <w:sz w:val="20"/>
              </w:rPr>
              <w:t>Sosyal, kültürel ve sportif altyapı olanaklarının</w:t>
            </w:r>
            <w:r>
              <w:rPr>
                <w:spacing w:val="3"/>
                <w:sz w:val="20"/>
              </w:rPr>
              <w:t> </w:t>
            </w:r>
            <w:r>
              <w:rPr>
                <w:sz w:val="20"/>
              </w:rPr>
              <w:t>geliştirilmesi,</w:t>
            </w:r>
          </w:p>
          <w:p>
            <w:pPr>
              <w:pStyle w:val="TableParagraph"/>
              <w:numPr>
                <w:ilvl w:val="0"/>
                <w:numId w:val="115"/>
              </w:numPr>
              <w:tabs>
                <w:tab w:pos="830" w:val="left" w:leader="none"/>
                <w:tab w:pos="831" w:val="left" w:leader="none"/>
              </w:tabs>
              <w:spacing w:line="245" w:lineRule="exact" w:before="0" w:after="0"/>
              <w:ind w:left="830" w:right="0" w:hanging="361"/>
              <w:jc w:val="left"/>
              <w:rPr>
                <w:sz w:val="20"/>
              </w:rPr>
            </w:pPr>
            <w:r>
              <w:rPr>
                <w:sz w:val="20"/>
              </w:rPr>
              <w:t>Tanıtıcı etkinliklerin yürütülmesi ve modern tesislerin</w:t>
            </w:r>
            <w:r>
              <w:rPr>
                <w:spacing w:val="-1"/>
                <w:sz w:val="20"/>
              </w:rPr>
              <w:t> </w:t>
            </w:r>
            <w:r>
              <w:rPr>
                <w:sz w:val="20"/>
              </w:rPr>
              <w:t>kurulması,</w:t>
            </w:r>
          </w:p>
          <w:p>
            <w:pPr>
              <w:pStyle w:val="TableParagraph"/>
              <w:numPr>
                <w:ilvl w:val="0"/>
                <w:numId w:val="115"/>
              </w:numPr>
              <w:tabs>
                <w:tab w:pos="830" w:val="left" w:leader="none"/>
                <w:tab w:pos="831" w:val="left" w:leader="none"/>
              </w:tabs>
              <w:spacing w:line="245" w:lineRule="exact" w:before="0" w:after="0"/>
              <w:ind w:left="830" w:right="0" w:hanging="361"/>
              <w:jc w:val="left"/>
              <w:rPr>
                <w:sz w:val="20"/>
              </w:rPr>
            </w:pPr>
            <w:r>
              <w:rPr>
                <w:sz w:val="20"/>
              </w:rPr>
              <w:t>Akademik ve sektörel paydaşlar ile iletişimin</w:t>
            </w:r>
            <w:r>
              <w:rPr>
                <w:spacing w:val="-1"/>
                <w:sz w:val="20"/>
              </w:rPr>
              <w:t> </w:t>
            </w:r>
            <w:r>
              <w:rPr>
                <w:sz w:val="20"/>
              </w:rPr>
              <w:t>güçlendirilmesi,</w:t>
            </w:r>
          </w:p>
          <w:p>
            <w:pPr>
              <w:pStyle w:val="TableParagraph"/>
              <w:numPr>
                <w:ilvl w:val="0"/>
                <w:numId w:val="115"/>
              </w:numPr>
              <w:tabs>
                <w:tab w:pos="830" w:val="left" w:leader="none"/>
                <w:tab w:pos="831" w:val="left" w:leader="none"/>
              </w:tabs>
              <w:spacing w:line="224" w:lineRule="exact" w:before="0" w:after="0"/>
              <w:ind w:left="830" w:right="0" w:hanging="361"/>
              <w:jc w:val="left"/>
              <w:rPr>
                <w:sz w:val="20"/>
              </w:rPr>
            </w:pPr>
            <w:r>
              <w:rPr>
                <w:sz w:val="20"/>
              </w:rPr>
              <w:t>Bütçe imkanlarının</w:t>
            </w:r>
            <w:r>
              <w:rPr>
                <w:spacing w:val="-1"/>
                <w:sz w:val="20"/>
              </w:rPr>
              <w:t> </w:t>
            </w:r>
            <w:r>
              <w:rPr>
                <w:sz w:val="20"/>
              </w:rPr>
              <w:t>artırılması.</w:t>
            </w:r>
          </w:p>
        </w:tc>
      </w:tr>
      <w:tr>
        <w:trPr>
          <w:trHeight w:val="2709" w:hRule="atLeast"/>
        </w:trPr>
        <w:tc>
          <w:tcPr>
            <w:tcW w:w="10925" w:type="dxa"/>
            <w:gridSpan w:val="10"/>
            <w:tcBorders>
              <w:top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6"/>
              <w:rPr>
                <w:sz w:val="21"/>
              </w:rPr>
            </w:pPr>
          </w:p>
          <w:p>
            <w:pPr>
              <w:pStyle w:val="TableParagraph"/>
              <w:spacing w:line="20" w:lineRule="exact"/>
              <w:ind w:left="899"/>
              <w:rPr>
                <w:sz w:val="2"/>
              </w:rPr>
            </w:pPr>
            <w:r>
              <w:rPr>
                <w:sz w:val="2"/>
              </w:rPr>
              <w:pict>
                <v:group style="width:444.45pt;height:.5pt;mso-position-horizontal-relative:char;mso-position-vertical-relative:line" coordorigin="0,0" coordsize="8889,10">
                  <v:rect style="position:absolute;left:0;top:0;width:8889;height:10" filled="true" fillcolor="#000000" stroked="false">
                    <v:fill type="solid"/>
                  </v:rect>
                </v:group>
              </w:pict>
            </w:r>
            <w:r>
              <w:rPr>
                <w:sz w:val="2"/>
              </w:rPr>
            </w:r>
          </w:p>
          <w:p>
            <w:pPr>
              <w:pStyle w:val="TableParagraph"/>
              <w:tabs>
                <w:tab w:pos="9998" w:val="right" w:leader="none"/>
              </w:tabs>
              <w:ind w:left="927"/>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99</w:t>
            </w:r>
          </w:p>
        </w:tc>
      </w:tr>
    </w:tbl>
    <w:p>
      <w:pPr>
        <w:spacing w:after="0"/>
        <w:rPr>
          <w:sz w:val="24"/>
        </w:rPr>
        <w:sectPr>
          <w:footerReference w:type="default" r:id="rId51"/>
          <w:pgSz w:w="11910" w:h="16840"/>
          <w:pgMar w:footer="0" w:header="0" w:top="460" w:bottom="280" w:left="320" w:right="340"/>
        </w:sectPr>
      </w:pPr>
    </w:p>
    <w:tbl>
      <w:tblPr>
        <w:tblW w:w="0" w:type="auto"/>
        <w:jc w:val="left"/>
        <w:tblInd w:w="18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003"/>
        <w:gridCol w:w="849"/>
        <w:gridCol w:w="1049"/>
        <w:gridCol w:w="1063"/>
        <w:gridCol w:w="876"/>
        <w:gridCol w:w="876"/>
        <w:gridCol w:w="876"/>
        <w:gridCol w:w="877"/>
        <w:gridCol w:w="1061"/>
        <w:gridCol w:w="1395"/>
      </w:tblGrid>
      <w:tr>
        <w:trPr>
          <w:trHeight w:val="493" w:hRule="atLeast"/>
        </w:trPr>
        <w:tc>
          <w:tcPr>
            <w:tcW w:w="10925" w:type="dxa"/>
            <w:gridSpan w:val="10"/>
            <w:tcBorders>
              <w:bottom w:val="single" w:sz="4" w:space="0" w:color="000000"/>
            </w:tcBorders>
          </w:tcPr>
          <w:p>
            <w:pPr>
              <w:pStyle w:val="TableParagraph"/>
              <w:rPr>
                <w:sz w:val="20"/>
              </w:rPr>
            </w:pPr>
          </w:p>
        </w:tc>
      </w:tr>
      <w:tr>
        <w:trPr>
          <w:trHeight w:val="66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Amaç (A5)</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7"/>
              <w:ind w:left="110"/>
              <w:rPr>
                <w:sz w:val="22"/>
              </w:rPr>
            </w:pPr>
            <w:r>
              <w:rPr>
                <w:sz w:val="22"/>
              </w:rPr>
              <w:t>Uluslararası işbirliklerini ve öğrenci-personel hareketliliğini artırmak.</w:t>
            </w:r>
          </w:p>
        </w:tc>
      </w:tr>
      <w:tr>
        <w:trPr>
          <w:trHeight w:val="6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Hedef (H5.1)</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7"/>
              <w:ind w:left="110"/>
              <w:rPr>
                <w:sz w:val="22"/>
              </w:rPr>
            </w:pPr>
            <w:r>
              <w:rPr>
                <w:sz w:val="22"/>
              </w:rPr>
              <w:t>Üniversitenin uluslararasılaşmasını ve işbirliği sayısını artırmak.</w:t>
            </w:r>
          </w:p>
        </w:tc>
      </w:tr>
      <w:tr>
        <w:trPr>
          <w:trHeight w:val="12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Performans </w:t>
            </w:r>
            <w:r>
              <w:rPr>
                <w:b/>
                <w:color w:val="FFFFFF"/>
                <w:w w:val="95"/>
                <w:sz w:val="20"/>
              </w:rPr>
              <w:t>Göstergeleri</w:t>
            </w:r>
          </w:p>
        </w:tc>
        <w:tc>
          <w:tcPr>
            <w:tcW w:w="8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5"/>
              </w:rPr>
            </w:pPr>
          </w:p>
          <w:p>
            <w:pPr>
              <w:pStyle w:val="TableParagraph"/>
              <w:spacing w:before="1"/>
              <w:ind w:left="177" w:right="110" w:hanging="51"/>
              <w:jc w:val="both"/>
              <w:rPr>
                <w:b/>
                <w:sz w:val="20"/>
              </w:rPr>
            </w:pPr>
            <w:r>
              <w:rPr>
                <w:b/>
                <w:color w:val="FFFFFF"/>
                <w:sz w:val="20"/>
              </w:rPr>
              <w:t>Hedefe Etkisi (%)</w:t>
            </w:r>
          </w:p>
        </w:tc>
        <w:tc>
          <w:tcPr>
            <w:tcW w:w="10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60"/>
              <w:ind w:left="115" w:right="98" w:hanging="2"/>
              <w:jc w:val="center"/>
              <w:rPr>
                <w:b/>
                <w:sz w:val="20"/>
              </w:rPr>
            </w:pPr>
            <w:r>
              <w:rPr>
                <w:b/>
                <w:color w:val="FFFFFF"/>
                <w:sz w:val="20"/>
              </w:rPr>
              <w:t>Plan Dönemi </w:t>
            </w:r>
            <w:r>
              <w:rPr>
                <w:b/>
                <w:color w:val="FFFFFF"/>
                <w:w w:val="95"/>
                <w:sz w:val="20"/>
              </w:rPr>
              <w:t>Başlangıç </w:t>
            </w:r>
            <w:r>
              <w:rPr>
                <w:b/>
                <w:color w:val="FFFFFF"/>
                <w:sz w:val="20"/>
              </w:rPr>
              <w:t>Değeri (2019)</w:t>
            </w:r>
          </w:p>
        </w:tc>
        <w:tc>
          <w:tcPr>
            <w:tcW w:w="1063"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4" w:right="235" w:firstLine="38"/>
              <w:rPr>
                <w:b/>
                <w:sz w:val="20"/>
              </w:rPr>
            </w:pPr>
            <w:r>
              <w:rPr>
                <w:b/>
                <w:color w:val="FFFFFF"/>
                <w:sz w:val="20"/>
              </w:rPr>
              <w:t>1. Yıl (2021)</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2. Yıl (2022)</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3. Yıl (2023)</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4. Yıl (2024)</w:t>
            </w:r>
          </w:p>
        </w:tc>
        <w:tc>
          <w:tcPr>
            <w:tcW w:w="877"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2" w:firstLine="38"/>
              <w:rPr>
                <w:b/>
                <w:sz w:val="20"/>
              </w:rPr>
            </w:pPr>
            <w:r>
              <w:rPr>
                <w:b/>
                <w:color w:val="FFFFFF"/>
                <w:sz w:val="20"/>
              </w:rPr>
              <w:t>5. Yıl (2025)</w:t>
            </w:r>
          </w:p>
        </w:tc>
        <w:tc>
          <w:tcPr>
            <w:tcW w:w="1061"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0" w:right="226" w:hanging="10"/>
              <w:rPr>
                <w:b/>
                <w:sz w:val="20"/>
              </w:rPr>
            </w:pPr>
            <w:r>
              <w:rPr>
                <w:b/>
                <w:color w:val="FFFFFF"/>
                <w:w w:val="95"/>
                <w:sz w:val="20"/>
              </w:rPr>
              <w:t>İzleme </w:t>
            </w:r>
            <w:r>
              <w:rPr>
                <w:b/>
                <w:color w:val="FFFFFF"/>
                <w:sz w:val="20"/>
              </w:rPr>
              <w:t>Sıklığı</w:t>
            </w:r>
          </w:p>
        </w:tc>
        <w:tc>
          <w:tcPr>
            <w:tcW w:w="1395" w:type="dxa"/>
            <w:tcBorders>
              <w:top w:val="single" w:sz="4" w:space="0" w:color="000000"/>
              <w:left w:val="single" w:sz="4" w:space="0" w:color="000000"/>
              <w:bottom w:val="single" w:sz="4" w:space="0" w:color="000000"/>
              <w:right w:val="double" w:sz="1" w:space="0" w:color="000000"/>
            </w:tcBorders>
            <w:shd w:val="clear" w:color="auto" w:fill="4AACC5"/>
          </w:tcPr>
          <w:p>
            <w:pPr>
              <w:pStyle w:val="TableParagraph"/>
              <w:rPr>
                <w:sz w:val="22"/>
              </w:rPr>
            </w:pPr>
          </w:p>
          <w:p>
            <w:pPr>
              <w:pStyle w:val="TableParagraph"/>
              <w:spacing w:before="150"/>
              <w:ind w:left="423" w:hanging="209"/>
              <w:rPr>
                <w:b/>
                <w:sz w:val="20"/>
              </w:rPr>
            </w:pPr>
            <w:r>
              <w:rPr>
                <w:b/>
                <w:color w:val="FFFFFF"/>
                <w:w w:val="95"/>
                <w:sz w:val="20"/>
              </w:rPr>
              <w:t>Raporlama </w:t>
            </w:r>
            <w:r>
              <w:rPr>
                <w:b/>
                <w:color w:val="FFFFFF"/>
                <w:sz w:val="20"/>
              </w:rPr>
              <w:t>Sıklığı</w:t>
            </w:r>
          </w:p>
        </w:tc>
      </w:tr>
      <w:tr>
        <w:trPr>
          <w:trHeight w:val="173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PG.5.1.1.</w:t>
            </w:r>
            <w:r>
              <w:rPr>
                <w:b/>
                <w:color w:val="FFFFFF"/>
                <w:spacing w:val="-8"/>
                <w:sz w:val="20"/>
              </w:rPr>
              <w:t> </w:t>
            </w:r>
            <w:r>
              <w:rPr>
                <w:b/>
                <w:color w:val="FFFFFF"/>
                <w:sz w:val="20"/>
              </w:rPr>
              <w:t>Dünya</w:t>
            </w:r>
          </w:p>
          <w:p>
            <w:pPr>
              <w:pStyle w:val="TableParagraph"/>
              <w:ind w:left="103"/>
              <w:rPr>
                <w:b/>
                <w:sz w:val="20"/>
              </w:rPr>
            </w:pPr>
            <w:r>
              <w:rPr>
                <w:b/>
                <w:color w:val="FFFFFF"/>
                <w:sz w:val="20"/>
              </w:rPr>
              <w:t>üniversite</w:t>
            </w:r>
            <w:r>
              <w:rPr>
                <w:b/>
                <w:color w:val="FFFFFF"/>
                <w:spacing w:val="-10"/>
                <w:sz w:val="20"/>
              </w:rPr>
              <w:t> </w:t>
            </w:r>
            <w:r>
              <w:rPr>
                <w:b/>
                <w:color w:val="FFFFFF"/>
                <w:sz w:val="20"/>
              </w:rPr>
              <w:t>başarı</w:t>
            </w:r>
          </w:p>
          <w:p>
            <w:pPr>
              <w:pStyle w:val="TableParagraph"/>
              <w:spacing w:before="1"/>
              <w:ind w:left="103" w:right="220"/>
              <w:rPr>
                <w:b/>
                <w:sz w:val="18"/>
              </w:rPr>
            </w:pPr>
            <w:r>
              <w:rPr>
                <w:b/>
                <w:color w:val="FFFFFF"/>
                <w:sz w:val="20"/>
              </w:rPr>
              <w:t>sıralamalarında ilk bine giren yurt dışı üniversiteleri ile yapılan anlaşma sayısı </w:t>
            </w:r>
            <w:r>
              <w:rPr>
                <w:b/>
                <w:color w:val="FFFFFF"/>
                <w:sz w:val="18"/>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126" w:right="112"/>
              <w:jc w:val="center"/>
              <w:rPr>
                <w:sz w:val="20"/>
              </w:rPr>
            </w:pPr>
            <w:r>
              <w:rPr>
                <w:sz w:val="20"/>
              </w:rPr>
              <w:t>25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13"/>
              <w:jc w:val="center"/>
              <w:rPr>
                <w:sz w:val="20"/>
              </w:rPr>
            </w:pPr>
            <w:r>
              <w:rPr>
                <w:w w:val="99"/>
                <w:sz w:val="20"/>
              </w:rPr>
              <w:t>6</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96" w:right="82"/>
              <w:jc w:val="center"/>
              <w:rPr>
                <w:sz w:val="20"/>
              </w:rPr>
            </w:pPr>
            <w:r>
              <w:rPr>
                <w:sz w:val="20"/>
              </w:rPr>
              <w:t>10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142" w:right="128"/>
              <w:jc w:val="center"/>
              <w:rPr>
                <w:sz w:val="20"/>
              </w:rPr>
            </w:pPr>
            <w:r>
              <w:rPr>
                <w:sz w:val="20"/>
              </w:rPr>
              <w:t>12</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142" w:right="127"/>
              <w:jc w:val="center"/>
              <w:rPr>
                <w:sz w:val="20"/>
              </w:rPr>
            </w:pPr>
            <w:r>
              <w:rPr>
                <w:sz w:val="20"/>
              </w:rPr>
              <w:t>14</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142" w:right="127"/>
              <w:jc w:val="center"/>
              <w:rPr>
                <w:sz w:val="20"/>
              </w:rPr>
            </w:pPr>
            <w:r>
              <w:rPr>
                <w:sz w:val="20"/>
              </w:rPr>
              <w:t>16</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142" w:right="128"/>
              <w:jc w:val="center"/>
              <w:rPr>
                <w:sz w:val="20"/>
              </w:rPr>
            </w:pPr>
            <w:r>
              <w:rPr>
                <w:sz w:val="20"/>
              </w:rPr>
              <w:t>18</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rPr>
                <w:sz w:val="22"/>
              </w:rPr>
            </w:pPr>
          </w:p>
          <w:p>
            <w:pPr>
              <w:pStyle w:val="TableParagraph"/>
              <w:spacing w:before="4"/>
              <w:rPr>
                <w:sz w:val="21"/>
              </w:rPr>
            </w:pPr>
          </w:p>
          <w:p>
            <w:pPr>
              <w:pStyle w:val="TableParagraph"/>
              <w:ind w:left="336"/>
              <w:rPr>
                <w:sz w:val="20"/>
              </w:rPr>
            </w:pPr>
            <w:r>
              <w:rPr>
                <w:sz w:val="20"/>
              </w:rPr>
              <w:t>Yılda bir</w:t>
            </w:r>
          </w:p>
        </w:tc>
      </w:tr>
      <w:tr>
        <w:trPr>
          <w:trHeight w:val="80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365"/>
              <w:rPr>
                <w:b/>
                <w:sz w:val="18"/>
              </w:rPr>
            </w:pPr>
            <w:r>
              <w:rPr>
                <w:b/>
                <w:color w:val="FFFFFF"/>
                <w:sz w:val="20"/>
              </w:rPr>
              <w:t>PG.5.1.2. Toplam ikili uluslararası anlaşma sayısı </w:t>
            </w:r>
            <w:r>
              <w:rPr>
                <w:b/>
                <w:color w:val="FFFFFF"/>
                <w:sz w:val="18"/>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26" w:right="112"/>
              <w:jc w:val="center"/>
              <w:rPr>
                <w:sz w:val="20"/>
              </w:rPr>
            </w:pPr>
            <w:r>
              <w:rPr>
                <w:sz w:val="20"/>
              </w:rPr>
              <w:t>25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244" w:right="226"/>
              <w:jc w:val="center"/>
              <w:rPr>
                <w:sz w:val="20"/>
              </w:rPr>
            </w:pPr>
            <w:r>
              <w:rPr>
                <w:sz w:val="20"/>
              </w:rPr>
              <w:t>100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96" w:right="82"/>
              <w:jc w:val="center"/>
              <w:rPr>
                <w:sz w:val="20"/>
              </w:rPr>
            </w:pPr>
            <w:r>
              <w:rPr>
                <w:sz w:val="20"/>
              </w:rPr>
              <w:t>120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28"/>
              <w:jc w:val="center"/>
              <w:rPr>
                <w:sz w:val="20"/>
              </w:rPr>
            </w:pPr>
            <w:r>
              <w:rPr>
                <w:sz w:val="20"/>
              </w:rPr>
              <w:t>125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27"/>
              <w:jc w:val="center"/>
              <w:rPr>
                <w:sz w:val="20"/>
              </w:rPr>
            </w:pPr>
            <w:r>
              <w:rPr>
                <w:sz w:val="20"/>
              </w:rPr>
              <w:t>130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27"/>
              <w:jc w:val="center"/>
              <w:rPr>
                <w:sz w:val="20"/>
              </w:rPr>
            </w:pPr>
            <w:r>
              <w:rPr>
                <w:sz w:val="20"/>
              </w:rPr>
              <w:t>135</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28"/>
              <w:jc w:val="center"/>
              <w:rPr>
                <w:sz w:val="20"/>
              </w:rPr>
            </w:pPr>
            <w:r>
              <w:rPr>
                <w:sz w:val="20"/>
              </w:rPr>
              <w:t>140</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spacing w:before="3"/>
              <w:rPr>
                <w:sz w:val="25"/>
              </w:rPr>
            </w:pPr>
          </w:p>
          <w:p>
            <w:pPr>
              <w:pStyle w:val="TableParagraph"/>
              <w:ind w:left="336"/>
              <w:rPr>
                <w:sz w:val="20"/>
              </w:rPr>
            </w:pPr>
            <w:r>
              <w:rPr>
                <w:sz w:val="20"/>
              </w:rPr>
              <w:t>Yılda bir</w:t>
            </w:r>
          </w:p>
        </w:tc>
      </w:tr>
      <w:tr>
        <w:trPr>
          <w:trHeight w:val="1271"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PG.5.1.3.</w:t>
            </w:r>
          </w:p>
          <w:p>
            <w:pPr>
              <w:pStyle w:val="TableParagraph"/>
              <w:ind w:left="103" w:right="453"/>
              <w:rPr>
                <w:b/>
                <w:sz w:val="18"/>
              </w:rPr>
            </w:pPr>
            <w:r>
              <w:rPr>
                <w:b/>
                <w:color w:val="FFFFFF"/>
                <w:sz w:val="20"/>
              </w:rPr>
              <w:t>Üniversitedeki yabancı uyruklu öğretim elemanı sayısı </w:t>
            </w:r>
            <w:r>
              <w:rPr>
                <w:b/>
                <w:color w:val="FFFFFF"/>
                <w:sz w:val="18"/>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26" w:right="112"/>
              <w:jc w:val="center"/>
              <w:rPr>
                <w:sz w:val="20"/>
              </w:rPr>
            </w:pPr>
            <w:r>
              <w:rPr>
                <w:sz w:val="20"/>
              </w:rPr>
              <w:t>25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3"/>
              <w:jc w:val="center"/>
              <w:rPr>
                <w:sz w:val="20"/>
              </w:rPr>
            </w:pPr>
            <w:r>
              <w:rPr>
                <w:w w:val="99"/>
                <w:sz w:val="20"/>
              </w:rPr>
              <w:t>4</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8"/>
              <w:jc w:val="center"/>
              <w:rPr>
                <w:sz w:val="20"/>
              </w:rPr>
            </w:pPr>
            <w:r>
              <w:rPr>
                <w:w w:val="99"/>
                <w:sz w:val="20"/>
              </w:rPr>
              <w:t>6</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8"/>
              <w:jc w:val="center"/>
              <w:rPr>
                <w:sz w:val="20"/>
              </w:rPr>
            </w:pPr>
            <w:r>
              <w:rPr>
                <w:w w:val="99"/>
                <w:sz w:val="20"/>
              </w:rPr>
              <w:t>7</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9"/>
              <w:jc w:val="center"/>
              <w:rPr>
                <w:sz w:val="20"/>
              </w:rPr>
            </w:pPr>
            <w:r>
              <w:rPr>
                <w:w w:val="99"/>
                <w:sz w:val="20"/>
              </w:rPr>
              <w:t>8</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9"/>
              <w:jc w:val="center"/>
              <w:rPr>
                <w:sz w:val="20"/>
              </w:rPr>
            </w:pPr>
            <w:r>
              <w:rPr>
                <w:w w:val="99"/>
                <w:sz w:val="20"/>
              </w:rPr>
              <w:t>9</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28"/>
              <w:jc w:val="center"/>
              <w:rPr>
                <w:sz w:val="20"/>
              </w:rPr>
            </w:pPr>
            <w:r>
              <w:rPr>
                <w:sz w:val="20"/>
              </w:rPr>
              <w:t>10</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3"/>
              <w:rPr>
                <w:sz w:val="23"/>
              </w:rPr>
            </w:pPr>
          </w:p>
          <w:p>
            <w:pPr>
              <w:pStyle w:val="TableParagraph"/>
              <w:ind w:left="336"/>
              <w:rPr>
                <w:sz w:val="20"/>
              </w:rPr>
            </w:pPr>
            <w:r>
              <w:rPr>
                <w:sz w:val="20"/>
              </w:rPr>
              <w:t>Yılda bir</w:t>
            </w:r>
          </w:p>
        </w:tc>
      </w:tr>
      <w:tr>
        <w:trPr>
          <w:trHeight w:val="80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321"/>
              <w:rPr>
                <w:b/>
                <w:sz w:val="18"/>
              </w:rPr>
            </w:pPr>
            <w:r>
              <w:rPr>
                <w:b/>
                <w:color w:val="FFFFFF"/>
                <w:sz w:val="20"/>
              </w:rPr>
              <w:t>PG.5.1.4. Yabancı uyruklu öğrenci sayısı </w:t>
            </w:r>
            <w:r>
              <w:rPr>
                <w:b/>
                <w:color w:val="FFFFFF"/>
                <w:sz w:val="18"/>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26" w:right="112"/>
              <w:jc w:val="center"/>
              <w:rPr>
                <w:sz w:val="20"/>
              </w:rPr>
            </w:pPr>
            <w:r>
              <w:rPr>
                <w:sz w:val="20"/>
              </w:rPr>
              <w:t>25</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242" w:right="226"/>
              <w:jc w:val="center"/>
              <w:rPr>
                <w:sz w:val="20"/>
              </w:rPr>
            </w:pPr>
            <w:r>
              <w:rPr>
                <w:sz w:val="20"/>
              </w:rPr>
              <w:t>1.028</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96" w:right="84"/>
              <w:jc w:val="center"/>
              <w:rPr>
                <w:sz w:val="20"/>
              </w:rPr>
            </w:pPr>
            <w:r>
              <w:rPr>
                <w:sz w:val="20"/>
              </w:rPr>
              <w:t>1.600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30"/>
              <w:jc w:val="center"/>
              <w:rPr>
                <w:sz w:val="20"/>
              </w:rPr>
            </w:pPr>
            <w:r>
              <w:rPr>
                <w:sz w:val="20"/>
              </w:rPr>
              <w:t>1.750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29"/>
              <w:jc w:val="center"/>
              <w:rPr>
                <w:sz w:val="20"/>
              </w:rPr>
            </w:pPr>
            <w:r>
              <w:rPr>
                <w:sz w:val="20"/>
              </w:rPr>
              <w:t>2.150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29"/>
              <w:jc w:val="center"/>
              <w:rPr>
                <w:sz w:val="20"/>
              </w:rPr>
            </w:pPr>
            <w:r>
              <w:rPr>
                <w:sz w:val="20"/>
              </w:rPr>
              <w:t>2.300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left="142" w:right="130"/>
              <w:jc w:val="center"/>
              <w:rPr>
                <w:sz w:val="20"/>
              </w:rPr>
            </w:pPr>
            <w:r>
              <w:rPr>
                <w:sz w:val="20"/>
              </w:rPr>
              <w:t>2.450</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spacing w:before="3"/>
              <w:rPr>
                <w:sz w:val="25"/>
              </w:rPr>
            </w:pPr>
          </w:p>
          <w:p>
            <w:pPr>
              <w:pStyle w:val="TableParagraph"/>
              <w:ind w:right="117"/>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spacing w:before="3"/>
              <w:rPr>
                <w:sz w:val="25"/>
              </w:rPr>
            </w:pPr>
          </w:p>
          <w:p>
            <w:pPr>
              <w:pStyle w:val="TableParagraph"/>
              <w:ind w:left="336"/>
              <w:rPr>
                <w:sz w:val="20"/>
              </w:rPr>
            </w:pPr>
            <w:r>
              <w:rPr>
                <w:sz w:val="20"/>
              </w:rPr>
              <w:t>Yılda bir</w:t>
            </w:r>
          </w:p>
        </w:tc>
      </w:tr>
      <w:tr>
        <w:trPr>
          <w:trHeight w:val="35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2"/>
              <w:ind w:left="103"/>
              <w:rPr>
                <w:b/>
                <w:sz w:val="20"/>
              </w:rPr>
            </w:pPr>
            <w:r>
              <w:rPr>
                <w:b/>
                <w:color w:val="FFFFFF"/>
                <w:sz w:val="20"/>
              </w:rPr>
              <w:t>Sorumlu Birim</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10"/>
              <w:rPr>
                <w:sz w:val="20"/>
              </w:rPr>
            </w:pPr>
            <w:r>
              <w:rPr>
                <w:sz w:val="20"/>
              </w:rPr>
              <w:t>Dış İlişkiler Koordinatörlüğü</w:t>
            </w:r>
          </w:p>
        </w:tc>
      </w:tr>
      <w:tr>
        <w:trPr>
          <w:trHeight w:val="70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20"/>
              <w:ind w:left="103" w:right="265"/>
              <w:rPr>
                <w:b/>
                <w:sz w:val="20"/>
              </w:rPr>
            </w:pPr>
            <w:r>
              <w:rPr>
                <w:b/>
                <w:color w:val="FFFFFF"/>
                <w:sz w:val="20"/>
              </w:rPr>
              <w:t>İşbirliği Yapılacak Birim(ler)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5"/>
              <w:rPr>
                <w:sz w:val="20"/>
              </w:rPr>
            </w:pPr>
          </w:p>
          <w:p>
            <w:pPr>
              <w:pStyle w:val="TableParagraph"/>
              <w:ind w:left="110"/>
              <w:rPr>
                <w:sz w:val="20"/>
              </w:rPr>
            </w:pPr>
            <w:r>
              <w:rPr>
                <w:sz w:val="20"/>
              </w:rPr>
              <w:t>Rektörlük, Eğitim Birimleri, Öğrenci İşleri Daire Başkanlığı, Personel Daire Başkanlığı</w:t>
            </w:r>
          </w:p>
        </w:tc>
      </w:tr>
      <w:tr>
        <w:trPr>
          <w:trHeight w:val="733"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0"/>
              <w:rPr>
                <w:sz w:val="21"/>
              </w:rPr>
            </w:pPr>
          </w:p>
          <w:p>
            <w:pPr>
              <w:pStyle w:val="TableParagraph"/>
              <w:spacing w:before="1"/>
              <w:ind w:left="103"/>
              <w:rPr>
                <w:b/>
                <w:sz w:val="20"/>
              </w:rPr>
            </w:pPr>
            <w:r>
              <w:rPr>
                <w:b/>
                <w:color w:val="FFFFFF"/>
                <w:sz w:val="20"/>
              </w:rPr>
              <w:t>Riskler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16"/>
              </w:numPr>
              <w:tabs>
                <w:tab w:pos="830" w:val="left" w:leader="none"/>
                <w:tab w:pos="831" w:val="left" w:leader="none"/>
              </w:tabs>
              <w:spacing w:line="245" w:lineRule="exact" w:before="0" w:after="0"/>
              <w:ind w:left="830" w:right="0" w:hanging="361"/>
              <w:jc w:val="left"/>
              <w:rPr>
                <w:sz w:val="20"/>
              </w:rPr>
            </w:pPr>
            <w:r>
              <w:rPr>
                <w:sz w:val="20"/>
              </w:rPr>
              <w:t>Bütçe olanaklarının yetersiz olması,</w:t>
            </w:r>
          </w:p>
          <w:p>
            <w:pPr>
              <w:pStyle w:val="TableParagraph"/>
              <w:numPr>
                <w:ilvl w:val="0"/>
                <w:numId w:val="116"/>
              </w:numPr>
              <w:tabs>
                <w:tab w:pos="830" w:val="left" w:leader="none"/>
                <w:tab w:pos="831" w:val="left" w:leader="none"/>
              </w:tabs>
              <w:spacing w:line="245" w:lineRule="exact" w:before="0" w:after="0"/>
              <w:ind w:left="830" w:right="0" w:hanging="361"/>
              <w:jc w:val="left"/>
              <w:rPr>
                <w:sz w:val="20"/>
              </w:rPr>
            </w:pPr>
            <w:r>
              <w:rPr>
                <w:sz w:val="20"/>
              </w:rPr>
              <w:t>Nitelikli öğretim elemanı temin</w:t>
            </w:r>
            <w:r>
              <w:rPr>
                <w:spacing w:val="-4"/>
                <w:sz w:val="20"/>
              </w:rPr>
              <w:t> </w:t>
            </w:r>
            <w:r>
              <w:rPr>
                <w:sz w:val="20"/>
              </w:rPr>
              <w:t>edilememesi,</w:t>
            </w:r>
          </w:p>
          <w:p>
            <w:pPr>
              <w:pStyle w:val="TableParagraph"/>
              <w:numPr>
                <w:ilvl w:val="0"/>
                <w:numId w:val="116"/>
              </w:numPr>
              <w:tabs>
                <w:tab w:pos="830" w:val="left" w:leader="none"/>
                <w:tab w:pos="831" w:val="left" w:leader="none"/>
              </w:tabs>
              <w:spacing w:line="224" w:lineRule="exact" w:before="0" w:after="0"/>
              <w:ind w:left="830" w:right="0" w:hanging="361"/>
              <w:jc w:val="left"/>
              <w:rPr>
                <w:sz w:val="20"/>
              </w:rPr>
            </w:pPr>
            <w:r>
              <w:rPr>
                <w:sz w:val="20"/>
              </w:rPr>
              <w:t>Salgın sebebiyle uluslarararası ulaşımda yaşanan sorunlar,</w:t>
            </w:r>
          </w:p>
        </w:tc>
      </w:tr>
      <w:tr>
        <w:trPr>
          <w:trHeight w:val="962"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1"/>
              <w:rPr>
                <w:sz w:val="31"/>
              </w:rPr>
            </w:pPr>
          </w:p>
          <w:p>
            <w:pPr>
              <w:pStyle w:val="TableParagraph"/>
              <w:ind w:left="103"/>
              <w:rPr>
                <w:b/>
                <w:sz w:val="20"/>
              </w:rPr>
            </w:pPr>
            <w:r>
              <w:rPr>
                <w:b/>
                <w:color w:val="FFFFFF"/>
                <w:sz w:val="20"/>
              </w:rPr>
              <w:t>Stratejiler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17"/>
              </w:numPr>
              <w:tabs>
                <w:tab w:pos="830" w:val="left" w:leader="none"/>
                <w:tab w:pos="831" w:val="left" w:leader="none"/>
              </w:tabs>
              <w:spacing w:line="245" w:lineRule="exact" w:before="0" w:after="0"/>
              <w:ind w:left="830" w:right="0" w:hanging="361"/>
              <w:jc w:val="left"/>
              <w:rPr>
                <w:sz w:val="20"/>
              </w:rPr>
            </w:pPr>
            <w:r>
              <w:rPr>
                <w:sz w:val="20"/>
              </w:rPr>
              <w:t>Dış İlişkiler Koordinatörlüğü hibe bütçesinin ve bütçe gerçekleştirmesinin</w:t>
            </w:r>
            <w:r>
              <w:rPr>
                <w:spacing w:val="-8"/>
                <w:sz w:val="20"/>
              </w:rPr>
              <w:t> </w:t>
            </w:r>
            <w:r>
              <w:rPr>
                <w:sz w:val="20"/>
              </w:rPr>
              <w:t>artırılması,</w:t>
            </w:r>
          </w:p>
          <w:p>
            <w:pPr>
              <w:pStyle w:val="TableParagraph"/>
              <w:numPr>
                <w:ilvl w:val="0"/>
                <w:numId w:val="117"/>
              </w:numPr>
              <w:tabs>
                <w:tab w:pos="830" w:val="left" w:leader="none"/>
                <w:tab w:pos="831" w:val="left" w:leader="none"/>
              </w:tabs>
              <w:spacing w:line="244" w:lineRule="exact" w:before="0" w:after="0"/>
              <w:ind w:left="830" w:right="0" w:hanging="361"/>
              <w:jc w:val="left"/>
              <w:rPr>
                <w:sz w:val="20"/>
              </w:rPr>
            </w:pPr>
            <w:r>
              <w:rPr>
                <w:sz w:val="20"/>
              </w:rPr>
              <w:t>Dış İlişkiler Koordinatörlüğü personel sayısının</w:t>
            </w:r>
            <w:r>
              <w:rPr>
                <w:spacing w:val="1"/>
                <w:sz w:val="20"/>
              </w:rPr>
              <w:t> </w:t>
            </w:r>
            <w:r>
              <w:rPr>
                <w:sz w:val="20"/>
              </w:rPr>
              <w:t>artırılması,</w:t>
            </w:r>
          </w:p>
          <w:p>
            <w:pPr>
              <w:pStyle w:val="TableParagraph"/>
              <w:numPr>
                <w:ilvl w:val="0"/>
                <w:numId w:val="117"/>
              </w:numPr>
              <w:tabs>
                <w:tab w:pos="830" w:val="left" w:leader="none"/>
                <w:tab w:pos="831" w:val="left" w:leader="none"/>
              </w:tabs>
              <w:spacing w:line="230" w:lineRule="exact" w:before="16" w:after="0"/>
              <w:ind w:left="830" w:right="93" w:hanging="360"/>
              <w:jc w:val="left"/>
              <w:rPr>
                <w:sz w:val="20"/>
              </w:rPr>
            </w:pPr>
            <w:r>
              <w:rPr>
                <w:sz w:val="20"/>
              </w:rPr>
              <w:t>Dünyanın farklı noktalarında düzenlenen yurtdışı eğitim fuarlarına katılım sağlanarak uluslararası üniversiteler ile ikili anlaşmaların sayısının ve uluslararası öğrenci sayısının</w:t>
            </w:r>
            <w:r>
              <w:rPr>
                <w:spacing w:val="-10"/>
                <w:sz w:val="20"/>
              </w:rPr>
              <w:t> </w:t>
            </w:r>
            <w:r>
              <w:rPr>
                <w:sz w:val="20"/>
              </w:rPr>
              <w:t>artırılması,</w:t>
            </w:r>
          </w:p>
        </w:tc>
      </w:tr>
      <w:tr>
        <w:trPr>
          <w:trHeight w:val="34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57"/>
              <w:ind w:left="103"/>
              <w:rPr>
                <w:b/>
                <w:sz w:val="20"/>
              </w:rPr>
            </w:pPr>
            <w:r>
              <w:rPr>
                <w:b/>
                <w:color w:val="FFFFFF"/>
                <w:sz w:val="20"/>
              </w:rPr>
              <w:t>Maliyet Tahmini</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57"/>
              <w:ind w:left="110"/>
              <w:rPr>
                <w:sz w:val="20"/>
              </w:rPr>
            </w:pPr>
            <w:r>
              <w:rPr>
                <w:w w:val="95"/>
                <w:sz w:val="20"/>
              </w:rPr>
              <w:t>₺ 8.600.000</w:t>
            </w:r>
          </w:p>
        </w:tc>
      </w:tr>
      <w:tr>
        <w:trPr>
          <w:trHeight w:val="1682"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rPr>
                <w:sz w:val="22"/>
              </w:rPr>
            </w:pPr>
          </w:p>
          <w:p>
            <w:pPr>
              <w:pStyle w:val="TableParagraph"/>
              <w:rPr>
                <w:sz w:val="22"/>
              </w:rPr>
            </w:pPr>
          </w:p>
          <w:p>
            <w:pPr>
              <w:pStyle w:val="TableParagraph"/>
              <w:spacing w:before="3"/>
              <w:rPr>
                <w:sz w:val="19"/>
              </w:rPr>
            </w:pPr>
          </w:p>
          <w:p>
            <w:pPr>
              <w:pStyle w:val="TableParagraph"/>
              <w:ind w:left="103"/>
              <w:rPr>
                <w:b/>
                <w:sz w:val="20"/>
              </w:rPr>
            </w:pPr>
            <w:r>
              <w:rPr>
                <w:b/>
                <w:color w:val="FFFFFF"/>
                <w:sz w:val="20"/>
              </w:rPr>
              <w:t>Tespitler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18"/>
              </w:numPr>
              <w:tabs>
                <w:tab w:pos="830" w:val="left" w:leader="none"/>
                <w:tab w:pos="831" w:val="left" w:leader="none"/>
              </w:tabs>
              <w:spacing w:line="245" w:lineRule="exact" w:before="0" w:after="0"/>
              <w:ind w:left="830" w:right="0" w:hanging="361"/>
              <w:jc w:val="left"/>
              <w:rPr>
                <w:sz w:val="20"/>
              </w:rPr>
            </w:pPr>
            <w:r>
              <w:rPr>
                <w:sz w:val="20"/>
              </w:rPr>
              <w:t>Dış İlişkiler Koordinatörlüğü’nde personelin nicelik olarak</w:t>
            </w:r>
            <w:r>
              <w:rPr>
                <w:spacing w:val="-2"/>
                <w:sz w:val="20"/>
              </w:rPr>
              <w:t> </w:t>
            </w:r>
            <w:r>
              <w:rPr>
                <w:sz w:val="20"/>
              </w:rPr>
              <w:t>yetersizliği,</w:t>
            </w:r>
          </w:p>
          <w:p>
            <w:pPr>
              <w:pStyle w:val="TableParagraph"/>
              <w:numPr>
                <w:ilvl w:val="0"/>
                <w:numId w:val="118"/>
              </w:numPr>
              <w:tabs>
                <w:tab w:pos="830" w:val="left" w:leader="none"/>
                <w:tab w:pos="831" w:val="left" w:leader="none"/>
              </w:tabs>
              <w:spacing w:line="240" w:lineRule="auto" w:before="0" w:after="0"/>
              <w:ind w:left="830" w:right="97" w:hanging="360"/>
              <w:jc w:val="left"/>
              <w:rPr>
                <w:sz w:val="20"/>
              </w:rPr>
            </w:pPr>
            <w:r>
              <w:rPr>
                <w:sz w:val="20"/>
              </w:rPr>
              <w:t>Dış</w:t>
            </w:r>
            <w:r>
              <w:rPr>
                <w:spacing w:val="-12"/>
                <w:sz w:val="20"/>
              </w:rPr>
              <w:t> </w:t>
            </w:r>
            <w:r>
              <w:rPr>
                <w:sz w:val="20"/>
              </w:rPr>
              <w:t>İlişkiler</w:t>
            </w:r>
            <w:r>
              <w:rPr>
                <w:spacing w:val="-10"/>
                <w:sz w:val="20"/>
              </w:rPr>
              <w:t> </w:t>
            </w:r>
            <w:r>
              <w:rPr>
                <w:sz w:val="20"/>
              </w:rPr>
              <w:t>Koordinatörlüğü’nün</w:t>
            </w:r>
            <w:r>
              <w:rPr>
                <w:spacing w:val="-12"/>
                <w:sz w:val="20"/>
              </w:rPr>
              <w:t> </w:t>
            </w:r>
            <w:r>
              <w:rPr>
                <w:sz w:val="20"/>
              </w:rPr>
              <w:t>hibe</w:t>
            </w:r>
            <w:r>
              <w:rPr>
                <w:spacing w:val="-11"/>
                <w:sz w:val="20"/>
              </w:rPr>
              <w:t> </w:t>
            </w:r>
            <w:r>
              <w:rPr>
                <w:sz w:val="20"/>
              </w:rPr>
              <w:t>bütçesinin</w:t>
            </w:r>
            <w:r>
              <w:rPr>
                <w:spacing w:val="-13"/>
                <w:sz w:val="20"/>
              </w:rPr>
              <w:t> </w:t>
            </w:r>
            <w:r>
              <w:rPr>
                <w:sz w:val="20"/>
              </w:rPr>
              <w:t>ve/veya</w:t>
            </w:r>
            <w:r>
              <w:rPr>
                <w:spacing w:val="-10"/>
                <w:sz w:val="20"/>
              </w:rPr>
              <w:t> </w:t>
            </w:r>
            <w:r>
              <w:rPr>
                <w:sz w:val="20"/>
              </w:rPr>
              <w:t>bütçe</w:t>
            </w:r>
            <w:r>
              <w:rPr>
                <w:spacing w:val="-11"/>
                <w:sz w:val="20"/>
              </w:rPr>
              <w:t> </w:t>
            </w:r>
            <w:r>
              <w:rPr>
                <w:sz w:val="20"/>
              </w:rPr>
              <w:t>gerçekleşmesinin</w:t>
            </w:r>
            <w:r>
              <w:rPr>
                <w:spacing w:val="-12"/>
                <w:sz w:val="20"/>
              </w:rPr>
              <w:t> </w:t>
            </w:r>
            <w:r>
              <w:rPr>
                <w:sz w:val="20"/>
              </w:rPr>
              <w:t>beklenen</w:t>
            </w:r>
            <w:r>
              <w:rPr>
                <w:spacing w:val="-12"/>
                <w:sz w:val="20"/>
              </w:rPr>
              <w:t> </w:t>
            </w:r>
            <w:r>
              <w:rPr>
                <w:sz w:val="20"/>
              </w:rPr>
              <w:t>düzeyde olmaması,</w:t>
            </w:r>
          </w:p>
          <w:p>
            <w:pPr>
              <w:pStyle w:val="TableParagraph"/>
              <w:numPr>
                <w:ilvl w:val="0"/>
                <w:numId w:val="118"/>
              </w:numPr>
              <w:tabs>
                <w:tab w:pos="830" w:val="left" w:leader="none"/>
                <w:tab w:pos="831" w:val="left" w:leader="none"/>
              </w:tabs>
              <w:spacing w:line="244" w:lineRule="exact" w:before="0" w:after="0"/>
              <w:ind w:left="830" w:right="0" w:hanging="361"/>
              <w:jc w:val="left"/>
              <w:rPr>
                <w:sz w:val="20"/>
              </w:rPr>
            </w:pPr>
            <w:r>
              <w:rPr>
                <w:sz w:val="20"/>
              </w:rPr>
              <w:t>Ulusal ve uluslararası ikili anlaşmaların istenen düzeyde</w:t>
            </w:r>
            <w:r>
              <w:rPr>
                <w:spacing w:val="-5"/>
                <w:sz w:val="20"/>
              </w:rPr>
              <w:t> </w:t>
            </w:r>
            <w:r>
              <w:rPr>
                <w:sz w:val="20"/>
              </w:rPr>
              <w:t>olmaması,</w:t>
            </w:r>
          </w:p>
          <w:p>
            <w:pPr>
              <w:pStyle w:val="TableParagraph"/>
              <w:numPr>
                <w:ilvl w:val="0"/>
                <w:numId w:val="118"/>
              </w:numPr>
              <w:tabs>
                <w:tab w:pos="830" w:val="left" w:leader="none"/>
                <w:tab w:pos="831" w:val="left" w:leader="none"/>
              </w:tabs>
              <w:spacing w:line="244" w:lineRule="exact" w:before="0" w:after="0"/>
              <w:ind w:left="830" w:right="0" w:hanging="361"/>
              <w:jc w:val="left"/>
              <w:rPr>
                <w:sz w:val="20"/>
              </w:rPr>
            </w:pPr>
            <w:r>
              <w:rPr>
                <w:sz w:val="20"/>
              </w:rPr>
              <w:t>Gelişmiş ülkelerdeki öğrencilerin ülkemizi veya üniversitemizi tercih</w:t>
            </w:r>
            <w:r>
              <w:rPr>
                <w:spacing w:val="-3"/>
                <w:sz w:val="20"/>
              </w:rPr>
              <w:t> </w:t>
            </w:r>
            <w:r>
              <w:rPr>
                <w:sz w:val="20"/>
              </w:rPr>
              <w:t>etmemesi,</w:t>
            </w:r>
          </w:p>
          <w:p>
            <w:pPr>
              <w:pStyle w:val="TableParagraph"/>
              <w:numPr>
                <w:ilvl w:val="0"/>
                <w:numId w:val="118"/>
              </w:numPr>
              <w:tabs>
                <w:tab w:pos="830" w:val="left" w:leader="none"/>
                <w:tab w:pos="831" w:val="left" w:leader="none"/>
              </w:tabs>
              <w:spacing w:line="230" w:lineRule="exact" w:before="17" w:after="0"/>
              <w:ind w:left="830" w:right="91" w:hanging="360"/>
              <w:jc w:val="left"/>
              <w:rPr>
                <w:sz w:val="20"/>
              </w:rPr>
            </w:pPr>
            <w:r>
              <w:rPr>
                <w:sz w:val="20"/>
              </w:rPr>
              <w:t>Gelen uluslararası öğrencilere yönelik Türkçe eğitiminin ve İngilizce eğitiminin kalitesinin daha da artırılması,</w:t>
            </w:r>
          </w:p>
        </w:tc>
      </w:tr>
      <w:tr>
        <w:trPr>
          <w:trHeight w:val="731"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8"/>
              <w:rPr>
                <w:sz w:val="21"/>
              </w:rPr>
            </w:pPr>
          </w:p>
          <w:p>
            <w:pPr>
              <w:pStyle w:val="TableParagraph"/>
              <w:ind w:left="103"/>
              <w:rPr>
                <w:b/>
                <w:sz w:val="20"/>
              </w:rPr>
            </w:pPr>
            <w:r>
              <w:rPr>
                <w:b/>
                <w:color w:val="FFFFFF"/>
                <w:sz w:val="20"/>
              </w:rPr>
              <w:t>İhtiyaçlar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19"/>
              </w:numPr>
              <w:tabs>
                <w:tab w:pos="830" w:val="left" w:leader="none"/>
                <w:tab w:pos="831" w:val="left" w:leader="none"/>
              </w:tabs>
              <w:spacing w:line="243" w:lineRule="exact" w:before="0" w:after="0"/>
              <w:ind w:left="830" w:right="0" w:hanging="361"/>
              <w:jc w:val="left"/>
              <w:rPr>
                <w:sz w:val="20"/>
              </w:rPr>
            </w:pPr>
            <w:r>
              <w:rPr>
                <w:sz w:val="20"/>
              </w:rPr>
              <w:t>Dış İlişkiler Koordinatörlüğü hibe bütçesinin ve bütçe gerçekleştirmesinin</w:t>
            </w:r>
            <w:r>
              <w:rPr>
                <w:spacing w:val="-4"/>
                <w:sz w:val="20"/>
              </w:rPr>
              <w:t> </w:t>
            </w:r>
            <w:r>
              <w:rPr>
                <w:sz w:val="20"/>
              </w:rPr>
              <w:t>artırılması,</w:t>
            </w:r>
          </w:p>
          <w:p>
            <w:pPr>
              <w:pStyle w:val="TableParagraph"/>
              <w:numPr>
                <w:ilvl w:val="0"/>
                <w:numId w:val="119"/>
              </w:numPr>
              <w:tabs>
                <w:tab w:pos="830" w:val="left" w:leader="none"/>
                <w:tab w:pos="831" w:val="left" w:leader="none"/>
              </w:tabs>
              <w:spacing w:line="245" w:lineRule="exact" w:before="0" w:after="0"/>
              <w:ind w:left="830" w:right="0" w:hanging="361"/>
              <w:jc w:val="left"/>
              <w:rPr>
                <w:sz w:val="20"/>
              </w:rPr>
            </w:pPr>
            <w:r>
              <w:rPr>
                <w:sz w:val="20"/>
              </w:rPr>
              <w:t>Gelen uluslararası öğrencilere verilecek derslerin</w:t>
            </w:r>
            <w:r>
              <w:rPr>
                <w:spacing w:val="-4"/>
                <w:sz w:val="20"/>
              </w:rPr>
              <w:t> </w:t>
            </w:r>
            <w:r>
              <w:rPr>
                <w:sz w:val="20"/>
              </w:rPr>
              <w:t>düzenlenmesi,</w:t>
            </w:r>
          </w:p>
          <w:p>
            <w:pPr>
              <w:pStyle w:val="TableParagraph"/>
              <w:numPr>
                <w:ilvl w:val="0"/>
                <w:numId w:val="119"/>
              </w:numPr>
              <w:tabs>
                <w:tab w:pos="830" w:val="left" w:leader="none"/>
                <w:tab w:pos="831" w:val="left" w:leader="none"/>
              </w:tabs>
              <w:spacing w:line="224" w:lineRule="exact" w:before="0" w:after="0"/>
              <w:ind w:left="830" w:right="0" w:hanging="361"/>
              <w:jc w:val="left"/>
              <w:rPr>
                <w:sz w:val="20"/>
              </w:rPr>
            </w:pPr>
            <w:r>
              <w:rPr>
                <w:sz w:val="20"/>
              </w:rPr>
              <w:t>Dış İlişkiler Koordinatörlüğü’nde personelin nicelik olarak</w:t>
            </w:r>
            <w:r>
              <w:rPr>
                <w:spacing w:val="-2"/>
                <w:sz w:val="20"/>
              </w:rPr>
              <w:t> </w:t>
            </w:r>
            <w:r>
              <w:rPr>
                <w:sz w:val="20"/>
              </w:rPr>
              <w:t>artırılması.</w:t>
            </w:r>
          </w:p>
        </w:tc>
      </w:tr>
      <w:tr>
        <w:trPr>
          <w:trHeight w:val="2479" w:hRule="atLeast"/>
        </w:trPr>
        <w:tc>
          <w:tcPr>
            <w:tcW w:w="10925" w:type="dxa"/>
            <w:gridSpan w:val="10"/>
            <w:tcBorders>
              <w:top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5"/>
              <w:rPr>
                <w:sz w:val="21"/>
              </w:rPr>
            </w:pPr>
          </w:p>
          <w:p>
            <w:pPr>
              <w:pStyle w:val="TableParagraph"/>
              <w:spacing w:line="20" w:lineRule="exact"/>
              <w:ind w:left="899"/>
              <w:rPr>
                <w:sz w:val="2"/>
              </w:rPr>
            </w:pPr>
            <w:r>
              <w:rPr>
                <w:sz w:val="2"/>
              </w:rPr>
              <w:pict>
                <v:group style="width:438.45pt;height:.5pt;mso-position-horizontal-relative:char;mso-position-vertical-relative:line" coordorigin="0,0" coordsize="8769,10">
                  <v:rect style="position:absolute;left:0;top:0;width:8769;height:10" filled="true" fillcolor="#000000" stroked="false">
                    <v:fill type="solid"/>
                  </v:rect>
                </v:group>
              </w:pict>
            </w:r>
            <w:r>
              <w:rPr>
                <w:sz w:val="2"/>
              </w:rPr>
            </w:r>
          </w:p>
          <w:p>
            <w:pPr>
              <w:pStyle w:val="TableParagraph"/>
              <w:tabs>
                <w:tab w:pos="9998" w:val="right" w:leader="none"/>
              </w:tabs>
              <w:ind w:left="927"/>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100</w:t>
            </w:r>
          </w:p>
        </w:tc>
      </w:tr>
    </w:tbl>
    <w:p>
      <w:pPr>
        <w:spacing w:after="0"/>
        <w:rPr>
          <w:sz w:val="24"/>
        </w:rPr>
        <w:sectPr>
          <w:footerReference w:type="default" r:id="rId52"/>
          <w:pgSz w:w="11910" w:h="16840"/>
          <w:pgMar w:footer="0" w:header="0" w:top="460" w:bottom="280" w:left="320" w:right="340"/>
        </w:sectPr>
      </w:pPr>
    </w:p>
    <w:tbl>
      <w:tblPr>
        <w:tblW w:w="0" w:type="auto"/>
        <w:jc w:val="left"/>
        <w:tblInd w:w="18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003"/>
        <w:gridCol w:w="849"/>
        <w:gridCol w:w="1049"/>
        <w:gridCol w:w="1063"/>
        <w:gridCol w:w="876"/>
        <w:gridCol w:w="876"/>
        <w:gridCol w:w="876"/>
        <w:gridCol w:w="877"/>
        <w:gridCol w:w="1061"/>
        <w:gridCol w:w="1395"/>
      </w:tblGrid>
      <w:tr>
        <w:trPr>
          <w:trHeight w:val="493" w:hRule="atLeast"/>
        </w:trPr>
        <w:tc>
          <w:tcPr>
            <w:tcW w:w="10925" w:type="dxa"/>
            <w:gridSpan w:val="10"/>
            <w:tcBorders>
              <w:bottom w:val="single" w:sz="4" w:space="0" w:color="000000"/>
            </w:tcBorders>
          </w:tcPr>
          <w:p>
            <w:pPr>
              <w:pStyle w:val="TableParagraph"/>
              <w:rPr>
                <w:sz w:val="20"/>
              </w:rPr>
            </w:pPr>
          </w:p>
        </w:tc>
      </w:tr>
      <w:tr>
        <w:trPr>
          <w:trHeight w:val="667"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Amaç (A5)</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7"/>
              <w:ind w:left="110"/>
              <w:rPr>
                <w:sz w:val="22"/>
              </w:rPr>
            </w:pPr>
            <w:r>
              <w:rPr>
                <w:sz w:val="22"/>
              </w:rPr>
              <w:t>Uluslararası işbirliklerini ve öğrenci-personel hareketliliğini artırmak.</w:t>
            </w:r>
          </w:p>
        </w:tc>
      </w:tr>
      <w:tr>
        <w:trPr>
          <w:trHeight w:val="6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2"/>
              <w:rPr>
                <w:sz w:val="19"/>
              </w:rPr>
            </w:pPr>
          </w:p>
          <w:p>
            <w:pPr>
              <w:pStyle w:val="TableParagraph"/>
              <w:ind w:left="103"/>
              <w:rPr>
                <w:b/>
                <w:sz w:val="20"/>
              </w:rPr>
            </w:pPr>
            <w:r>
              <w:rPr>
                <w:b/>
                <w:color w:val="FFFFFF"/>
                <w:sz w:val="20"/>
              </w:rPr>
              <w:t>Hedef (H5.2)</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207"/>
              <w:ind w:left="110"/>
              <w:rPr>
                <w:sz w:val="22"/>
              </w:rPr>
            </w:pPr>
            <w:r>
              <w:rPr>
                <w:sz w:val="22"/>
              </w:rPr>
              <w:t>Değişim programlarından yararlanan öğrenci ve personel sayısını artırmak.</w:t>
            </w:r>
          </w:p>
        </w:tc>
      </w:tr>
      <w:tr>
        <w:trPr>
          <w:trHeight w:val="12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Performans </w:t>
            </w:r>
            <w:r>
              <w:rPr>
                <w:b/>
                <w:color w:val="FFFFFF"/>
                <w:w w:val="95"/>
                <w:sz w:val="20"/>
              </w:rPr>
              <w:t>Göstergeleri</w:t>
            </w:r>
          </w:p>
        </w:tc>
        <w:tc>
          <w:tcPr>
            <w:tcW w:w="8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5"/>
              </w:rPr>
            </w:pPr>
          </w:p>
          <w:p>
            <w:pPr>
              <w:pStyle w:val="TableParagraph"/>
              <w:spacing w:before="1"/>
              <w:ind w:left="177" w:right="110" w:hanging="51"/>
              <w:jc w:val="both"/>
              <w:rPr>
                <w:b/>
                <w:sz w:val="20"/>
              </w:rPr>
            </w:pPr>
            <w:r>
              <w:rPr>
                <w:b/>
                <w:color w:val="FFFFFF"/>
                <w:sz w:val="20"/>
              </w:rPr>
              <w:t>Hedefe Etkisi (%)</w:t>
            </w:r>
          </w:p>
        </w:tc>
        <w:tc>
          <w:tcPr>
            <w:tcW w:w="1049"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spacing w:before="60"/>
              <w:ind w:left="115" w:right="98" w:hanging="2"/>
              <w:jc w:val="center"/>
              <w:rPr>
                <w:b/>
                <w:sz w:val="20"/>
              </w:rPr>
            </w:pPr>
            <w:r>
              <w:rPr>
                <w:b/>
                <w:color w:val="FFFFFF"/>
                <w:sz w:val="20"/>
              </w:rPr>
              <w:t>Plan Dönemi </w:t>
            </w:r>
            <w:r>
              <w:rPr>
                <w:b/>
                <w:color w:val="FFFFFF"/>
                <w:w w:val="95"/>
                <w:sz w:val="20"/>
              </w:rPr>
              <w:t>Başlangıç </w:t>
            </w:r>
            <w:r>
              <w:rPr>
                <w:b/>
                <w:color w:val="FFFFFF"/>
                <w:sz w:val="20"/>
              </w:rPr>
              <w:t>Değeri (2019)</w:t>
            </w:r>
          </w:p>
        </w:tc>
        <w:tc>
          <w:tcPr>
            <w:tcW w:w="1063"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4" w:right="235" w:firstLine="38"/>
              <w:rPr>
                <w:b/>
                <w:sz w:val="20"/>
              </w:rPr>
            </w:pPr>
            <w:r>
              <w:rPr>
                <w:b/>
                <w:color w:val="FFFFFF"/>
                <w:sz w:val="20"/>
              </w:rPr>
              <w:t>1. Yıl (2021)</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2. Yıl (2022)</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3. Yıl (2023)</w:t>
            </w:r>
          </w:p>
        </w:tc>
        <w:tc>
          <w:tcPr>
            <w:tcW w:w="876"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1" w:firstLine="38"/>
              <w:rPr>
                <w:b/>
                <w:sz w:val="20"/>
              </w:rPr>
            </w:pPr>
            <w:r>
              <w:rPr>
                <w:b/>
                <w:color w:val="FFFFFF"/>
                <w:sz w:val="20"/>
              </w:rPr>
              <w:t>4. Yıl (2024)</w:t>
            </w:r>
          </w:p>
        </w:tc>
        <w:tc>
          <w:tcPr>
            <w:tcW w:w="877"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171" w:right="142" w:firstLine="38"/>
              <w:rPr>
                <w:b/>
                <w:sz w:val="20"/>
              </w:rPr>
            </w:pPr>
            <w:r>
              <w:rPr>
                <w:b/>
                <w:color w:val="FFFFFF"/>
                <w:sz w:val="20"/>
              </w:rPr>
              <w:t>5. Yıl (2025)</w:t>
            </w:r>
          </w:p>
        </w:tc>
        <w:tc>
          <w:tcPr>
            <w:tcW w:w="1061" w:type="dxa"/>
            <w:tcBorders>
              <w:top w:val="single" w:sz="4" w:space="0" w:color="000000"/>
              <w:left w:val="single" w:sz="4" w:space="0" w:color="000000"/>
              <w:bottom w:val="single" w:sz="4" w:space="0" w:color="000000"/>
              <w:right w:val="single" w:sz="4" w:space="0" w:color="000000"/>
            </w:tcBorders>
            <w:shd w:val="clear" w:color="auto" w:fill="4AACC5"/>
          </w:tcPr>
          <w:p>
            <w:pPr>
              <w:pStyle w:val="TableParagraph"/>
              <w:rPr>
                <w:sz w:val="22"/>
              </w:rPr>
            </w:pPr>
          </w:p>
          <w:p>
            <w:pPr>
              <w:pStyle w:val="TableParagraph"/>
              <w:spacing w:before="150"/>
              <w:ind w:left="260" w:right="226" w:hanging="10"/>
              <w:rPr>
                <w:b/>
                <w:sz w:val="20"/>
              </w:rPr>
            </w:pPr>
            <w:r>
              <w:rPr>
                <w:b/>
                <w:color w:val="FFFFFF"/>
                <w:w w:val="95"/>
                <w:sz w:val="20"/>
              </w:rPr>
              <w:t>İzleme </w:t>
            </w:r>
            <w:r>
              <w:rPr>
                <w:b/>
                <w:color w:val="FFFFFF"/>
                <w:sz w:val="20"/>
              </w:rPr>
              <w:t>Sıklığı</w:t>
            </w:r>
          </w:p>
        </w:tc>
        <w:tc>
          <w:tcPr>
            <w:tcW w:w="1395" w:type="dxa"/>
            <w:tcBorders>
              <w:top w:val="single" w:sz="4" w:space="0" w:color="000000"/>
              <w:left w:val="single" w:sz="4" w:space="0" w:color="000000"/>
              <w:bottom w:val="single" w:sz="4" w:space="0" w:color="000000"/>
              <w:right w:val="double" w:sz="1" w:space="0" w:color="000000"/>
            </w:tcBorders>
            <w:shd w:val="clear" w:color="auto" w:fill="4AACC5"/>
          </w:tcPr>
          <w:p>
            <w:pPr>
              <w:pStyle w:val="TableParagraph"/>
              <w:rPr>
                <w:sz w:val="22"/>
              </w:rPr>
            </w:pPr>
          </w:p>
          <w:p>
            <w:pPr>
              <w:pStyle w:val="TableParagraph"/>
              <w:spacing w:before="150"/>
              <w:ind w:left="423" w:hanging="209"/>
              <w:rPr>
                <w:b/>
                <w:sz w:val="20"/>
              </w:rPr>
            </w:pPr>
            <w:r>
              <w:rPr>
                <w:b/>
                <w:color w:val="FFFFFF"/>
                <w:w w:val="95"/>
                <w:sz w:val="20"/>
              </w:rPr>
              <w:t>Raporlama </w:t>
            </w:r>
            <w:r>
              <w:rPr>
                <w:b/>
                <w:color w:val="FFFFFF"/>
                <w:sz w:val="20"/>
              </w:rPr>
              <w:t>Sıklığı</w:t>
            </w:r>
          </w:p>
        </w:tc>
      </w:tr>
      <w:tr>
        <w:trPr>
          <w:trHeight w:val="12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221"/>
              <w:rPr>
                <w:b/>
                <w:sz w:val="18"/>
              </w:rPr>
            </w:pPr>
            <w:r>
              <w:rPr>
                <w:b/>
                <w:color w:val="FFFFFF"/>
                <w:sz w:val="20"/>
              </w:rPr>
              <w:t>PG.5.2.1. Yurtdışı öğrenci değişim programlarından yararlanan öğrenci sayısı </w:t>
            </w:r>
            <w:r>
              <w:rPr>
                <w:b/>
                <w:color w:val="FFFFFF"/>
                <w:sz w:val="18"/>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27" w:right="112"/>
              <w:jc w:val="center"/>
              <w:rPr>
                <w:sz w:val="20"/>
              </w:rPr>
            </w:pPr>
            <w:r>
              <w:rPr>
                <w:sz w:val="20"/>
              </w:rPr>
              <w:t>50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245" w:right="226"/>
              <w:jc w:val="center"/>
              <w:rPr>
                <w:sz w:val="20"/>
              </w:rPr>
            </w:pPr>
            <w:r>
              <w:rPr>
                <w:sz w:val="20"/>
              </w:rPr>
              <w:t>25</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96" w:right="82"/>
              <w:jc w:val="center"/>
              <w:rPr>
                <w:sz w:val="20"/>
              </w:rPr>
            </w:pPr>
            <w:r>
              <w:rPr>
                <w:sz w:val="20"/>
              </w:rPr>
              <w:t>30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28"/>
              <w:jc w:val="center"/>
              <w:rPr>
                <w:sz w:val="20"/>
              </w:rPr>
            </w:pPr>
            <w:r>
              <w:rPr>
                <w:sz w:val="20"/>
              </w:rPr>
              <w:t>40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27"/>
              <w:jc w:val="center"/>
              <w:rPr>
                <w:sz w:val="20"/>
              </w:rPr>
            </w:pPr>
            <w:r>
              <w:rPr>
                <w:sz w:val="20"/>
              </w:rPr>
              <w:t>50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27"/>
              <w:jc w:val="center"/>
              <w:rPr>
                <w:sz w:val="20"/>
              </w:rPr>
            </w:pPr>
            <w:r>
              <w:rPr>
                <w:sz w:val="20"/>
              </w:rPr>
              <w:t>60</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28"/>
              <w:jc w:val="center"/>
              <w:rPr>
                <w:sz w:val="20"/>
              </w:rPr>
            </w:pPr>
            <w:r>
              <w:rPr>
                <w:sz w:val="20"/>
              </w:rPr>
              <w:t>70</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3"/>
              <w:rPr>
                <w:sz w:val="23"/>
              </w:rPr>
            </w:pPr>
          </w:p>
          <w:p>
            <w:pPr>
              <w:pStyle w:val="TableParagraph"/>
              <w:ind w:left="336"/>
              <w:rPr>
                <w:sz w:val="20"/>
              </w:rPr>
            </w:pPr>
            <w:r>
              <w:rPr>
                <w:sz w:val="20"/>
              </w:rPr>
              <w:t>Yılda bir</w:t>
            </w:r>
          </w:p>
        </w:tc>
      </w:tr>
      <w:tr>
        <w:trPr>
          <w:trHeight w:val="126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ight="132"/>
              <w:rPr>
                <w:b/>
                <w:sz w:val="18"/>
              </w:rPr>
            </w:pPr>
            <w:r>
              <w:rPr>
                <w:b/>
                <w:color w:val="FFFFFF"/>
                <w:sz w:val="20"/>
              </w:rPr>
              <w:t>PG.5.2.2. Yurtdışı personel değişim programlarından yararlanan personel sayısı </w:t>
            </w:r>
            <w:r>
              <w:rPr>
                <w:b/>
                <w:color w:val="FFFFFF"/>
                <w:sz w:val="18"/>
              </w:rPr>
              <w:t>**</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27" w:right="112"/>
              <w:jc w:val="center"/>
              <w:rPr>
                <w:sz w:val="20"/>
              </w:rPr>
            </w:pPr>
            <w:r>
              <w:rPr>
                <w:sz w:val="20"/>
              </w:rPr>
              <w:t>50</w:t>
            </w:r>
          </w:p>
        </w:tc>
        <w:tc>
          <w:tcPr>
            <w:tcW w:w="1049"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245" w:right="226"/>
              <w:jc w:val="center"/>
              <w:rPr>
                <w:sz w:val="20"/>
              </w:rPr>
            </w:pPr>
            <w:r>
              <w:rPr>
                <w:sz w:val="20"/>
              </w:rPr>
              <w:t>10</w:t>
            </w:r>
          </w:p>
        </w:tc>
        <w:tc>
          <w:tcPr>
            <w:tcW w:w="1063"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96" w:right="82"/>
              <w:jc w:val="center"/>
              <w:rPr>
                <w:sz w:val="20"/>
              </w:rPr>
            </w:pPr>
            <w:r>
              <w:rPr>
                <w:sz w:val="20"/>
              </w:rPr>
              <w:t>10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28"/>
              <w:jc w:val="center"/>
              <w:rPr>
                <w:sz w:val="20"/>
              </w:rPr>
            </w:pPr>
            <w:r>
              <w:rPr>
                <w:sz w:val="20"/>
              </w:rPr>
              <w:t>15</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27"/>
              <w:jc w:val="center"/>
              <w:rPr>
                <w:sz w:val="20"/>
              </w:rPr>
            </w:pPr>
            <w:r>
              <w:rPr>
                <w:sz w:val="20"/>
              </w:rPr>
              <w:t>20</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27"/>
              <w:jc w:val="center"/>
              <w:rPr>
                <w:sz w:val="20"/>
              </w:rPr>
            </w:pPr>
            <w:r>
              <w:rPr>
                <w:sz w:val="20"/>
              </w:rPr>
              <w:t>25</w:t>
            </w:r>
          </w:p>
        </w:tc>
        <w:tc>
          <w:tcPr>
            <w:tcW w:w="877"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left="142" w:right="128"/>
              <w:jc w:val="center"/>
              <w:rPr>
                <w:sz w:val="20"/>
              </w:rPr>
            </w:pPr>
            <w:r>
              <w:rPr>
                <w:sz w:val="20"/>
              </w:rPr>
              <w:t>30</w:t>
            </w:r>
          </w:p>
        </w:tc>
        <w:tc>
          <w:tcPr>
            <w:tcW w:w="1061"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before="3"/>
              <w:rPr>
                <w:sz w:val="23"/>
              </w:rPr>
            </w:pPr>
          </w:p>
          <w:p>
            <w:pPr>
              <w:pStyle w:val="TableParagraph"/>
              <w:ind w:right="118"/>
              <w:jc w:val="right"/>
              <w:rPr>
                <w:sz w:val="20"/>
              </w:rPr>
            </w:pPr>
            <w:r>
              <w:rPr>
                <w:sz w:val="20"/>
              </w:rPr>
              <w:t>6 ayda bir</w:t>
            </w:r>
          </w:p>
        </w:tc>
        <w:tc>
          <w:tcPr>
            <w:tcW w:w="1395" w:type="dxa"/>
            <w:tcBorders>
              <w:top w:val="single" w:sz="4" w:space="0" w:color="000000"/>
              <w:left w:val="single" w:sz="4" w:space="0" w:color="000000"/>
              <w:bottom w:val="single" w:sz="4" w:space="0" w:color="000000"/>
              <w:right w:val="double" w:sz="1" w:space="0" w:color="000000"/>
            </w:tcBorders>
          </w:tcPr>
          <w:p>
            <w:pPr>
              <w:pStyle w:val="TableParagraph"/>
              <w:rPr>
                <w:sz w:val="22"/>
              </w:rPr>
            </w:pPr>
          </w:p>
          <w:p>
            <w:pPr>
              <w:pStyle w:val="TableParagraph"/>
              <w:spacing w:before="3"/>
              <w:rPr>
                <w:sz w:val="23"/>
              </w:rPr>
            </w:pPr>
          </w:p>
          <w:p>
            <w:pPr>
              <w:pStyle w:val="TableParagraph"/>
              <w:ind w:left="336"/>
              <w:rPr>
                <w:sz w:val="20"/>
              </w:rPr>
            </w:pPr>
            <w:r>
              <w:rPr>
                <w:sz w:val="20"/>
              </w:rPr>
              <w:t>Yılda bir</w:t>
            </w:r>
          </w:p>
        </w:tc>
      </w:tr>
      <w:tr>
        <w:trPr>
          <w:trHeight w:val="35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2"/>
              <w:ind w:left="103"/>
              <w:rPr>
                <w:b/>
                <w:sz w:val="20"/>
              </w:rPr>
            </w:pPr>
            <w:r>
              <w:rPr>
                <w:b/>
                <w:color w:val="FFFFFF"/>
                <w:sz w:val="20"/>
              </w:rPr>
              <w:t>Sorumlu Birim</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10"/>
              <w:rPr>
                <w:sz w:val="20"/>
              </w:rPr>
            </w:pPr>
            <w:r>
              <w:rPr>
                <w:sz w:val="20"/>
              </w:rPr>
              <w:t>Dış İlişkiler Koordinatörlüğü</w:t>
            </w:r>
          </w:p>
        </w:tc>
      </w:tr>
      <w:tr>
        <w:trPr>
          <w:trHeight w:val="70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20"/>
              <w:ind w:left="103" w:right="265"/>
              <w:rPr>
                <w:b/>
                <w:sz w:val="20"/>
              </w:rPr>
            </w:pPr>
            <w:r>
              <w:rPr>
                <w:b/>
                <w:color w:val="FFFFFF"/>
                <w:sz w:val="20"/>
              </w:rPr>
              <w:t>İşbirliği Yapılacak Birim(ler)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5"/>
              <w:rPr>
                <w:sz w:val="20"/>
              </w:rPr>
            </w:pPr>
          </w:p>
          <w:p>
            <w:pPr>
              <w:pStyle w:val="TableParagraph"/>
              <w:ind w:left="110"/>
              <w:rPr>
                <w:sz w:val="20"/>
              </w:rPr>
            </w:pPr>
            <w:r>
              <w:rPr>
                <w:sz w:val="20"/>
              </w:rPr>
              <w:t>Rektörlük, Eğitim Birimleri, Öğrenci İşleri Daire Başkanlığı, Personel Daire Başkanlığı</w:t>
            </w:r>
          </w:p>
        </w:tc>
      </w:tr>
      <w:tr>
        <w:trPr>
          <w:trHeight w:val="71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3"/>
              <w:rPr>
                <w:sz w:val="21"/>
              </w:rPr>
            </w:pPr>
          </w:p>
          <w:p>
            <w:pPr>
              <w:pStyle w:val="TableParagraph"/>
              <w:ind w:left="103"/>
              <w:rPr>
                <w:b/>
                <w:sz w:val="20"/>
              </w:rPr>
            </w:pPr>
            <w:r>
              <w:rPr>
                <w:b/>
                <w:color w:val="FFFFFF"/>
                <w:sz w:val="20"/>
              </w:rPr>
              <w:t>Riskler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20"/>
              </w:numPr>
              <w:tabs>
                <w:tab w:pos="830" w:val="left" w:leader="none"/>
                <w:tab w:pos="831" w:val="left" w:leader="none"/>
              </w:tabs>
              <w:spacing w:line="240" w:lineRule="auto" w:before="0" w:after="0"/>
              <w:ind w:left="830" w:right="93" w:hanging="360"/>
              <w:jc w:val="left"/>
              <w:rPr>
                <w:sz w:val="20"/>
              </w:rPr>
            </w:pPr>
            <w:r>
              <w:rPr>
                <w:sz w:val="20"/>
              </w:rPr>
              <w:t>Dış İlişkiler Koordinatörlüğü’nün hibe bütçesinin ve/veya bütçe gerçekleşmesinin, dolayısıyla değişim programlarından yararlanan öğrenci ve personel sayısının beklenen düzeyde</w:t>
            </w:r>
            <w:r>
              <w:rPr>
                <w:spacing w:val="-16"/>
                <w:sz w:val="20"/>
              </w:rPr>
              <w:t> </w:t>
            </w:r>
            <w:r>
              <w:rPr>
                <w:sz w:val="20"/>
              </w:rPr>
              <w:t>olmaması,</w:t>
            </w:r>
          </w:p>
          <w:p>
            <w:pPr>
              <w:pStyle w:val="TableParagraph"/>
              <w:numPr>
                <w:ilvl w:val="0"/>
                <w:numId w:val="120"/>
              </w:numPr>
              <w:tabs>
                <w:tab w:pos="830" w:val="left" w:leader="none"/>
                <w:tab w:pos="831" w:val="left" w:leader="none"/>
              </w:tabs>
              <w:spacing w:line="224" w:lineRule="exact" w:before="0" w:after="0"/>
              <w:ind w:left="830" w:right="0" w:hanging="361"/>
              <w:jc w:val="left"/>
              <w:rPr>
                <w:sz w:val="20"/>
              </w:rPr>
            </w:pPr>
            <w:r>
              <w:rPr>
                <w:sz w:val="20"/>
              </w:rPr>
              <w:t>Uluslararası ikili anlaşma miktarının yeterli sayıda ve fonksiyonel</w:t>
            </w:r>
            <w:r>
              <w:rPr>
                <w:spacing w:val="4"/>
                <w:sz w:val="20"/>
              </w:rPr>
              <w:t> </w:t>
            </w:r>
            <w:r>
              <w:rPr>
                <w:sz w:val="20"/>
              </w:rPr>
              <w:t>olmaması,</w:t>
            </w:r>
          </w:p>
        </w:tc>
      </w:tr>
      <w:tr>
        <w:trPr>
          <w:trHeight w:val="489"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30"/>
              <w:ind w:left="103"/>
              <w:rPr>
                <w:b/>
                <w:sz w:val="20"/>
              </w:rPr>
            </w:pPr>
            <w:r>
              <w:rPr>
                <w:b/>
                <w:color w:val="FFFFFF"/>
                <w:sz w:val="20"/>
              </w:rPr>
              <w:t>Stratejiler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21"/>
              </w:numPr>
              <w:tabs>
                <w:tab w:pos="830" w:val="left" w:leader="none"/>
                <w:tab w:pos="831" w:val="left" w:leader="none"/>
              </w:tabs>
              <w:spacing w:line="245" w:lineRule="exact" w:before="0" w:after="0"/>
              <w:ind w:left="830" w:right="0" w:hanging="361"/>
              <w:jc w:val="left"/>
              <w:rPr>
                <w:sz w:val="20"/>
              </w:rPr>
            </w:pPr>
            <w:r>
              <w:rPr>
                <w:sz w:val="20"/>
              </w:rPr>
              <w:t>Dış İlişkiler Koordinatörlüğü hibe bütçesini ve bütçe gerçekleştirmesini</w:t>
            </w:r>
            <w:r>
              <w:rPr>
                <w:spacing w:val="-4"/>
                <w:sz w:val="20"/>
              </w:rPr>
              <w:t> </w:t>
            </w:r>
            <w:r>
              <w:rPr>
                <w:sz w:val="20"/>
              </w:rPr>
              <w:t>artırmak,</w:t>
            </w:r>
          </w:p>
          <w:p>
            <w:pPr>
              <w:pStyle w:val="TableParagraph"/>
              <w:numPr>
                <w:ilvl w:val="0"/>
                <w:numId w:val="121"/>
              </w:numPr>
              <w:tabs>
                <w:tab w:pos="830" w:val="left" w:leader="none"/>
                <w:tab w:pos="831" w:val="left" w:leader="none"/>
              </w:tabs>
              <w:spacing w:line="224" w:lineRule="exact" w:before="0" w:after="0"/>
              <w:ind w:left="830" w:right="0" w:hanging="361"/>
              <w:jc w:val="left"/>
              <w:rPr>
                <w:sz w:val="20"/>
              </w:rPr>
            </w:pPr>
            <w:r>
              <w:rPr>
                <w:sz w:val="20"/>
              </w:rPr>
              <w:t>Uluslararası ikili anlaşmaların sayısını</w:t>
            </w:r>
            <w:r>
              <w:rPr>
                <w:spacing w:val="-3"/>
                <w:sz w:val="20"/>
              </w:rPr>
              <w:t> </w:t>
            </w:r>
            <w:r>
              <w:rPr>
                <w:sz w:val="20"/>
              </w:rPr>
              <w:t>artırmak,</w:t>
            </w:r>
          </w:p>
        </w:tc>
      </w:tr>
      <w:tr>
        <w:trPr>
          <w:trHeight w:val="350"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0"/>
              <w:ind w:left="103"/>
              <w:rPr>
                <w:b/>
                <w:sz w:val="20"/>
              </w:rPr>
            </w:pPr>
            <w:r>
              <w:rPr>
                <w:b/>
                <w:color w:val="FFFFFF"/>
                <w:sz w:val="20"/>
              </w:rPr>
              <w:t>Maliyet Tahmini</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spacing w:before="60"/>
              <w:ind w:left="110"/>
              <w:rPr>
                <w:sz w:val="20"/>
              </w:rPr>
            </w:pPr>
            <w:r>
              <w:rPr>
                <w:w w:val="95"/>
                <w:sz w:val="20"/>
              </w:rPr>
              <w:t>₺ 880.000</w:t>
            </w:r>
          </w:p>
        </w:tc>
      </w:tr>
      <w:tr>
        <w:trPr>
          <w:trHeight w:val="731"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10"/>
              <w:rPr>
                <w:sz w:val="21"/>
              </w:rPr>
            </w:pPr>
          </w:p>
          <w:p>
            <w:pPr>
              <w:pStyle w:val="TableParagraph"/>
              <w:spacing w:before="1"/>
              <w:ind w:left="103"/>
              <w:rPr>
                <w:b/>
                <w:sz w:val="20"/>
              </w:rPr>
            </w:pPr>
            <w:r>
              <w:rPr>
                <w:b/>
                <w:color w:val="FFFFFF"/>
                <w:sz w:val="20"/>
              </w:rPr>
              <w:t>Tespitler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22"/>
              </w:numPr>
              <w:tabs>
                <w:tab w:pos="830" w:val="left" w:leader="none"/>
                <w:tab w:pos="831" w:val="left" w:leader="none"/>
              </w:tabs>
              <w:spacing w:line="244" w:lineRule="exact" w:before="0" w:after="0"/>
              <w:ind w:left="830" w:right="0" w:hanging="361"/>
              <w:jc w:val="left"/>
              <w:rPr>
                <w:sz w:val="20"/>
              </w:rPr>
            </w:pPr>
            <w:r>
              <w:rPr>
                <w:sz w:val="20"/>
              </w:rPr>
              <w:t>Gelişmiş ülke öğrencilerinin ülkemizi veya üniversitemizi tercih</w:t>
            </w:r>
            <w:r>
              <w:rPr>
                <w:spacing w:val="-1"/>
                <w:sz w:val="20"/>
              </w:rPr>
              <w:t> </w:t>
            </w:r>
            <w:r>
              <w:rPr>
                <w:sz w:val="20"/>
              </w:rPr>
              <w:t>etmemesi,</w:t>
            </w:r>
          </w:p>
          <w:p>
            <w:pPr>
              <w:pStyle w:val="TableParagraph"/>
              <w:numPr>
                <w:ilvl w:val="0"/>
                <w:numId w:val="122"/>
              </w:numPr>
              <w:tabs>
                <w:tab w:pos="830" w:val="left" w:leader="none"/>
                <w:tab w:pos="831" w:val="left" w:leader="none"/>
              </w:tabs>
              <w:spacing w:line="244" w:lineRule="exact" w:before="0" w:after="0"/>
              <w:ind w:left="830" w:right="0" w:hanging="361"/>
              <w:jc w:val="left"/>
              <w:rPr>
                <w:sz w:val="20"/>
              </w:rPr>
            </w:pPr>
            <w:r>
              <w:rPr>
                <w:sz w:val="20"/>
              </w:rPr>
              <w:t>Yabancı dilde ders verebilecek öğretim elemanı</w:t>
            </w:r>
            <w:r>
              <w:rPr>
                <w:spacing w:val="-7"/>
                <w:sz w:val="20"/>
              </w:rPr>
              <w:t> </w:t>
            </w:r>
            <w:r>
              <w:rPr>
                <w:sz w:val="20"/>
              </w:rPr>
              <w:t>eksikliği,</w:t>
            </w:r>
          </w:p>
          <w:p>
            <w:pPr>
              <w:pStyle w:val="TableParagraph"/>
              <w:numPr>
                <w:ilvl w:val="0"/>
                <w:numId w:val="122"/>
              </w:numPr>
              <w:tabs>
                <w:tab w:pos="830" w:val="left" w:leader="none"/>
                <w:tab w:pos="831" w:val="left" w:leader="none"/>
              </w:tabs>
              <w:spacing w:line="224" w:lineRule="exact" w:before="0" w:after="0"/>
              <w:ind w:left="830" w:right="0" w:hanging="361"/>
              <w:jc w:val="left"/>
              <w:rPr>
                <w:sz w:val="20"/>
              </w:rPr>
            </w:pPr>
            <w:r>
              <w:rPr>
                <w:sz w:val="20"/>
              </w:rPr>
              <w:t>Üniversite personelinin ve öğrencilerinin yabancı dil bilgilerinin</w:t>
            </w:r>
            <w:r>
              <w:rPr>
                <w:spacing w:val="-3"/>
                <w:sz w:val="20"/>
              </w:rPr>
              <w:t> </w:t>
            </w:r>
            <w:r>
              <w:rPr>
                <w:sz w:val="20"/>
              </w:rPr>
              <w:t>yetersizliği,</w:t>
            </w:r>
          </w:p>
        </w:tc>
      </w:tr>
      <w:tr>
        <w:trPr>
          <w:trHeight w:val="978" w:hRule="atLeast"/>
        </w:trPr>
        <w:tc>
          <w:tcPr>
            <w:tcW w:w="2003" w:type="dxa"/>
            <w:tcBorders>
              <w:top w:val="single" w:sz="4" w:space="0" w:color="000000"/>
              <w:left w:val="double" w:sz="1" w:space="0" w:color="000000"/>
              <w:bottom w:val="single" w:sz="4" w:space="0" w:color="000000"/>
              <w:right w:val="single" w:sz="4" w:space="0" w:color="000000"/>
            </w:tcBorders>
            <w:shd w:val="clear" w:color="auto" w:fill="4AACC5"/>
          </w:tcPr>
          <w:p>
            <w:pPr>
              <w:pStyle w:val="TableParagraph"/>
              <w:spacing w:before="6"/>
              <w:rPr>
                <w:sz w:val="32"/>
              </w:rPr>
            </w:pPr>
          </w:p>
          <w:p>
            <w:pPr>
              <w:pStyle w:val="TableParagraph"/>
              <w:ind w:left="103"/>
              <w:rPr>
                <w:b/>
                <w:sz w:val="20"/>
              </w:rPr>
            </w:pPr>
            <w:r>
              <w:rPr>
                <w:b/>
                <w:color w:val="FFFFFF"/>
                <w:sz w:val="20"/>
              </w:rPr>
              <w:t>İhtiyaçlar</w:t>
            </w:r>
          </w:p>
        </w:tc>
        <w:tc>
          <w:tcPr>
            <w:tcW w:w="8922" w:type="dxa"/>
            <w:gridSpan w:val="9"/>
            <w:tcBorders>
              <w:top w:val="single" w:sz="4" w:space="0" w:color="000000"/>
              <w:left w:val="single" w:sz="4" w:space="0" w:color="000000"/>
              <w:bottom w:val="single" w:sz="4" w:space="0" w:color="000000"/>
              <w:right w:val="double" w:sz="1" w:space="0" w:color="000000"/>
            </w:tcBorders>
          </w:tcPr>
          <w:p>
            <w:pPr>
              <w:pStyle w:val="TableParagraph"/>
              <w:numPr>
                <w:ilvl w:val="0"/>
                <w:numId w:val="123"/>
              </w:numPr>
              <w:tabs>
                <w:tab w:pos="830" w:val="left" w:leader="none"/>
                <w:tab w:pos="831" w:val="left" w:leader="none"/>
              </w:tabs>
              <w:spacing w:line="245" w:lineRule="exact" w:before="0" w:after="0"/>
              <w:ind w:left="830" w:right="0" w:hanging="361"/>
              <w:jc w:val="left"/>
              <w:rPr>
                <w:sz w:val="20"/>
              </w:rPr>
            </w:pPr>
            <w:r>
              <w:rPr>
                <w:sz w:val="20"/>
              </w:rPr>
              <w:t>Dış İlişkiler Koordinatörlüğü hibe bütçesinin ve bütçe gerçekleştirmesinin</w:t>
            </w:r>
            <w:r>
              <w:rPr>
                <w:spacing w:val="-4"/>
                <w:sz w:val="20"/>
              </w:rPr>
              <w:t> </w:t>
            </w:r>
            <w:r>
              <w:rPr>
                <w:sz w:val="20"/>
              </w:rPr>
              <w:t>artırılması,</w:t>
            </w:r>
          </w:p>
          <w:p>
            <w:pPr>
              <w:pStyle w:val="TableParagraph"/>
              <w:numPr>
                <w:ilvl w:val="0"/>
                <w:numId w:val="123"/>
              </w:numPr>
              <w:tabs>
                <w:tab w:pos="830" w:val="left" w:leader="none"/>
                <w:tab w:pos="831" w:val="left" w:leader="none"/>
              </w:tabs>
              <w:spacing w:line="245" w:lineRule="exact" w:before="0" w:after="0"/>
              <w:ind w:left="830" w:right="0" w:hanging="361"/>
              <w:jc w:val="left"/>
              <w:rPr>
                <w:sz w:val="20"/>
              </w:rPr>
            </w:pPr>
            <w:r>
              <w:rPr>
                <w:sz w:val="20"/>
              </w:rPr>
              <w:t>Ulusal ve uluslararası üniversiteler ile ikili anlaşmaların sayısının artırılması,</w:t>
            </w:r>
          </w:p>
          <w:p>
            <w:pPr>
              <w:pStyle w:val="TableParagraph"/>
              <w:numPr>
                <w:ilvl w:val="0"/>
                <w:numId w:val="123"/>
              </w:numPr>
              <w:tabs>
                <w:tab w:pos="830" w:val="left" w:leader="none"/>
                <w:tab w:pos="831" w:val="left" w:leader="none"/>
              </w:tabs>
              <w:spacing w:line="245" w:lineRule="exact" w:before="0" w:after="0"/>
              <w:ind w:left="830" w:right="0" w:hanging="361"/>
              <w:jc w:val="left"/>
              <w:rPr>
                <w:sz w:val="20"/>
              </w:rPr>
            </w:pPr>
            <w:r>
              <w:rPr>
                <w:sz w:val="20"/>
              </w:rPr>
              <w:t>Gelen yabancı öğrencilere verilecek derslerin</w:t>
            </w:r>
            <w:r>
              <w:rPr>
                <w:spacing w:val="-4"/>
                <w:sz w:val="20"/>
              </w:rPr>
              <w:t> </w:t>
            </w:r>
            <w:r>
              <w:rPr>
                <w:sz w:val="20"/>
              </w:rPr>
              <w:t>düzenlenmesi,</w:t>
            </w:r>
          </w:p>
          <w:p>
            <w:pPr>
              <w:pStyle w:val="TableParagraph"/>
              <w:numPr>
                <w:ilvl w:val="0"/>
                <w:numId w:val="123"/>
              </w:numPr>
              <w:tabs>
                <w:tab w:pos="830" w:val="left" w:leader="none"/>
                <w:tab w:pos="831" w:val="left" w:leader="none"/>
              </w:tabs>
              <w:spacing w:line="224" w:lineRule="exact" w:before="0" w:after="0"/>
              <w:ind w:left="830" w:right="0" w:hanging="361"/>
              <w:jc w:val="left"/>
              <w:rPr>
                <w:sz w:val="20"/>
              </w:rPr>
            </w:pPr>
            <w:r>
              <w:rPr>
                <w:sz w:val="20"/>
              </w:rPr>
              <w:t>Üniversite personeli ve öğrencileri için yabancı dil kurslarının</w:t>
            </w:r>
            <w:r>
              <w:rPr>
                <w:spacing w:val="-1"/>
                <w:sz w:val="20"/>
              </w:rPr>
              <w:t> </w:t>
            </w:r>
            <w:r>
              <w:rPr>
                <w:sz w:val="20"/>
              </w:rPr>
              <w:t>düzenlenmesi.</w:t>
            </w:r>
          </w:p>
        </w:tc>
      </w:tr>
      <w:tr>
        <w:trPr>
          <w:trHeight w:val="5772" w:hRule="atLeast"/>
        </w:trPr>
        <w:tc>
          <w:tcPr>
            <w:tcW w:w="10925" w:type="dxa"/>
            <w:gridSpan w:val="10"/>
            <w:tcBorders>
              <w:top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27"/>
              </w:rPr>
            </w:pPr>
          </w:p>
          <w:p>
            <w:pPr>
              <w:pStyle w:val="TableParagraph"/>
              <w:spacing w:line="20" w:lineRule="exact"/>
              <w:ind w:left="899"/>
              <w:rPr>
                <w:sz w:val="2"/>
              </w:rPr>
            </w:pPr>
            <w:r>
              <w:rPr>
                <w:sz w:val="2"/>
              </w:rPr>
              <w:pict>
                <v:group style="width:438.45pt;height:.5pt;mso-position-horizontal-relative:char;mso-position-vertical-relative:line" coordorigin="0,0" coordsize="8769,10">
                  <v:rect style="position:absolute;left:0;top:0;width:8769;height:10" filled="true" fillcolor="#000000" stroked="false">
                    <v:fill type="solid"/>
                  </v:rect>
                </v:group>
              </w:pict>
            </w:r>
            <w:r>
              <w:rPr>
                <w:sz w:val="2"/>
              </w:rPr>
            </w:r>
          </w:p>
          <w:p>
            <w:pPr>
              <w:pStyle w:val="TableParagraph"/>
              <w:tabs>
                <w:tab w:pos="9998" w:val="right" w:leader="none"/>
              </w:tabs>
              <w:ind w:left="927"/>
              <w:rPr>
                <w:sz w:val="24"/>
              </w:rPr>
            </w:pPr>
            <w:r>
              <w:rPr>
                <w:b/>
                <w:color w:val="001F5F"/>
                <w:sz w:val="18"/>
              </w:rPr>
              <w:t>Bandırma Onyedi Eylül Üniversitesi 2021-2025</w:t>
            </w:r>
            <w:r>
              <w:rPr>
                <w:b/>
                <w:color w:val="001F5F"/>
                <w:spacing w:val="-1"/>
                <w:sz w:val="18"/>
              </w:rPr>
              <w:t> </w:t>
            </w:r>
            <w:r>
              <w:rPr>
                <w:b/>
                <w:color w:val="001F5F"/>
                <w:sz w:val="18"/>
              </w:rPr>
              <w:t>Stratejik</w:t>
            </w:r>
            <w:r>
              <w:rPr>
                <w:b/>
                <w:color w:val="001F5F"/>
                <w:spacing w:val="-5"/>
                <w:sz w:val="18"/>
              </w:rPr>
              <w:t> </w:t>
            </w:r>
            <w:r>
              <w:rPr>
                <w:b/>
                <w:color w:val="001F5F"/>
                <w:sz w:val="18"/>
              </w:rPr>
              <w:t>Planı</w:t>
              <w:tab/>
            </w:r>
            <w:r>
              <w:rPr>
                <w:position w:val="-2"/>
                <w:sz w:val="24"/>
              </w:rPr>
              <w:t>101</w:t>
            </w:r>
          </w:p>
        </w:tc>
      </w:tr>
    </w:tbl>
    <w:p>
      <w:pPr>
        <w:spacing w:after="0"/>
        <w:rPr>
          <w:sz w:val="24"/>
        </w:rPr>
        <w:sectPr>
          <w:footerReference w:type="default" r:id="rId53"/>
          <w:pgSz w:w="11910" w:h="16840"/>
          <w:pgMar w:footer="0" w:header="0" w:top="460" w:bottom="280" w:left="320" w:right="340"/>
        </w:sectPr>
      </w:pPr>
    </w:p>
    <w:p>
      <w:pPr>
        <w:pStyle w:val="BodyText"/>
        <w:spacing w:before="64"/>
        <w:ind w:left="1098"/>
      </w:pPr>
      <w:r>
        <w:rPr/>
        <w:t>Tablo 40: Hedefe İlişkin Risk ve Kontrol Faaliyetleri</w:t>
      </w:r>
    </w:p>
    <w:p>
      <w:pPr>
        <w:pStyle w:val="BodyText"/>
        <w:spacing w:before="5"/>
        <w:rPr>
          <w:sz w:val="18"/>
        </w:rPr>
      </w:pPr>
    </w:p>
    <w:tbl>
      <w:tblPr>
        <w:tblCellSpacing w:w="5" w:type="dxa"/>
        <w:tblW w:w="0" w:type="auto"/>
        <w:jc w:val="left"/>
        <w:tblInd w:w="1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9"/>
        <w:gridCol w:w="3115"/>
        <w:gridCol w:w="3259"/>
      </w:tblGrid>
      <w:tr>
        <w:trPr>
          <w:trHeight w:val="340" w:hRule="atLeast"/>
        </w:trPr>
        <w:tc>
          <w:tcPr>
            <w:tcW w:w="9343" w:type="dxa"/>
            <w:gridSpan w:val="3"/>
            <w:tcBorders>
              <w:top w:val="nil"/>
              <w:left w:val="nil"/>
              <w:right w:val="nil"/>
            </w:tcBorders>
            <w:shd w:val="clear" w:color="auto" w:fill="4AACC5"/>
          </w:tcPr>
          <w:p>
            <w:pPr>
              <w:pStyle w:val="TableParagraph"/>
              <w:spacing w:before="61"/>
              <w:ind w:left="103"/>
              <w:rPr>
                <w:sz w:val="20"/>
              </w:rPr>
            </w:pPr>
            <w:r>
              <w:rPr>
                <w:color w:val="FFFFFF"/>
                <w:sz w:val="20"/>
              </w:rPr>
              <w:t>Hedef 1.1 : Önlisans, lisans, lisansüstü eğitim-öğretimin niteliğini ve niceliğini artırmak.</w:t>
            </w:r>
          </w:p>
        </w:tc>
      </w:tr>
      <w:tr>
        <w:trPr>
          <w:trHeight w:val="340" w:hRule="atLeast"/>
        </w:trPr>
        <w:tc>
          <w:tcPr>
            <w:tcW w:w="2969" w:type="dxa"/>
            <w:tcBorders>
              <w:left w:val="nil"/>
            </w:tcBorders>
            <w:shd w:val="clear" w:color="auto" w:fill="4AACC5"/>
          </w:tcPr>
          <w:p>
            <w:pPr>
              <w:pStyle w:val="TableParagraph"/>
              <w:spacing w:before="60"/>
              <w:ind w:left="103"/>
              <w:rPr>
                <w:sz w:val="20"/>
              </w:rPr>
            </w:pPr>
            <w:r>
              <w:rPr>
                <w:color w:val="FFFFFF"/>
                <w:sz w:val="20"/>
              </w:rPr>
              <w:t>Risk</w:t>
            </w:r>
          </w:p>
        </w:tc>
        <w:tc>
          <w:tcPr>
            <w:tcW w:w="3115" w:type="dxa"/>
            <w:shd w:val="clear" w:color="auto" w:fill="B6DDE8"/>
          </w:tcPr>
          <w:p>
            <w:pPr>
              <w:pStyle w:val="TableParagraph"/>
              <w:spacing w:before="60"/>
              <w:ind w:left="103"/>
              <w:rPr>
                <w:b/>
                <w:sz w:val="20"/>
              </w:rPr>
            </w:pPr>
            <w:r>
              <w:rPr>
                <w:b/>
                <w:color w:val="FFFFFF"/>
                <w:sz w:val="20"/>
              </w:rPr>
              <w:t>Açıklama</w:t>
            </w:r>
          </w:p>
        </w:tc>
        <w:tc>
          <w:tcPr>
            <w:tcW w:w="3259" w:type="dxa"/>
            <w:tcBorders>
              <w:right w:val="nil"/>
            </w:tcBorders>
            <w:shd w:val="clear" w:color="auto" w:fill="B6DDE8"/>
          </w:tcPr>
          <w:p>
            <w:pPr>
              <w:pStyle w:val="TableParagraph"/>
              <w:spacing w:before="60"/>
              <w:ind w:left="103"/>
              <w:rPr>
                <w:b/>
                <w:sz w:val="20"/>
              </w:rPr>
            </w:pPr>
            <w:r>
              <w:rPr>
                <w:b/>
                <w:color w:val="FFFFFF"/>
                <w:sz w:val="20"/>
              </w:rPr>
              <w:t>Kontrol Faaliyetleri</w:t>
            </w:r>
          </w:p>
        </w:tc>
      </w:tr>
      <w:tr>
        <w:trPr>
          <w:trHeight w:val="2750" w:hRule="atLeast"/>
        </w:trPr>
        <w:tc>
          <w:tcPr>
            <w:tcW w:w="2969" w:type="dxa"/>
            <w:tcBorders>
              <w:left w:val="nil"/>
            </w:tcBorders>
            <w:shd w:val="clear" w:color="auto" w:fill="4AACC5"/>
          </w:tcPr>
          <w:p>
            <w:pPr>
              <w:pStyle w:val="TableParagraph"/>
              <w:spacing w:before="60"/>
              <w:ind w:left="103" w:right="768"/>
              <w:rPr>
                <w:b/>
                <w:sz w:val="20"/>
              </w:rPr>
            </w:pPr>
            <w:r>
              <w:rPr>
                <w:b/>
                <w:sz w:val="20"/>
              </w:rPr>
              <w:t>Yeterli sayıda akademik personelin alınamaması.</w:t>
            </w:r>
          </w:p>
        </w:tc>
        <w:tc>
          <w:tcPr>
            <w:tcW w:w="3115" w:type="dxa"/>
            <w:shd w:val="clear" w:color="auto" w:fill="DAEDF3"/>
          </w:tcPr>
          <w:p>
            <w:pPr>
              <w:pStyle w:val="TableParagraph"/>
              <w:ind w:left="103" w:right="681"/>
              <w:rPr>
                <w:sz w:val="20"/>
              </w:rPr>
            </w:pPr>
            <w:r>
              <w:rPr>
                <w:sz w:val="20"/>
              </w:rPr>
              <w:t>Yeni kurulan bir üniversite olunması ve norm kadro gibi</w:t>
            </w:r>
          </w:p>
          <w:p>
            <w:pPr>
              <w:pStyle w:val="TableParagraph"/>
              <w:ind w:left="103" w:right="576"/>
              <w:rPr>
                <w:sz w:val="20"/>
              </w:rPr>
            </w:pPr>
            <w:r>
              <w:rPr>
                <w:sz w:val="20"/>
              </w:rPr>
              <w:t>nedenlerle akademik personel sayısındaki görece yetersizlik.</w:t>
            </w:r>
          </w:p>
        </w:tc>
        <w:tc>
          <w:tcPr>
            <w:tcW w:w="3259" w:type="dxa"/>
            <w:tcBorders>
              <w:right w:val="nil"/>
            </w:tcBorders>
            <w:shd w:val="clear" w:color="auto" w:fill="DAEDF3"/>
          </w:tcPr>
          <w:p>
            <w:pPr>
              <w:pStyle w:val="TableParagraph"/>
              <w:ind w:left="103"/>
              <w:rPr>
                <w:sz w:val="20"/>
              </w:rPr>
            </w:pPr>
            <w:r>
              <w:rPr>
                <w:sz w:val="20"/>
              </w:rPr>
              <w:t>Bandırma, sosyo-ekonomik</w:t>
            </w:r>
          </w:p>
          <w:p>
            <w:pPr>
              <w:pStyle w:val="TableParagraph"/>
              <w:ind w:left="103" w:right="148"/>
              <w:rPr>
                <w:sz w:val="20"/>
              </w:rPr>
            </w:pPr>
            <w:r>
              <w:rPr>
                <w:sz w:val="20"/>
              </w:rPr>
              <w:t>gelişmişlik düzeyi, coğrafi özellikleri ve sahip olduğu potansiyeli ile akademik ve idari personeli cezbetmektedir. Bir yandan bu</w:t>
            </w:r>
          </w:p>
          <w:p>
            <w:pPr>
              <w:pStyle w:val="TableParagraph"/>
              <w:ind w:left="103" w:right="625"/>
              <w:rPr>
                <w:sz w:val="20"/>
              </w:rPr>
            </w:pPr>
            <w:r>
              <w:rPr>
                <w:sz w:val="20"/>
              </w:rPr>
              <w:t>özelliklerinin öne çıkartılıp, bir yandan da yeni bir üniversite olunması nedeniyle geliştirme ödeneği imkanının sunulması yönünde girişimlerin artırılarak</w:t>
            </w:r>
          </w:p>
          <w:p>
            <w:pPr>
              <w:pStyle w:val="TableParagraph"/>
              <w:spacing w:line="232" w:lineRule="exact"/>
              <w:ind w:left="103" w:right="381"/>
              <w:rPr>
                <w:sz w:val="20"/>
              </w:rPr>
            </w:pPr>
            <w:r>
              <w:rPr>
                <w:sz w:val="20"/>
              </w:rPr>
              <w:t>akademik personel için daha cazip hale gelmesinin sağlanması.</w:t>
            </w:r>
          </w:p>
        </w:tc>
      </w:tr>
      <w:tr>
        <w:trPr>
          <w:trHeight w:val="1826" w:hRule="atLeast"/>
        </w:trPr>
        <w:tc>
          <w:tcPr>
            <w:tcW w:w="2969" w:type="dxa"/>
            <w:tcBorders>
              <w:left w:val="nil"/>
            </w:tcBorders>
            <w:shd w:val="clear" w:color="auto" w:fill="4AACC5"/>
          </w:tcPr>
          <w:p>
            <w:pPr>
              <w:pStyle w:val="TableParagraph"/>
              <w:spacing w:before="56"/>
              <w:ind w:left="103" w:right="324"/>
              <w:rPr>
                <w:b/>
                <w:sz w:val="20"/>
              </w:rPr>
            </w:pPr>
            <w:r>
              <w:rPr>
                <w:b/>
                <w:sz w:val="20"/>
              </w:rPr>
              <w:t>Yeterli sayıda lisansüstü programların açılamaması ve lisansüstü programlara başvuran öğrenci sayısının beklenen düzeyde olmaması.</w:t>
            </w:r>
          </w:p>
        </w:tc>
        <w:tc>
          <w:tcPr>
            <w:tcW w:w="3115" w:type="dxa"/>
            <w:shd w:val="clear" w:color="auto" w:fill="B6DDE8"/>
          </w:tcPr>
          <w:p>
            <w:pPr>
              <w:pStyle w:val="TableParagraph"/>
              <w:spacing w:line="227" w:lineRule="exact"/>
              <w:ind w:left="103"/>
              <w:rPr>
                <w:sz w:val="20"/>
              </w:rPr>
            </w:pPr>
            <w:r>
              <w:rPr>
                <w:sz w:val="20"/>
              </w:rPr>
              <w:t>Orta vadede % 15 lisansüstü</w:t>
            </w:r>
          </w:p>
          <w:p>
            <w:pPr>
              <w:pStyle w:val="TableParagraph"/>
              <w:ind w:left="103" w:right="265"/>
              <w:rPr>
                <w:sz w:val="20"/>
              </w:rPr>
            </w:pPr>
            <w:r>
              <w:rPr>
                <w:sz w:val="20"/>
              </w:rPr>
              <w:t>öğrenci hedefine ulaşabilmek için daha fazla sayıda lisansüstü program açılması ve programların ders içeriklerinin etkin bir şekilde planlanması ve bu programlara</w:t>
            </w:r>
          </w:p>
          <w:p>
            <w:pPr>
              <w:pStyle w:val="TableParagraph"/>
              <w:spacing w:line="230" w:lineRule="exact" w:before="3"/>
              <w:ind w:left="103" w:right="804"/>
              <w:rPr>
                <w:sz w:val="20"/>
              </w:rPr>
            </w:pPr>
            <w:r>
              <w:rPr>
                <w:sz w:val="20"/>
              </w:rPr>
              <w:t>ilgiyi artıracak faaliyetlerin organize edilmesi.</w:t>
            </w:r>
          </w:p>
        </w:tc>
        <w:tc>
          <w:tcPr>
            <w:tcW w:w="3259" w:type="dxa"/>
            <w:tcBorders>
              <w:right w:val="nil"/>
            </w:tcBorders>
            <w:shd w:val="clear" w:color="auto" w:fill="B6DDE8"/>
          </w:tcPr>
          <w:p>
            <w:pPr>
              <w:pStyle w:val="TableParagraph"/>
              <w:spacing w:line="227" w:lineRule="exact"/>
              <w:ind w:left="103"/>
              <w:rPr>
                <w:sz w:val="20"/>
              </w:rPr>
            </w:pPr>
            <w:r>
              <w:rPr>
                <w:sz w:val="20"/>
              </w:rPr>
              <w:t>Lisansüstü programların ders</w:t>
            </w:r>
          </w:p>
          <w:p>
            <w:pPr>
              <w:pStyle w:val="TableParagraph"/>
              <w:ind w:left="103" w:right="353"/>
              <w:rPr>
                <w:sz w:val="20"/>
              </w:rPr>
            </w:pPr>
            <w:r>
              <w:rPr>
                <w:sz w:val="20"/>
              </w:rPr>
              <w:t>içeriklerinin gözden geçirilmesi ve gerekli tanıtım ve tutundurma faaliyetlerinin yapılması.</w:t>
            </w:r>
          </w:p>
        </w:tc>
      </w:tr>
      <w:tr>
        <w:trPr>
          <w:trHeight w:val="675" w:hRule="atLeast"/>
        </w:trPr>
        <w:tc>
          <w:tcPr>
            <w:tcW w:w="2969" w:type="dxa"/>
            <w:tcBorders>
              <w:left w:val="nil"/>
            </w:tcBorders>
            <w:shd w:val="clear" w:color="auto" w:fill="4AACC5"/>
          </w:tcPr>
          <w:p>
            <w:pPr>
              <w:pStyle w:val="TableParagraph"/>
              <w:spacing w:line="237" w:lineRule="auto"/>
              <w:ind w:left="103" w:right="339"/>
              <w:rPr>
                <w:b/>
                <w:sz w:val="20"/>
              </w:rPr>
            </w:pPr>
            <w:r>
              <w:rPr>
                <w:b/>
                <w:sz w:val="20"/>
              </w:rPr>
              <w:t>Ön lisans, lisans ve lisansüstü programların planlanan</w:t>
            </w:r>
          </w:p>
          <w:p>
            <w:pPr>
              <w:pStyle w:val="TableParagraph"/>
              <w:spacing w:line="210" w:lineRule="exact"/>
              <w:ind w:left="103"/>
              <w:rPr>
                <w:b/>
                <w:sz w:val="20"/>
              </w:rPr>
            </w:pPr>
            <w:r>
              <w:rPr>
                <w:b/>
                <w:sz w:val="20"/>
              </w:rPr>
              <w:t>düzeyde açılmaması.</w:t>
            </w:r>
          </w:p>
        </w:tc>
        <w:tc>
          <w:tcPr>
            <w:tcW w:w="3115" w:type="dxa"/>
            <w:shd w:val="clear" w:color="auto" w:fill="DAEDF3"/>
          </w:tcPr>
          <w:p>
            <w:pPr>
              <w:pStyle w:val="TableParagraph"/>
              <w:spacing w:line="237" w:lineRule="auto"/>
              <w:ind w:left="103" w:right="187"/>
              <w:rPr>
                <w:sz w:val="20"/>
              </w:rPr>
            </w:pPr>
            <w:r>
              <w:rPr>
                <w:sz w:val="20"/>
              </w:rPr>
              <w:t>Yüksek Öğretim Kurulu tarafından açılması yönünde başvuru yapılan</w:t>
            </w:r>
          </w:p>
          <w:p>
            <w:pPr>
              <w:pStyle w:val="TableParagraph"/>
              <w:spacing w:line="210" w:lineRule="exact"/>
              <w:ind w:left="103"/>
              <w:rPr>
                <w:sz w:val="20"/>
              </w:rPr>
            </w:pPr>
            <w:r>
              <w:rPr>
                <w:sz w:val="20"/>
              </w:rPr>
              <w:t>bazı programlara izin verilmemesi.</w:t>
            </w:r>
          </w:p>
        </w:tc>
        <w:tc>
          <w:tcPr>
            <w:tcW w:w="3259" w:type="dxa"/>
            <w:tcBorders>
              <w:right w:val="nil"/>
            </w:tcBorders>
            <w:shd w:val="clear" w:color="auto" w:fill="DAEDF3"/>
          </w:tcPr>
          <w:p>
            <w:pPr>
              <w:pStyle w:val="TableParagraph"/>
              <w:spacing w:line="237" w:lineRule="auto"/>
              <w:ind w:left="103" w:right="592"/>
              <w:rPr>
                <w:sz w:val="20"/>
              </w:rPr>
            </w:pPr>
            <w:r>
              <w:rPr>
                <w:sz w:val="20"/>
              </w:rPr>
              <w:t>YÖK’e tatmin edici gerekçeler sunarak planlanan programların</w:t>
            </w:r>
          </w:p>
          <w:p>
            <w:pPr>
              <w:pStyle w:val="TableParagraph"/>
              <w:spacing w:line="210" w:lineRule="exact"/>
              <w:ind w:left="103"/>
              <w:rPr>
                <w:sz w:val="20"/>
              </w:rPr>
            </w:pPr>
            <w:r>
              <w:rPr>
                <w:sz w:val="20"/>
              </w:rPr>
              <w:t>açılmasının sağlanması.</w:t>
            </w:r>
          </w:p>
        </w:tc>
      </w:tr>
      <w:tr>
        <w:trPr>
          <w:trHeight w:val="1198" w:hRule="atLeast"/>
        </w:trPr>
        <w:tc>
          <w:tcPr>
            <w:tcW w:w="2969" w:type="dxa"/>
            <w:tcBorders>
              <w:left w:val="nil"/>
              <w:bottom w:val="nil"/>
            </w:tcBorders>
            <w:shd w:val="clear" w:color="auto" w:fill="4AACC5"/>
          </w:tcPr>
          <w:p>
            <w:pPr>
              <w:pStyle w:val="TableParagraph"/>
              <w:ind w:left="103" w:right="213"/>
              <w:rPr>
                <w:b/>
                <w:sz w:val="20"/>
              </w:rPr>
            </w:pPr>
            <w:r>
              <w:rPr>
                <w:b/>
                <w:sz w:val="20"/>
              </w:rPr>
              <w:t>Yabancı dilde eğitim verebilecek akademik personel sayısının artırılması.</w:t>
            </w:r>
          </w:p>
        </w:tc>
        <w:tc>
          <w:tcPr>
            <w:tcW w:w="3115" w:type="dxa"/>
            <w:tcBorders>
              <w:bottom w:val="nil"/>
            </w:tcBorders>
            <w:shd w:val="clear" w:color="auto" w:fill="B6DDE8"/>
          </w:tcPr>
          <w:p>
            <w:pPr>
              <w:pStyle w:val="TableParagraph"/>
              <w:spacing w:before="60"/>
              <w:ind w:left="103" w:right="192"/>
              <w:rPr>
                <w:sz w:val="20"/>
              </w:rPr>
            </w:pPr>
            <w:r>
              <w:rPr>
                <w:sz w:val="20"/>
              </w:rPr>
              <w:t>İngilizce ders verebilme yeterliliği olmayan akademik personel sayısı.</w:t>
            </w:r>
          </w:p>
        </w:tc>
        <w:tc>
          <w:tcPr>
            <w:tcW w:w="3259" w:type="dxa"/>
            <w:tcBorders>
              <w:bottom w:val="nil"/>
              <w:right w:val="nil"/>
            </w:tcBorders>
            <w:shd w:val="clear" w:color="auto" w:fill="B6DDE8"/>
          </w:tcPr>
          <w:p>
            <w:pPr>
              <w:pStyle w:val="TableParagraph"/>
              <w:ind w:left="103" w:right="376"/>
              <w:rPr>
                <w:sz w:val="20"/>
              </w:rPr>
            </w:pPr>
            <w:r>
              <w:rPr>
                <w:sz w:val="20"/>
              </w:rPr>
              <w:t>İngilizce ders verebilme yeterliliği olan akademik personel istihdam edilmesi ve öğretim görevlisi</w:t>
            </w:r>
          </w:p>
          <w:p>
            <w:pPr>
              <w:pStyle w:val="TableParagraph"/>
              <w:spacing w:before="2"/>
              <w:ind w:left="103" w:right="381"/>
              <w:rPr>
                <w:sz w:val="20"/>
              </w:rPr>
            </w:pPr>
            <w:r>
              <w:rPr>
                <w:sz w:val="20"/>
              </w:rPr>
              <w:t>kadrosuna yabancı dil kurs imkanı sunulması.</w:t>
            </w:r>
          </w:p>
        </w:tc>
      </w:tr>
      <w:tr>
        <w:trPr>
          <w:trHeight w:val="1428" w:hRule="atLeast"/>
        </w:trPr>
        <w:tc>
          <w:tcPr>
            <w:tcW w:w="2969" w:type="dxa"/>
            <w:tcBorders>
              <w:top w:val="nil"/>
              <w:left w:val="nil"/>
              <w:bottom w:val="nil"/>
            </w:tcBorders>
            <w:shd w:val="clear" w:color="auto" w:fill="4AACC5"/>
          </w:tcPr>
          <w:p>
            <w:pPr>
              <w:pStyle w:val="TableParagraph"/>
              <w:ind w:left="103" w:right="718"/>
              <w:rPr>
                <w:b/>
                <w:sz w:val="20"/>
              </w:rPr>
            </w:pPr>
            <w:r>
              <w:rPr>
                <w:b/>
                <w:sz w:val="20"/>
              </w:rPr>
              <w:t>Bölümlerin akreditasyon sürecinde yaşanabilecek olumsuzluklar.</w:t>
            </w:r>
          </w:p>
        </w:tc>
        <w:tc>
          <w:tcPr>
            <w:tcW w:w="3115" w:type="dxa"/>
            <w:tcBorders>
              <w:top w:val="nil"/>
              <w:bottom w:val="nil"/>
            </w:tcBorders>
            <w:shd w:val="clear" w:color="auto" w:fill="DAEDF3"/>
          </w:tcPr>
          <w:p>
            <w:pPr>
              <w:pStyle w:val="TableParagraph"/>
              <w:spacing w:before="56"/>
              <w:ind w:left="103" w:right="159"/>
              <w:rPr>
                <w:sz w:val="20"/>
              </w:rPr>
            </w:pPr>
            <w:r>
              <w:rPr>
                <w:sz w:val="20"/>
              </w:rPr>
              <w:t>Akreditasyon süreci başlatıldığında bazı bölümlerin akreditasyon</w:t>
            </w:r>
          </w:p>
          <w:p>
            <w:pPr>
              <w:pStyle w:val="TableParagraph"/>
              <w:spacing w:before="1"/>
              <w:ind w:left="103"/>
              <w:rPr>
                <w:sz w:val="20"/>
              </w:rPr>
            </w:pPr>
            <w:r>
              <w:rPr>
                <w:sz w:val="20"/>
              </w:rPr>
              <w:t>gereklerini sağlayamaması.</w:t>
            </w:r>
          </w:p>
        </w:tc>
        <w:tc>
          <w:tcPr>
            <w:tcW w:w="3259" w:type="dxa"/>
            <w:tcBorders>
              <w:top w:val="nil"/>
              <w:bottom w:val="nil"/>
              <w:right w:val="nil"/>
            </w:tcBorders>
            <w:shd w:val="clear" w:color="auto" w:fill="DAEDF3"/>
          </w:tcPr>
          <w:p>
            <w:pPr>
              <w:pStyle w:val="TableParagraph"/>
              <w:ind w:left="103" w:right="580"/>
              <w:rPr>
                <w:sz w:val="20"/>
              </w:rPr>
            </w:pPr>
            <w:r>
              <w:rPr>
                <w:sz w:val="20"/>
              </w:rPr>
              <w:t>Akreditasyon için ön koşul olan gerekli altyapı kurulumunu ve nitelikli personel istihdamınının</w:t>
            </w:r>
          </w:p>
          <w:p>
            <w:pPr>
              <w:pStyle w:val="TableParagraph"/>
              <w:ind w:left="103" w:right="209"/>
              <w:rPr>
                <w:sz w:val="20"/>
              </w:rPr>
            </w:pPr>
            <w:r>
              <w:rPr>
                <w:sz w:val="20"/>
              </w:rPr>
              <w:t>sağlanması; ayrıca, Akreditasyon Kurulu oluşturarak sürecin yakından takip edilmesi.</w:t>
            </w:r>
          </w:p>
        </w:tc>
      </w:tr>
    </w:tbl>
    <w:p>
      <w:pPr>
        <w:pStyle w:val="BodyText"/>
        <w:rPr>
          <w:sz w:val="20"/>
        </w:rPr>
      </w:pPr>
    </w:p>
    <w:p>
      <w:pPr>
        <w:pStyle w:val="BodyText"/>
        <w:spacing w:before="1"/>
        <w:rPr>
          <w:sz w:val="16"/>
        </w:rPr>
      </w:pPr>
    </w:p>
    <w:tbl>
      <w:tblPr>
        <w:tblCellSpacing w:w="5" w:type="dxa"/>
        <w:tblW w:w="0" w:type="auto"/>
        <w:jc w:val="left"/>
        <w:tblInd w:w="1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6"/>
        <w:gridCol w:w="3117"/>
        <w:gridCol w:w="3112"/>
      </w:tblGrid>
      <w:tr>
        <w:trPr>
          <w:trHeight w:val="338" w:hRule="atLeast"/>
        </w:trPr>
        <w:tc>
          <w:tcPr>
            <w:tcW w:w="9345" w:type="dxa"/>
            <w:gridSpan w:val="3"/>
            <w:tcBorders>
              <w:bottom w:val="nil"/>
            </w:tcBorders>
            <w:shd w:val="clear" w:color="auto" w:fill="4AACC5"/>
          </w:tcPr>
          <w:p>
            <w:pPr>
              <w:pStyle w:val="TableParagraph"/>
              <w:spacing w:before="60"/>
              <w:ind w:left="103"/>
              <w:rPr>
                <w:sz w:val="20"/>
              </w:rPr>
            </w:pPr>
            <w:r>
              <w:rPr>
                <w:color w:val="FFFFFF"/>
                <w:sz w:val="20"/>
              </w:rPr>
              <w:t>Hedef 1.2 : Uygulamalı eğitim imkânlarını nitelik ve nicelik olarak artırmak.</w:t>
            </w:r>
          </w:p>
        </w:tc>
      </w:tr>
      <w:tr>
        <w:trPr>
          <w:trHeight w:val="338" w:hRule="atLeast"/>
        </w:trPr>
        <w:tc>
          <w:tcPr>
            <w:tcW w:w="3116" w:type="dxa"/>
            <w:tcBorders>
              <w:top w:val="nil"/>
              <w:bottom w:val="nil"/>
              <w:right w:val="nil"/>
            </w:tcBorders>
            <w:shd w:val="clear" w:color="auto" w:fill="4AACC5"/>
          </w:tcPr>
          <w:p>
            <w:pPr>
              <w:pStyle w:val="TableParagraph"/>
              <w:spacing w:before="60"/>
              <w:ind w:left="103"/>
              <w:rPr>
                <w:sz w:val="20"/>
              </w:rPr>
            </w:pPr>
            <w:r>
              <w:rPr>
                <w:color w:val="FFFFFF"/>
                <w:sz w:val="20"/>
              </w:rPr>
              <w:t>Risk</w:t>
            </w:r>
          </w:p>
        </w:tc>
        <w:tc>
          <w:tcPr>
            <w:tcW w:w="3117" w:type="dxa"/>
            <w:tcBorders>
              <w:top w:val="nil"/>
              <w:left w:val="nil"/>
              <w:bottom w:val="nil"/>
            </w:tcBorders>
            <w:shd w:val="clear" w:color="auto" w:fill="B6DDE8"/>
          </w:tcPr>
          <w:p>
            <w:pPr>
              <w:pStyle w:val="TableParagraph"/>
              <w:spacing w:before="60"/>
              <w:ind w:left="102"/>
              <w:rPr>
                <w:b/>
                <w:sz w:val="20"/>
              </w:rPr>
            </w:pPr>
            <w:r>
              <w:rPr>
                <w:b/>
                <w:color w:val="FFFFFF"/>
                <w:sz w:val="20"/>
              </w:rPr>
              <w:t>Açıklama</w:t>
            </w:r>
          </w:p>
        </w:tc>
        <w:tc>
          <w:tcPr>
            <w:tcW w:w="3112" w:type="dxa"/>
            <w:tcBorders>
              <w:top w:val="nil"/>
              <w:bottom w:val="nil"/>
            </w:tcBorders>
            <w:shd w:val="clear" w:color="auto" w:fill="B6DDE8"/>
          </w:tcPr>
          <w:p>
            <w:pPr>
              <w:pStyle w:val="TableParagraph"/>
              <w:spacing w:before="60"/>
              <w:ind w:left="101"/>
              <w:rPr>
                <w:b/>
                <w:sz w:val="20"/>
              </w:rPr>
            </w:pPr>
            <w:r>
              <w:rPr>
                <w:b/>
                <w:color w:val="FFFFFF"/>
                <w:sz w:val="20"/>
              </w:rPr>
              <w:t>Kontrol Faaliyetleri</w:t>
            </w:r>
          </w:p>
        </w:tc>
      </w:tr>
      <w:tr>
        <w:trPr>
          <w:trHeight w:val="1368" w:hRule="atLeast"/>
        </w:trPr>
        <w:tc>
          <w:tcPr>
            <w:tcW w:w="3116" w:type="dxa"/>
            <w:tcBorders>
              <w:top w:val="nil"/>
              <w:bottom w:val="nil"/>
              <w:right w:val="nil"/>
            </w:tcBorders>
            <w:shd w:val="clear" w:color="auto" w:fill="4AACC5"/>
          </w:tcPr>
          <w:p>
            <w:pPr>
              <w:pStyle w:val="TableParagraph"/>
              <w:spacing w:before="1"/>
              <w:ind w:left="103" w:right="987"/>
              <w:rPr>
                <w:b/>
                <w:sz w:val="20"/>
              </w:rPr>
            </w:pPr>
            <w:r>
              <w:rPr>
                <w:b/>
                <w:sz w:val="20"/>
              </w:rPr>
              <w:t>Uygulamalı eğitimlerde denetleme eksikliği.</w:t>
            </w:r>
          </w:p>
        </w:tc>
        <w:tc>
          <w:tcPr>
            <w:tcW w:w="3117" w:type="dxa"/>
            <w:tcBorders>
              <w:top w:val="nil"/>
              <w:left w:val="nil"/>
              <w:bottom w:val="nil"/>
            </w:tcBorders>
            <w:shd w:val="clear" w:color="auto" w:fill="DAEDF3"/>
          </w:tcPr>
          <w:p>
            <w:pPr>
              <w:pStyle w:val="TableParagraph"/>
              <w:spacing w:before="1"/>
              <w:ind w:left="102" w:right="267"/>
              <w:rPr>
                <w:sz w:val="20"/>
              </w:rPr>
            </w:pPr>
            <w:r>
              <w:rPr>
                <w:sz w:val="20"/>
              </w:rPr>
              <w:t>Sorumlu öğretim elemanlarının il dışındaki öğrencileri denetleme konusunda yaşanan sorunların var olması.</w:t>
            </w:r>
          </w:p>
        </w:tc>
        <w:tc>
          <w:tcPr>
            <w:tcW w:w="3112" w:type="dxa"/>
            <w:tcBorders>
              <w:top w:val="nil"/>
              <w:bottom w:val="nil"/>
            </w:tcBorders>
            <w:shd w:val="clear" w:color="auto" w:fill="DAEDF3"/>
          </w:tcPr>
          <w:p>
            <w:pPr>
              <w:pStyle w:val="TableParagraph"/>
              <w:spacing w:before="1"/>
              <w:ind w:left="101" w:right="330"/>
              <w:rPr>
                <w:sz w:val="20"/>
              </w:rPr>
            </w:pPr>
            <w:r>
              <w:rPr>
                <w:sz w:val="20"/>
              </w:rPr>
              <w:t>Farklı platformlar üzerinden hem öğrenciler hem de işletmeler ile irtibat kurarak, teknolojinin</w:t>
            </w:r>
          </w:p>
          <w:p>
            <w:pPr>
              <w:pStyle w:val="TableParagraph"/>
              <w:spacing w:line="229" w:lineRule="exact" w:before="1"/>
              <w:ind w:left="101"/>
              <w:rPr>
                <w:sz w:val="20"/>
              </w:rPr>
            </w:pPr>
            <w:r>
              <w:rPr>
                <w:sz w:val="20"/>
              </w:rPr>
              <w:t>getirmiş olduğu imkanlardan</w:t>
            </w:r>
          </w:p>
          <w:p>
            <w:pPr>
              <w:pStyle w:val="TableParagraph"/>
              <w:spacing w:line="230" w:lineRule="exact" w:before="2"/>
              <w:ind w:left="101" w:right="281"/>
              <w:rPr>
                <w:sz w:val="20"/>
              </w:rPr>
            </w:pPr>
            <w:r>
              <w:rPr>
                <w:sz w:val="20"/>
              </w:rPr>
              <w:t>yararlanarak denetim sorunlarının giderilmesi.</w:t>
            </w:r>
          </w:p>
        </w:tc>
      </w:tr>
      <w:tr>
        <w:trPr>
          <w:trHeight w:val="1363" w:hRule="atLeast"/>
        </w:trPr>
        <w:tc>
          <w:tcPr>
            <w:tcW w:w="3116" w:type="dxa"/>
            <w:tcBorders>
              <w:top w:val="nil"/>
              <w:right w:val="nil"/>
            </w:tcBorders>
            <w:shd w:val="clear" w:color="auto" w:fill="4AACC5"/>
          </w:tcPr>
          <w:p>
            <w:pPr>
              <w:pStyle w:val="TableParagraph"/>
              <w:ind w:left="103" w:right="712"/>
              <w:rPr>
                <w:b/>
                <w:sz w:val="20"/>
              </w:rPr>
            </w:pPr>
            <w:r>
              <w:rPr>
                <w:b/>
                <w:sz w:val="20"/>
              </w:rPr>
              <w:t>Uygulamalı eğitimlerde öğrencinin işyerine</w:t>
            </w:r>
            <w:r>
              <w:rPr>
                <w:b/>
                <w:spacing w:val="-14"/>
                <w:sz w:val="20"/>
              </w:rPr>
              <w:t> </w:t>
            </w:r>
            <w:r>
              <w:rPr>
                <w:b/>
                <w:sz w:val="20"/>
              </w:rPr>
              <w:t>ulaşım,</w:t>
            </w:r>
          </w:p>
          <w:p>
            <w:pPr>
              <w:pStyle w:val="TableParagraph"/>
              <w:ind w:left="103" w:right="165"/>
              <w:rPr>
                <w:b/>
                <w:sz w:val="20"/>
              </w:rPr>
            </w:pPr>
            <w:r>
              <w:rPr>
                <w:b/>
                <w:sz w:val="20"/>
              </w:rPr>
              <w:t>konaklama vb. nedenlerle </w:t>
            </w:r>
            <w:r>
              <w:rPr>
                <w:b/>
                <w:spacing w:val="-4"/>
                <w:sz w:val="20"/>
              </w:rPr>
              <w:t>uyum </w:t>
            </w:r>
            <w:r>
              <w:rPr>
                <w:b/>
                <w:sz w:val="20"/>
              </w:rPr>
              <w:t>sağlayamama</w:t>
            </w:r>
            <w:r>
              <w:rPr>
                <w:b/>
                <w:spacing w:val="-1"/>
                <w:sz w:val="20"/>
              </w:rPr>
              <w:t> </w:t>
            </w:r>
            <w:r>
              <w:rPr>
                <w:b/>
                <w:sz w:val="20"/>
              </w:rPr>
              <w:t>problemleri.</w:t>
            </w:r>
          </w:p>
        </w:tc>
        <w:tc>
          <w:tcPr>
            <w:tcW w:w="3117" w:type="dxa"/>
            <w:tcBorders>
              <w:top w:val="nil"/>
              <w:left w:val="nil"/>
            </w:tcBorders>
            <w:shd w:val="clear" w:color="auto" w:fill="B6DDE8"/>
          </w:tcPr>
          <w:p>
            <w:pPr>
              <w:pStyle w:val="TableParagraph"/>
              <w:ind w:left="102" w:right="95"/>
              <w:rPr>
                <w:sz w:val="20"/>
              </w:rPr>
            </w:pPr>
            <w:r>
              <w:rPr>
                <w:sz w:val="20"/>
              </w:rPr>
              <w:t>Uygulamalı eğitimden yararlanan öğrencilerin ikametgahları dışındaki işletmelerde staj yapması durumunda ulaşım, konaklama vb.</w:t>
            </w:r>
          </w:p>
          <w:p>
            <w:pPr>
              <w:pStyle w:val="TableParagraph"/>
              <w:spacing w:line="228" w:lineRule="exact" w:before="3"/>
              <w:ind w:left="102" w:right="673"/>
              <w:rPr>
                <w:sz w:val="20"/>
              </w:rPr>
            </w:pPr>
            <w:r>
              <w:rPr>
                <w:sz w:val="20"/>
              </w:rPr>
              <w:t>konularında problem yaşama ihtimali.</w:t>
            </w:r>
          </w:p>
        </w:tc>
        <w:tc>
          <w:tcPr>
            <w:tcW w:w="3112" w:type="dxa"/>
            <w:tcBorders>
              <w:top w:val="nil"/>
            </w:tcBorders>
            <w:shd w:val="clear" w:color="auto" w:fill="B6DDE8"/>
          </w:tcPr>
          <w:p>
            <w:pPr>
              <w:pStyle w:val="TableParagraph"/>
              <w:ind w:left="101" w:right="697"/>
              <w:rPr>
                <w:sz w:val="20"/>
              </w:rPr>
            </w:pPr>
            <w:r>
              <w:rPr>
                <w:sz w:val="20"/>
              </w:rPr>
              <w:t>KYK vb. kurumlar ile irtibat sağlanması.</w:t>
            </w:r>
          </w:p>
        </w:tc>
      </w:tr>
      <w:tr>
        <w:trPr>
          <w:trHeight w:val="732" w:hRule="atLeast"/>
        </w:trPr>
        <w:tc>
          <w:tcPr>
            <w:tcW w:w="3116" w:type="dxa"/>
            <w:tcBorders>
              <w:right w:val="nil"/>
            </w:tcBorders>
            <w:shd w:val="clear" w:color="auto" w:fill="4AACC5"/>
          </w:tcPr>
          <w:p>
            <w:pPr>
              <w:pStyle w:val="TableParagraph"/>
              <w:ind w:left="103" w:right="165"/>
              <w:rPr>
                <w:b/>
                <w:sz w:val="20"/>
              </w:rPr>
            </w:pPr>
            <w:r>
              <w:rPr>
                <w:b/>
                <w:sz w:val="20"/>
              </w:rPr>
              <w:t>Personelin ve öğrencilerin güncel teknolojileri kullanımındaki eksiklikleri.</w:t>
            </w:r>
          </w:p>
        </w:tc>
        <w:tc>
          <w:tcPr>
            <w:tcW w:w="3117" w:type="dxa"/>
            <w:tcBorders>
              <w:left w:val="nil"/>
            </w:tcBorders>
            <w:shd w:val="clear" w:color="auto" w:fill="DAEDF3"/>
          </w:tcPr>
          <w:p>
            <w:pPr>
              <w:pStyle w:val="TableParagraph"/>
              <w:spacing w:line="223" w:lineRule="exact"/>
              <w:ind w:left="102"/>
              <w:rPr>
                <w:sz w:val="20"/>
              </w:rPr>
            </w:pPr>
            <w:r>
              <w:rPr>
                <w:sz w:val="20"/>
              </w:rPr>
              <w:t>Öğrencilerin eğitim aldığı</w:t>
            </w:r>
          </w:p>
          <w:p>
            <w:pPr>
              <w:pStyle w:val="TableParagraph"/>
              <w:ind w:left="102" w:right="451"/>
              <w:rPr>
                <w:sz w:val="20"/>
              </w:rPr>
            </w:pPr>
            <w:r>
              <w:rPr>
                <w:sz w:val="20"/>
              </w:rPr>
              <w:t>birimlerde güncel teknolojilerin yeterli düzeyde bulunmaması.</w:t>
            </w:r>
          </w:p>
        </w:tc>
        <w:tc>
          <w:tcPr>
            <w:tcW w:w="3112" w:type="dxa"/>
            <w:shd w:val="clear" w:color="auto" w:fill="DAEDF3"/>
          </w:tcPr>
          <w:p>
            <w:pPr>
              <w:pStyle w:val="TableParagraph"/>
              <w:spacing w:line="223" w:lineRule="exact"/>
              <w:ind w:left="101"/>
              <w:rPr>
                <w:sz w:val="20"/>
              </w:rPr>
            </w:pPr>
            <w:r>
              <w:rPr>
                <w:sz w:val="20"/>
              </w:rPr>
              <w:t>Öğrenci ve personelin teorik</w:t>
            </w:r>
          </w:p>
          <w:p>
            <w:pPr>
              <w:pStyle w:val="TableParagraph"/>
              <w:ind w:left="101" w:right="347"/>
              <w:rPr>
                <w:sz w:val="20"/>
              </w:rPr>
            </w:pPr>
            <w:r>
              <w:rPr>
                <w:sz w:val="20"/>
              </w:rPr>
              <w:t>bilgilerini işletmelerdeki mesleki uygulamalar ile birleştirmesi.</w:t>
            </w:r>
          </w:p>
        </w:tc>
      </w:tr>
    </w:tbl>
    <w:p>
      <w:pPr>
        <w:pStyle w:val="BodyText"/>
        <w:rPr>
          <w:sz w:val="20"/>
        </w:rPr>
      </w:pPr>
    </w:p>
    <w:p>
      <w:pPr>
        <w:pStyle w:val="BodyText"/>
        <w:spacing w:before="11"/>
        <w:rPr>
          <w:sz w:val="13"/>
        </w:rPr>
      </w:pPr>
      <w:r>
        <w:rPr/>
        <w:pict>
          <v:rect style="position:absolute;margin-left:69.503998pt;margin-top:9.980996pt;width:438.43pt;height:.47998pt;mso-position-horizontal-relative:page;mso-position-vertical-relative:paragraph;z-index:-15663104;mso-wrap-distance-left:0;mso-wrap-distance-right:0" filled="true" fillcolor="#000000" stroked="false">
            <v:fill type="solid"/>
            <w10:wrap type="topAndBottom"/>
          </v:rect>
        </w:pict>
      </w:r>
    </w:p>
    <w:p>
      <w:pPr>
        <w:spacing w:after="0"/>
        <w:rPr>
          <w:sz w:val="13"/>
        </w:rPr>
        <w:sectPr>
          <w:footerReference w:type="default" r:id="rId54"/>
          <w:pgSz w:w="11910" w:h="16840"/>
          <w:pgMar w:footer="1280" w:header="0" w:top="900" w:bottom="1480" w:left="320" w:right="340"/>
          <w:pgBorders w:offsetFrom="page">
            <w:top w:val="dotted" w:color="000000" w:space="24" w:sz="4"/>
            <w:left w:val="dotted" w:color="000000" w:space="24" w:sz="4"/>
            <w:bottom w:val="dotted" w:color="000000" w:space="24" w:sz="4"/>
            <w:right w:val="dotted" w:color="000000" w:space="24" w:sz="4"/>
          </w:pgBorders>
          <w:pgNumType w:start="102"/>
        </w:sectPr>
      </w:pPr>
    </w:p>
    <w:tbl>
      <w:tblPr>
        <w:tblCellSpacing w:w="4" w:type="dxa"/>
        <w:tblW w:w="0" w:type="auto"/>
        <w:jc w:val="left"/>
        <w:tblInd w:w="1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8"/>
        <w:gridCol w:w="3116"/>
        <w:gridCol w:w="3111"/>
      </w:tblGrid>
      <w:tr>
        <w:trPr>
          <w:trHeight w:val="340" w:hRule="atLeast"/>
        </w:trPr>
        <w:tc>
          <w:tcPr>
            <w:tcW w:w="9345" w:type="dxa"/>
            <w:gridSpan w:val="3"/>
            <w:tcBorders>
              <w:top w:val="nil"/>
              <w:left w:val="nil"/>
              <w:right w:val="nil"/>
            </w:tcBorders>
            <w:shd w:val="clear" w:color="auto" w:fill="4AACC5"/>
          </w:tcPr>
          <w:p>
            <w:pPr>
              <w:pStyle w:val="TableParagraph"/>
              <w:spacing w:before="58"/>
              <w:ind w:left="103"/>
              <w:rPr>
                <w:sz w:val="20"/>
              </w:rPr>
            </w:pPr>
            <w:r>
              <w:rPr>
                <w:color w:val="FFFFFF"/>
                <w:sz w:val="20"/>
              </w:rPr>
              <w:t>Hedef 1.3: Uzaktan öğretim imkânlarını yaygınlaştırmak ve kalitesini artırmak.</w:t>
            </w:r>
          </w:p>
        </w:tc>
      </w:tr>
      <w:tr>
        <w:trPr>
          <w:trHeight w:val="340" w:hRule="atLeast"/>
        </w:trPr>
        <w:tc>
          <w:tcPr>
            <w:tcW w:w="3118" w:type="dxa"/>
            <w:tcBorders>
              <w:left w:val="nil"/>
            </w:tcBorders>
            <w:shd w:val="clear" w:color="auto" w:fill="4AACC5"/>
          </w:tcPr>
          <w:p>
            <w:pPr>
              <w:pStyle w:val="TableParagraph"/>
              <w:spacing w:before="58"/>
              <w:ind w:left="103"/>
              <w:rPr>
                <w:sz w:val="20"/>
              </w:rPr>
            </w:pPr>
            <w:r>
              <w:rPr>
                <w:color w:val="FFFFFF"/>
                <w:sz w:val="20"/>
              </w:rPr>
              <w:t>Risk</w:t>
            </w:r>
          </w:p>
        </w:tc>
        <w:tc>
          <w:tcPr>
            <w:tcW w:w="3116" w:type="dxa"/>
            <w:shd w:val="clear" w:color="auto" w:fill="B6DDE8"/>
          </w:tcPr>
          <w:p>
            <w:pPr>
              <w:pStyle w:val="TableParagraph"/>
              <w:spacing w:before="58"/>
              <w:ind w:left="103"/>
              <w:rPr>
                <w:b/>
                <w:sz w:val="20"/>
              </w:rPr>
            </w:pPr>
            <w:r>
              <w:rPr>
                <w:b/>
                <w:color w:val="FFFFFF"/>
                <w:sz w:val="20"/>
              </w:rPr>
              <w:t>Açıklama</w:t>
            </w:r>
          </w:p>
        </w:tc>
        <w:tc>
          <w:tcPr>
            <w:tcW w:w="3111" w:type="dxa"/>
            <w:tcBorders>
              <w:right w:val="nil"/>
            </w:tcBorders>
            <w:shd w:val="clear" w:color="auto" w:fill="B6DDE8"/>
          </w:tcPr>
          <w:p>
            <w:pPr>
              <w:pStyle w:val="TableParagraph"/>
              <w:spacing w:before="58"/>
              <w:ind w:left="102"/>
              <w:rPr>
                <w:b/>
                <w:sz w:val="20"/>
              </w:rPr>
            </w:pPr>
            <w:r>
              <w:rPr>
                <w:b/>
                <w:color w:val="FFFFFF"/>
                <w:sz w:val="20"/>
              </w:rPr>
              <w:t>Kontrol Faaliyetleri</w:t>
            </w:r>
          </w:p>
        </w:tc>
      </w:tr>
      <w:tr>
        <w:trPr>
          <w:trHeight w:val="1830" w:hRule="atLeast"/>
        </w:trPr>
        <w:tc>
          <w:tcPr>
            <w:tcW w:w="3118" w:type="dxa"/>
            <w:tcBorders>
              <w:left w:val="nil"/>
            </w:tcBorders>
            <w:shd w:val="clear" w:color="auto" w:fill="4AACC5"/>
          </w:tcPr>
          <w:p>
            <w:pPr>
              <w:pStyle w:val="TableParagraph"/>
              <w:ind w:left="103" w:right="440"/>
              <w:rPr>
                <w:b/>
                <w:sz w:val="20"/>
              </w:rPr>
            </w:pPr>
            <w:r>
              <w:rPr>
                <w:b/>
                <w:sz w:val="20"/>
              </w:rPr>
              <w:t>Uzaktan öğretimde denetleme eksikliği.</w:t>
            </w:r>
          </w:p>
        </w:tc>
        <w:tc>
          <w:tcPr>
            <w:tcW w:w="3116" w:type="dxa"/>
            <w:shd w:val="clear" w:color="auto" w:fill="DAEDF3"/>
          </w:tcPr>
          <w:p>
            <w:pPr>
              <w:pStyle w:val="TableParagraph"/>
              <w:ind w:left="103" w:right="144"/>
              <w:rPr>
                <w:sz w:val="20"/>
              </w:rPr>
            </w:pPr>
            <w:r>
              <w:rPr>
                <w:sz w:val="20"/>
              </w:rPr>
              <w:t>Uzaktan öğretim alanında çalışacak insan kaynağının yetiştirilmesi ve geliştirilmesi ile uzaktan öğretimin işleyişini denetleyecek</w:t>
            </w:r>
            <w:r>
              <w:rPr>
                <w:spacing w:val="-3"/>
                <w:sz w:val="20"/>
              </w:rPr>
              <w:t> </w:t>
            </w:r>
            <w:r>
              <w:rPr>
                <w:sz w:val="20"/>
              </w:rPr>
              <w:t>bir</w:t>
            </w:r>
          </w:p>
          <w:p>
            <w:pPr>
              <w:pStyle w:val="TableParagraph"/>
              <w:spacing w:line="229" w:lineRule="exact"/>
              <w:ind w:left="103"/>
              <w:rPr>
                <w:sz w:val="20"/>
              </w:rPr>
            </w:pPr>
            <w:r>
              <w:rPr>
                <w:sz w:val="20"/>
              </w:rPr>
              <w:t>mekanizmanın</w:t>
            </w:r>
            <w:r>
              <w:rPr>
                <w:spacing w:val="-13"/>
                <w:sz w:val="20"/>
              </w:rPr>
              <w:t> </w:t>
            </w:r>
            <w:r>
              <w:rPr>
                <w:sz w:val="20"/>
              </w:rPr>
              <w:t>kurulması.</w:t>
            </w:r>
          </w:p>
        </w:tc>
        <w:tc>
          <w:tcPr>
            <w:tcW w:w="3111" w:type="dxa"/>
            <w:tcBorders>
              <w:right w:val="nil"/>
            </w:tcBorders>
            <w:shd w:val="clear" w:color="auto" w:fill="DAEDF3"/>
          </w:tcPr>
          <w:p>
            <w:pPr>
              <w:pStyle w:val="TableParagraph"/>
              <w:ind w:left="102" w:right="156"/>
              <w:rPr>
                <w:sz w:val="20"/>
              </w:rPr>
            </w:pPr>
            <w:r>
              <w:rPr>
                <w:sz w:val="20"/>
              </w:rPr>
              <w:t>Eğitim alanında uzaktan eğitime ve açık ders malzemelerine</w:t>
            </w:r>
          </w:p>
          <w:p>
            <w:pPr>
              <w:pStyle w:val="TableParagraph"/>
              <w:spacing w:line="230" w:lineRule="exact"/>
              <w:ind w:left="102" w:right="378"/>
              <w:rPr>
                <w:sz w:val="20"/>
              </w:rPr>
            </w:pPr>
            <w:r>
              <w:rPr>
                <w:sz w:val="20"/>
              </w:rPr>
              <w:t>erişilebilirliği artırmak; Öğrenci İşleri Daire Başkanlığı, Uzaktan Eğitim Uygar Merkezi ve İç Denetim mekanizması yoluyla uzaktan öğretimin denetlemesini sağlamak.</w:t>
            </w:r>
          </w:p>
        </w:tc>
      </w:tr>
      <w:tr>
        <w:trPr>
          <w:trHeight w:val="1370" w:hRule="atLeast"/>
        </w:trPr>
        <w:tc>
          <w:tcPr>
            <w:tcW w:w="3118" w:type="dxa"/>
            <w:tcBorders>
              <w:left w:val="nil"/>
            </w:tcBorders>
            <w:shd w:val="clear" w:color="auto" w:fill="4AACC5"/>
          </w:tcPr>
          <w:p>
            <w:pPr>
              <w:pStyle w:val="TableParagraph"/>
              <w:ind w:left="103" w:right="145"/>
              <w:rPr>
                <w:b/>
                <w:sz w:val="20"/>
              </w:rPr>
            </w:pPr>
            <w:r>
              <w:rPr>
                <w:b/>
                <w:sz w:val="20"/>
              </w:rPr>
              <w:t>Uzaktan öğretimde öğrencinin uzaktan öğretim araçlarına sahip olamaması.</w:t>
            </w:r>
          </w:p>
        </w:tc>
        <w:tc>
          <w:tcPr>
            <w:tcW w:w="3116" w:type="dxa"/>
            <w:shd w:val="clear" w:color="auto" w:fill="B6DDE8"/>
          </w:tcPr>
          <w:p>
            <w:pPr>
              <w:pStyle w:val="TableParagraph"/>
              <w:spacing w:line="227" w:lineRule="exact"/>
              <w:ind w:left="103"/>
              <w:rPr>
                <w:sz w:val="20"/>
              </w:rPr>
            </w:pPr>
            <w:r>
              <w:rPr>
                <w:sz w:val="20"/>
              </w:rPr>
              <w:t>Artan teknolojik gelişmelerle</w:t>
            </w:r>
          </w:p>
          <w:p>
            <w:pPr>
              <w:pStyle w:val="TableParagraph"/>
              <w:ind w:left="103" w:right="438"/>
              <w:rPr>
                <w:sz w:val="20"/>
              </w:rPr>
            </w:pPr>
            <w:r>
              <w:rPr>
                <w:sz w:val="20"/>
              </w:rPr>
              <w:t>birlikte üniversitelerin alternatif kanalları (open course, uzaktan eğitim ve açık öğretim sistemi) kullanarak fiziki mekandan</w:t>
            </w:r>
          </w:p>
          <w:p>
            <w:pPr>
              <w:pStyle w:val="TableParagraph"/>
              <w:spacing w:line="212" w:lineRule="exact" w:before="1"/>
              <w:ind w:left="103"/>
              <w:rPr>
                <w:sz w:val="20"/>
              </w:rPr>
            </w:pPr>
            <w:r>
              <w:rPr>
                <w:sz w:val="20"/>
              </w:rPr>
              <w:t>bağımsız öğrencilere ulaşabilmesi.</w:t>
            </w:r>
          </w:p>
        </w:tc>
        <w:tc>
          <w:tcPr>
            <w:tcW w:w="3111" w:type="dxa"/>
            <w:tcBorders>
              <w:right w:val="nil"/>
            </w:tcBorders>
            <w:shd w:val="clear" w:color="auto" w:fill="B6DDE8"/>
          </w:tcPr>
          <w:p>
            <w:pPr>
              <w:pStyle w:val="TableParagraph"/>
              <w:spacing w:line="237" w:lineRule="auto"/>
              <w:ind w:left="102" w:right="234"/>
              <w:rPr>
                <w:sz w:val="20"/>
              </w:rPr>
            </w:pPr>
            <w:r>
              <w:rPr>
                <w:sz w:val="20"/>
              </w:rPr>
              <w:t>Teknolojideki değişimin araştırma alanında yeni yöntem ve araçlar</w:t>
            </w:r>
          </w:p>
          <w:p>
            <w:pPr>
              <w:pStyle w:val="TableParagraph"/>
              <w:spacing w:before="1"/>
              <w:ind w:left="102"/>
              <w:rPr>
                <w:sz w:val="20"/>
              </w:rPr>
            </w:pPr>
            <w:r>
              <w:rPr>
                <w:sz w:val="20"/>
              </w:rPr>
              <w:t>için önemli olanaklar sunması.</w:t>
            </w:r>
          </w:p>
        </w:tc>
      </w:tr>
      <w:tr>
        <w:trPr>
          <w:trHeight w:val="1139" w:hRule="atLeast"/>
        </w:trPr>
        <w:tc>
          <w:tcPr>
            <w:tcW w:w="3118" w:type="dxa"/>
            <w:tcBorders>
              <w:left w:val="nil"/>
            </w:tcBorders>
            <w:shd w:val="clear" w:color="auto" w:fill="4AACC5"/>
          </w:tcPr>
          <w:p>
            <w:pPr>
              <w:pStyle w:val="TableParagraph"/>
              <w:ind w:left="103" w:right="167"/>
              <w:rPr>
                <w:b/>
                <w:sz w:val="20"/>
              </w:rPr>
            </w:pPr>
            <w:r>
              <w:rPr>
                <w:b/>
                <w:sz w:val="20"/>
              </w:rPr>
              <w:t>Personelin ve öğrencilerin güncel teknolojilerin kullanımdaki eksiklikleri.</w:t>
            </w:r>
          </w:p>
        </w:tc>
        <w:tc>
          <w:tcPr>
            <w:tcW w:w="3116" w:type="dxa"/>
            <w:shd w:val="clear" w:color="auto" w:fill="DAEDF3"/>
          </w:tcPr>
          <w:p>
            <w:pPr>
              <w:pStyle w:val="TableParagraph"/>
              <w:ind w:left="103" w:right="493"/>
              <w:rPr>
                <w:sz w:val="20"/>
              </w:rPr>
            </w:pPr>
            <w:r>
              <w:rPr>
                <w:sz w:val="20"/>
              </w:rPr>
              <w:t>Eğitim-öğretim faaliyetleri için gerekli teknoloji ve yazılım</w:t>
            </w:r>
          </w:p>
          <w:p>
            <w:pPr>
              <w:pStyle w:val="TableParagraph"/>
              <w:ind w:left="103" w:right="121"/>
              <w:rPr>
                <w:sz w:val="20"/>
              </w:rPr>
            </w:pPr>
            <w:r>
              <w:rPr>
                <w:sz w:val="20"/>
              </w:rPr>
              <w:t>altyapısının kurulması ve kullanıma ilişkin personel ve öğrencilere</w:t>
            </w:r>
          </w:p>
          <w:p>
            <w:pPr>
              <w:pStyle w:val="TableParagraph"/>
              <w:spacing w:line="212" w:lineRule="exact"/>
              <w:ind w:left="103"/>
              <w:rPr>
                <w:sz w:val="20"/>
              </w:rPr>
            </w:pPr>
            <w:r>
              <w:rPr>
                <w:sz w:val="20"/>
              </w:rPr>
              <w:t>eğitim verilmesi.</w:t>
            </w:r>
          </w:p>
        </w:tc>
        <w:tc>
          <w:tcPr>
            <w:tcW w:w="3111" w:type="dxa"/>
            <w:tcBorders>
              <w:right w:val="nil"/>
            </w:tcBorders>
            <w:shd w:val="clear" w:color="auto" w:fill="DAEDF3"/>
          </w:tcPr>
          <w:p>
            <w:pPr>
              <w:pStyle w:val="TableParagraph"/>
              <w:ind w:left="102" w:right="456"/>
              <w:rPr>
                <w:sz w:val="20"/>
              </w:rPr>
            </w:pPr>
            <w:r>
              <w:rPr>
                <w:sz w:val="20"/>
              </w:rPr>
              <w:t>Uzaktan eğitim modelleri için sistem ve altyapı oluşturulması.</w:t>
            </w:r>
          </w:p>
        </w:tc>
      </w:tr>
      <w:tr>
        <w:trPr>
          <w:trHeight w:val="969" w:hRule="atLeast"/>
        </w:trPr>
        <w:tc>
          <w:tcPr>
            <w:tcW w:w="3118" w:type="dxa"/>
            <w:tcBorders>
              <w:left w:val="nil"/>
              <w:bottom w:val="nil"/>
            </w:tcBorders>
            <w:shd w:val="clear" w:color="auto" w:fill="4AACC5"/>
          </w:tcPr>
          <w:p>
            <w:pPr>
              <w:pStyle w:val="TableParagraph"/>
              <w:ind w:left="103" w:right="94"/>
              <w:rPr>
                <w:b/>
                <w:sz w:val="20"/>
              </w:rPr>
            </w:pPr>
            <w:r>
              <w:rPr>
                <w:b/>
                <w:sz w:val="20"/>
              </w:rPr>
              <w:t>Kendi alt yapısına sahip olamama riski (bütçe kısıtı).</w:t>
            </w:r>
          </w:p>
        </w:tc>
        <w:tc>
          <w:tcPr>
            <w:tcW w:w="3116" w:type="dxa"/>
            <w:tcBorders>
              <w:bottom w:val="nil"/>
            </w:tcBorders>
            <w:shd w:val="clear" w:color="auto" w:fill="B6DDE8"/>
          </w:tcPr>
          <w:p>
            <w:pPr>
              <w:pStyle w:val="TableParagraph"/>
              <w:ind w:left="103" w:right="821"/>
              <w:rPr>
                <w:sz w:val="20"/>
              </w:rPr>
            </w:pPr>
            <w:r>
              <w:rPr>
                <w:sz w:val="20"/>
              </w:rPr>
              <w:t>Uzaktan öğretim için bütçe eksikliği.</w:t>
            </w:r>
          </w:p>
        </w:tc>
        <w:tc>
          <w:tcPr>
            <w:tcW w:w="3111" w:type="dxa"/>
            <w:tcBorders>
              <w:bottom w:val="nil"/>
              <w:right w:val="nil"/>
            </w:tcBorders>
            <w:shd w:val="clear" w:color="auto" w:fill="B6DDE8"/>
          </w:tcPr>
          <w:p>
            <w:pPr>
              <w:pStyle w:val="TableParagraph"/>
              <w:spacing w:line="228" w:lineRule="exact"/>
              <w:ind w:left="102"/>
              <w:rPr>
                <w:sz w:val="20"/>
              </w:rPr>
            </w:pPr>
            <w:r>
              <w:rPr>
                <w:sz w:val="20"/>
              </w:rPr>
              <w:t>Bütçe ihtiyacı için</w:t>
            </w:r>
          </w:p>
          <w:p>
            <w:pPr>
              <w:pStyle w:val="TableParagraph"/>
              <w:ind w:left="102" w:right="128"/>
              <w:rPr>
                <w:sz w:val="20"/>
              </w:rPr>
            </w:pPr>
            <w:r>
              <w:rPr>
                <w:sz w:val="20"/>
              </w:rPr>
              <w:t>Cumhurbaşkanlığı Strateji ve Bütçe Başkanlığı ile Hazine ve Maliye</w:t>
            </w:r>
          </w:p>
          <w:p>
            <w:pPr>
              <w:pStyle w:val="TableParagraph"/>
              <w:spacing w:before="1"/>
              <w:ind w:left="102"/>
              <w:rPr>
                <w:sz w:val="20"/>
              </w:rPr>
            </w:pPr>
            <w:r>
              <w:rPr>
                <w:sz w:val="20"/>
              </w:rPr>
              <w:t>Bakanlığı’nın desteğinin alınması.</w:t>
            </w:r>
          </w:p>
        </w:tc>
      </w:tr>
    </w:tbl>
    <w:p>
      <w:pPr>
        <w:pStyle w:val="BodyText"/>
        <w:rPr>
          <w:sz w:val="20"/>
        </w:rPr>
      </w:pPr>
    </w:p>
    <w:p>
      <w:pPr>
        <w:pStyle w:val="BodyText"/>
        <w:spacing w:before="1"/>
        <w:rPr>
          <w:sz w:val="16"/>
        </w:rPr>
      </w:pPr>
    </w:p>
    <w:tbl>
      <w:tblPr>
        <w:tblCellSpacing w:w="5" w:type="dxa"/>
        <w:tblW w:w="0" w:type="auto"/>
        <w:jc w:val="left"/>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8"/>
        <w:gridCol w:w="3114"/>
        <w:gridCol w:w="3114"/>
      </w:tblGrid>
      <w:tr>
        <w:trPr>
          <w:trHeight w:val="339" w:hRule="atLeast"/>
        </w:trPr>
        <w:tc>
          <w:tcPr>
            <w:tcW w:w="9346" w:type="dxa"/>
            <w:gridSpan w:val="3"/>
            <w:tcBorders>
              <w:top w:val="nil"/>
              <w:left w:val="nil"/>
              <w:right w:val="nil"/>
            </w:tcBorders>
            <w:shd w:val="clear" w:color="auto" w:fill="4AACC5"/>
          </w:tcPr>
          <w:p>
            <w:pPr>
              <w:pStyle w:val="TableParagraph"/>
              <w:spacing w:before="60"/>
              <w:ind w:left="103"/>
              <w:rPr>
                <w:sz w:val="20"/>
              </w:rPr>
            </w:pPr>
            <w:r>
              <w:rPr>
                <w:color w:val="FFFFFF"/>
                <w:sz w:val="20"/>
              </w:rPr>
              <w:t>Hedef 1.4 : Eğitim ve öğretim altyapısını geliştirmek.</w:t>
            </w:r>
          </w:p>
        </w:tc>
      </w:tr>
      <w:tr>
        <w:trPr>
          <w:trHeight w:val="339" w:hRule="atLeast"/>
        </w:trPr>
        <w:tc>
          <w:tcPr>
            <w:tcW w:w="3118" w:type="dxa"/>
            <w:tcBorders>
              <w:left w:val="nil"/>
            </w:tcBorders>
            <w:shd w:val="clear" w:color="auto" w:fill="4AACC5"/>
          </w:tcPr>
          <w:p>
            <w:pPr>
              <w:pStyle w:val="TableParagraph"/>
              <w:spacing w:before="60"/>
              <w:ind w:left="103"/>
              <w:rPr>
                <w:sz w:val="20"/>
              </w:rPr>
            </w:pPr>
            <w:r>
              <w:rPr>
                <w:color w:val="FFFFFF"/>
                <w:sz w:val="20"/>
              </w:rPr>
              <w:t>Risk</w:t>
            </w:r>
          </w:p>
        </w:tc>
        <w:tc>
          <w:tcPr>
            <w:tcW w:w="3114" w:type="dxa"/>
            <w:tcBorders>
              <w:right w:val="nil"/>
            </w:tcBorders>
            <w:shd w:val="clear" w:color="auto" w:fill="B6DDE8"/>
          </w:tcPr>
          <w:p>
            <w:pPr>
              <w:pStyle w:val="TableParagraph"/>
              <w:spacing w:before="60"/>
              <w:ind w:left="103"/>
              <w:rPr>
                <w:b/>
                <w:sz w:val="20"/>
              </w:rPr>
            </w:pPr>
            <w:r>
              <w:rPr>
                <w:b/>
                <w:color w:val="FFFFFF"/>
                <w:sz w:val="20"/>
              </w:rPr>
              <w:t>Açıklama</w:t>
            </w:r>
          </w:p>
        </w:tc>
        <w:tc>
          <w:tcPr>
            <w:tcW w:w="3114" w:type="dxa"/>
            <w:tcBorders>
              <w:left w:val="nil"/>
              <w:right w:val="nil"/>
            </w:tcBorders>
            <w:shd w:val="clear" w:color="auto" w:fill="B6DDE8"/>
          </w:tcPr>
          <w:p>
            <w:pPr>
              <w:pStyle w:val="TableParagraph"/>
              <w:spacing w:before="60"/>
              <w:ind w:left="102"/>
              <w:rPr>
                <w:b/>
                <w:sz w:val="20"/>
              </w:rPr>
            </w:pPr>
            <w:r>
              <w:rPr>
                <w:b/>
                <w:color w:val="FFFFFF"/>
                <w:sz w:val="20"/>
              </w:rPr>
              <w:t>Kontrol Faaliyetleri</w:t>
            </w:r>
          </w:p>
        </w:tc>
      </w:tr>
      <w:tr>
        <w:trPr>
          <w:trHeight w:val="1258" w:hRule="atLeast"/>
        </w:trPr>
        <w:tc>
          <w:tcPr>
            <w:tcW w:w="3118" w:type="dxa"/>
            <w:tcBorders>
              <w:left w:val="nil"/>
            </w:tcBorders>
            <w:shd w:val="clear" w:color="auto" w:fill="4AACC5"/>
          </w:tcPr>
          <w:p>
            <w:pPr>
              <w:pStyle w:val="TableParagraph"/>
              <w:ind w:left="103" w:right="472"/>
              <w:rPr>
                <w:b/>
                <w:sz w:val="20"/>
              </w:rPr>
            </w:pPr>
            <w:r>
              <w:rPr>
                <w:b/>
                <w:sz w:val="20"/>
              </w:rPr>
              <w:t>Üniversiteye ayrılan bütçenin yeterli olmaması.</w:t>
            </w:r>
          </w:p>
        </w:tc>
        <w:tc>
          <w:tcPr>
            <w:tcW w:w="3114" w:type="dxa"/>
            <w:tcBorders>
              <w:right w:val="nil"/>
            </w:tcBorders>
            <w:shd w:val="clear" w:color="auto" w:fill="DAEDF3"/>
          </w:tcPr>
          <w:p>
            <w:pPr>
              <w:pStyle w:val="TableParagraph"/>
              <w:ind w:left="103"/>
              <w:rPr>
                <w:sz w:val="20"/>
              </w:rPr>
            </w:pPr>
            <w:r>
              <w:rPr>
                <w:sz w:val="20"/>
              </w:rPr>
              <w:t>Üniversitenin eksikliklerinin</w:t>
            </w:r>
          </w:p>
          <w:p>
            <w:pPr>
              <w:pStyle w:val="TableParagraph"/>
              <w:ind w:left="103" w:right="236"/>
              <w:rPr>
                <w:sz w:val="20"/>
              </w:rPr>
            </w:pPr>
            <w:r>
              <w:rPr>
                <w:sz w:val="20"/>
              </w:rPr>
              <w:t>tamamlanabilmesi için sağlanması gereken yeterli bütçenin tahsis edilememesi.</w:t>
            </w:r>
          </w:p>
        </w:tc>
        <w:tc>
          <w:tcPr>
            <w:tcW w:w="3114" w:type="dxa"/>
            <w:tcBorders>
              <w:left w:val="nil"/>
              <w:right w:val="nil"/>
            </w:tcBorders>
            <w:shd w:val="clear" w:color="auto" w:fill="DAEDF3"/>
          </w:tcPr>
          <w:p>
            <w:pPr>
              <w:pStyle w:val="TableParagraph"/>
              <w:ind w:left="102" w:right="131"/>
              <w:rPr>
                <w:sz w:val="20"/>
              </w:rPr>
            </w:pPr>
            <w:r>
              <w:rPr>
                <w:sz w:val="20"/>
              </w:rPr>
              <w:t>Cumhurbaşkanlığı Strateji ve Bütçe Başkanlığı başta olmak üzere ilgili kurumlar ile iletişimi güçlendirecek faaliyetlere ağırlık vererek bütçe</w:t>
            </w:r>
          </w:p>
          <w:p>
            <w:pPr>
              <w:pStyle w:val="TableParagraph"/>
              <w:spacing w:line="229" w:lineRule="exact"/>
              <w:ind w:left="102"/>
              <w:rPr>
                <w:sz w:val="20"/>
              </w:rPr>
            </w:pPr>
            <w:r>
              <w:rPr>
                <w:sz w:val="20"/>
              </w:rPr>
              <w:t>ihtiyacının karşılanması.</w:t>
            </w:r>
          </w:p>
        </w:tc>
      </w:tr>
      <w:tr>
        <w:trPr>
          <w:trHeight w:val="1368" w:hRule="atLeast"/>
        </w:trPr>
        <w:tc>
          <w:tcPr>
            <w:tcW w:w="3118" w:type="dxa"/>
            <w:tcBorders>
              <w:left w:val="nil"/>
              <w:bottom w:val="nil"/>
            </w:tcBorders>
            <w:shd w:val="clear" w:color="auto" w:fill="4AACC5"/>
          </w:tcPr>
          <w:p>
            <w:pPr>
              <w:pStyle w:val="TableParagraph"/>
              <w:ind w:left="103" w:right="833"/>
              <w:rPr>
                <w:b/>
                <w:sz w:val="20"/>
              </w:rPr>
            </w:pPr>
            <w:r>
              <w:rPr>
                <w:b/>
                <w:sz w:val="20"/>
              </w:rPr>
              <w:t>Yüklenicilerden kaynaklı gecikmeler.</w:t>
            </w:r>
          </w:p>
        </w:tc>
        <w:tc>
          <w:tcPr>
            <w:tcW w:w="3114" w:type="dxa"/>
            <w:tcBorders>
              <w:bottom w:val="nil"/>
              <w:right w:val="nil"/>
            </w:tcBorders>
            <w:shd w:val="clear" w:color="auto" w:fill="B6DDE8"/>
          </w:tcPr>
          <w:p>
            <w:pPr>
              <w:pStyle w:val="TableParagraph"/>
              <w:ind w:left="103" w:right="308"/>
              <w:rPr>
                <w:sz w:val="20"/>
              </w:rPr>
            </w:pPr>
            <w:r>
              <w:rPr>
                <w:sz w:val="20"/>
              </w:rPr>
              <w:t>Mevcut bütçe imkanların yetersiz olması ya da yüklenicilerden kaynaklanan bazı nedenlerden dolayı başlayan altyapı</w:t>
            </w:r>
          </w:p>
          <w:p>
            <w:pPr>
              <w:pStyle w:val="TableParagraph"/>
              <w:spacing w:line="228" w:lineRule="exact" w:before="6"/>
              <w:ind w:left="103" w:right="419"/>
              <w:rPr>
                <w:sz w:val="20"/>
              </w:rPr>
            </w:pPr>
            <w:r>
              <w:rPr>
                <w:sz w:val="20"/>
              </w:rPr>
              <w:t>yatırımlarının tamamlanmasının gecikebilmesi.</w:t>
            </w:r>
          </w:p>
        </w:tc>
        <w:tc>
          <w:tcPr>
            <w:tcW w:w="3114" w:type="dxa"/>
            <w:tcBorders>
              <w:left w:val="nil"/>
              <w:bottom w:val="nil"/>
              <w:right w:val="nil"/>
            </w:tcBorders>
            <w:shd w:val="clear" w:color="auto" w:fill="B6DDE8"/>
          </w:tcPr>
          <w:p>
            <w:pPr>
              <w:pStyle w:val="TableParagraph"/>
              <w:ind w:left="102"/>
              <w:rPr>
                <w:sz w:val="20"/>
              </w:rPr>
            </w:pPr>
            <w:r>
              <w:rPr>
                <w:sz w:val="20"/>
              </w:rPr>
              <w:t>Mali kaynakların ihtiyacı</w:t>
            </w:r>
          </w:p>
          <w:p>
            <w:pPr>
              <w:pStyle w:val="TableParagraph"/>
              <w:ind w:left="102" w:right="365"/>
              <w:rPr>
                <w:sz w:val="20"/>
              </w:rPr>
            </w:pPr>
            <w:r>
              <w:rPr>
                <w:sz w:val="20"/>
              </w:rPr>
              <w:t>karşılayacak düzeyde tahsisi için ilgili birimlerle iletişim içinde</w:t>
            </w:r>
          </w:p>
          <w:p>
            <w:pPr>
              <w:pStyle w:val="TableParagraph"/>
              <w:spacing w:before="1"/>
              <w:ind w:left="102" w:right="859"/>
              <w:rPr>
                <w:sz w:val="20"/>
              </w:rPr>
            </w:pPr>
            <w:r>
              <w:rPr>
                <w:sz w:val="20"/>
              </w:rPr>
              <w:t>olunması ve yüklenicilerin yakından takip edilmesi.</w:t>
            </w:r>
          </w:p>
        </w:tc>
      </w:tr>
    </w:tbl>
    <w:p>
      <w:pPr>
        <w:pStyle w:val="BodyText"/>
        <w:rPr>
          <w:sz w:val="20"/>
        </w:rPr>
      </w:pPr>
    </w:p>
    <w:p>
      <w:pPr>
        <w:pStyle w:val="BodyText"/>
        <w:spacing w:before="3"/>
        <w:rPr>
          <w:sz w:val="16"/>
        </w:rPr>
      </w:pPr>
    </w:p>
    <w:tbl>
      <w:tblPr>
        <w:tblCellSpacing w:w="5" w:type="dxa"/>
        <w:tblW w:w="0" w:type="auto"/>
        <w:jc w:val="left"/>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8"/>
        <w:gridCol w:w="3114"/>
        <w:gridCol w:w="3114"/>
      </w:tblGrid>
      <w:tr>
        <w:trPr>
          <w:trHeight w:val="339" w:hRule="atLeast"/>
        </w:trPr>
        <w:tc>
          <w:tcPr>
            <w:tcW w:w="9346" w:type="dxa"/>
            <w:gridSpan w:val="3"/>
            <w:tcBorders>
              <w:top w:val="nil"/>
              <w:left w:val="nil"/>
              <w:right w:val="nil"/>
            </w:tcBorders>
            <w:shd w:val="clear" w:color="auto" w:fill="4AACC5"/>
          </w:tcPr>
          <w:p>
            <w:pPr>
              <w:pStyle w:val="TableParagraph"/>
              <w:spacing w:before="61"/>
              <w:ind w:left="103"/>
              <w:rPr>
                <w:sz w:val="20"/>
              </w:rPr>
            </w:pPr>
            <w:r>
              <w:rPr>
                <w:color w:val="FFFFFF"/>
                <w:sz w:val="20"/>
              </w:rPr>
              <w:t>Hedef 1.5 : Kütüphane hizmet kalitesini artırmak.</w:t>
            </w:r>
          </w:p>
        </w:tc>
      </w:tr>
      <w:tr>
        <w:trPr>
          <w:trHeight w:val="339" w:hRule="atLeast"/>
        </w:trPr>
        <w:tc>
          <w:tcPr>
            <w:tcW w:w="3118" w:type="dxa"/>
            <w:tcBorders>
              <w:left w:val="nil"/>
            </w:tcBorders>
            <w:shd w:val="clear" w:color="auto" w:fill="4AACC5"/>
          </w:tcPr>
          <w:p>
            <w:pPr>
              <w:pStyle w:val="TableParagraph"/>
              <w:spacing w:before="60"/>
              <w:ind w:left="103"/>
              <w:rPr>
                <w:sz w:val="20"/>
              </w:rPr>
            </w:pPr>
            <w:r>
              <w:rPr>
                <w:color w:val="FFFFFF"/>
                <w:sz w:val="20"/>
              </w:rPr>
              <w:t>Risk</w:t>
            </w:r>
          </w:p>
        </w:tc>
        <w:tc>
          <w:tcPr>
            <w:tcW w:w="3114" w:type="dxa"/>
            <w:tcBorders>
              <w:right w:val="nil"/>
            </w:tcBorders>
            <w:shd w:val="clear" w:color="auto" w:fill="B6DDE8"/>
          </w:tcPr>
          <w:p>
            <w:pPr>
              <w:pStyle w:val="TableParagraph"/>
              <w:spacing w:before="60"/>
              <w:ind w:left="103"/>
              <w:rPr>
                <w:b/>
                <w:sz w:val="20"/>
              </w:rPr>
            </w:pPr>
            <w:r>
              <w:rPr>
                <w:b/>
                <w:color w:val="FFFFFF"/>
                <w:sz w:val="20"/>
              </w:rPr>
              <w:t>Açıklama</w:t>
            </w:r>
          </w:p>
        </w:tc>
        <w:tc>
          <w:tcPr>
            <w:tcW w:w="3114" w:type="dxa"/>
            <w:tcBorders>
              <w:left w:val="nil"/>
              <w:right w:val="nil"/>
            </w:tcBorders>
            <w:shd w:val="clear" w:color="auto" w:fill="B6DDE8"/>
          </w:tcPr>
          <w:p>
            <w:pPr>
              <w:pStyle w:val="TableParagraph"/>
              <w:spacing w:before="60"/>
              <w:ind w:left="102"/>
              <w:rPr>
                <w:b/>
                <w:sz w:val="20"/>
              </w:rPr>
            </w:pPr>
            <w:r>
              <w:rPr>
                <w:b/>
                <w:color w:val="FFFFFF"/>
                <w:sz w:val="20"/>
              </w:rPr>
              <w:t>Kontrol Faaliyetleri</w:t>
            </w:r>
          </w:p>
        </w:tc>
      </w:tr>
      <w:tr>
        <w:trPr>
          <w:trHeight w:val="1368" w:hRule="atLeast"/>
        </w:trPr>
        <w:tc>
          <w:tcPr>
            <w:tcW w:w="3118" w:type="dxa"/>
            <w:tcBorders>
              <w:left w:val="nil"/>
            </w:tcBorders>
            <w:shd w:val="clear" w:color="auto" w:fill="4AACC5"/>
          </w:tcPr>
          <w:p>
            <w:pPr>
              <w:pStyle w:val="TableParagraph"/>
              <w:ind w:left="103" w:right="334"/>
              <w:rPr>
                <w:b/>
                <w:sz w:val="20"/>
              </w:rPr>
            </w:pPr>
            <w:r>
              <w:rPr>
                <w:b/>
                <w:sz w:val="20"/>
              </w:rPr>
              <w:t>Bütçe, personel ve fiziki mekan eksikliğinden kaynaklı problemler.</w:t>
            </w:r>
          </w:p>
        </w:tc>
        <w:tc>
          <w:tcPr>
            <w:tcW w:w="3114" w:type="dxa"/>
            <w:tcBorders>
              <w:right w:val="nil"/>
            </w:tcBorders>
            <w:shd w:val="clear" w:color="auto" w:fill="DAEDF3"/>
          </w:tcPr>
          <w:p>
            <w:pPr>
              <w:pStyle w:val="TableParagraph"/>
              <w:ind w:left="103" w:right="789"/>
              <w:jc w:val="both"/>
              <w:rPr>
                <w:sz w:val="20"/>
              </w:rPr>
            </w:pPr>
            <w:r>
              <w:rPr>
                <w:sz w:val="20"/>
              </w:rPr>
              <w:t>Bütçe, personel ve basılı ve elektronik yayın ihtiyacının belirlenmesi.</w:t>
            </w:r>
          </w:p>
        </w:tc>
        <w:tc>
          <w:tcPr>
            <w:tcW w:w="3114" w:type="dxa"/>
            <w:tcBorders>
              <w:left w:val="nil"/>
              <w:right w:val="nil"/>
            </w:tcBorders>
            <w:shd w:val="clear" w:color="auto" w:fill="DAEDF3"/>
          </w:tcPr>
          <w:p>
            <w:pPr>
              <w:pStyle w:val="TableParagraph"/>
              <w:ind w:left="102" w:right="110"/>
              <w:jc w:val="both"/>
              <w:rPr>
                <w:sz w:val="20"/>
              </w:rPr>
            </w:pPr>
            <w:r>
              <w:rPr>
                <w:sz w:val="20"/>
              </w:rPr>
              <w:t>Yeterli bütçenin sağlanması, yeterli personelin sağlanması, kütüphanede eksik olan yayınların tespiti ve</w:t>
            </w:r>
          </w:p>
          <w:p>
            <w:pPr>
              <w:pStyle w:val="TableParagraph"/>
              <w:spacing w:line="230" w:lineRule="exact" w:before="2"/>
              <w:ind w:left="102" w:right="98"/>
              <w:rPr>
                <w:sz w:val="20"/>
              </w:rPr>
            </w:pPr>
            <w:r>
              <w:rPr>
                <w:sz w:val="20"/>
              </w:rPr>
              <w:t>temini ile daha büyük bir kütüphane binasının yatırım bütçesine dahil ettirilmesi.</w:t>
            </w:r>
          </w:p>
        </w:tc>
      </w:tr>
      <w:tr>
        <w:trPr>
          <w:trHeight w:val="1196" w:hRule="atLeast"/>
        </w:trPr>
        <w:tc>
          <w:tcPr>
            <w:tcW w:w="3118" w:type="dxa"/>
            <w:tcBorders>
              <w:left w:val="nil"/>
              <w:bottom w:val="nil"/>
            </w:tcBorders>
            <w:shd w:val="clear" w:color="auto" w:fill="4AACC5"/>
          </w:tcPr>
          <w:p>
            <w:pPr>
              <w:pStyle w:val="TableParagraph"/>
              <w:ind w:left="103" w:right="478"/>
              <w:rPr>
                <w:b/>
                <w:sz w:val="20"/>
              </w:rPr>
            </w:pPr>
            <w:r>
              <w:rPr>
                <w:b/>
                <w:sz w:val="20"/>
              </w:rPr>
              <w:t>Döviz kurlarının dalgalı seyir izlemesi.</w:t>
            </w:r>
          </w:p>
        </w:tc>
        <w:tc>
          <w:tcPr>
            <w:tcW w:w="3114" w:type="dxa"/>
            <w:tcBorders>
              <w:bottom w:val="nil"/>
              <w:right w:val="nil"/>
            </w:tcBorders>
            <w:shd w:val="clear" w:color="auto" w:fill="B6DDE8"/>
          </w:tcPr>
          <w:p>
            <w:pPr>
              <w:pStyle w:val="TableParagraph"/>
              <w:ind w:left="103" w:right="591"/>
              <w:rPr>
                <w:sz w:val="20"/>
              </w:rPr>
            </w:pPr>
            <w:r>
              <w:rPr>
                <w:sz w:val="20"/>
              </w:rPr>
              <w:t>Döviz kuru dalgalanmalarının olumsuz etkisi.</w:t>
            </w:r>
          </w:p>
        </w:tc>
        <w:tc>
          <w:tcPr>
            <w:tcW w:w="3114" w:type="dxa"/>
            <w:tcBorders>
              <w:left w:val="nil"/>
              <w:bottom w:val="nil"/>
              <w:right w:val="nil"/>
            </w:tcBorders>
            <w:shd w:val="clear" w:color="auto" w:fill="B6DDE8"/>
          </w:tcPr>
          <w:p>
            <w:pPr>
              <w:pStyle w:val="TableParagraph"/>
              <w:ind w:left="102" w:right="176"/>
              <w:rPr>
                <w:sz w:val="20"/>
              </w:rPr>
            </w:pPr>
            <w:r>
              <w:rPr>
                <w:sz w:val="20"/>
              </w:rPr>
              <w:t>Dalgalanan döviz kurları nedeniyle yıl içerisinde mevcut bütçe</w:t>
            </w:r>
          </w:p>
          <w:p>
            <w:pPr>
              <w:pStyle w:val="TableParagraph"/>
              <w:ind w:left="102" w:right="504"/>
              <w:rPr>
                <w:sz w:val="20"/>
              </w:rPr>
            </w:pPr>
            <w:r>
              <w:rPr>
                <w:sz w:val="20"/>
              </w:rPr>
              <w:t>olanaklarıyla satın alınabilecek kitap, veri tabanı vb. kaynak miktarının azalması.</w:t>
            </w:r>
          </w:p>
        </w:tc>
      </w:tr>
    </w:tbl>
    <w:p>
      <w:pPr>
        <w:pStyle w:val="BodyText"/>
        <w:rPr>
          <w:sz w:val="20"/>
        </w:rPr>
      </w:pPr>
    </w:p>
    <w:p>
      <w:pPr>
        <w:pStyle w:val="BodyText"/>
        <w:rPr>
          <w:sz w:val="20"/>
        </w:rPr>
      </w:pPr>
    </w:p>
    <w:p>
      <w:pPr>
        <w:pStyle w:val="BodyText"/>
        <w:spacing w:before="1"/>
        <w:rPr>
          <w:sz w:val="12"/>
        </w:rPr>
      </w:pPr>
      <w:r>
        <w:rPr/>
        <w:pict>
          <v:rect style="position:absolute;margin-left:69.503998pt;margin-top:8.921973pt;width:438.43pt;height:.47998pt;mso-position-horizontal-relative:page;mso-position-vertical-relative:paragraph;z-index:-15662592;mso-wrap-distance-left:0;mso-wrap-distance-right:0" filled="true" fillcolor="#000000" stroked="false">
            <v:fill type="solid"/>
            <w10:wrap type="topAndBottom"/>
          </v:rect>
        </w:pict>
      </w:r>
    </w:p>
    <w:p>
      <w:pPr>
        <w:spacing w:after="0"/>
        <w:rPr>
          <w:sz w:val="12"/>
        </w:rPr>
        <w:sectPr>
          <w:pgSz w:w="11910" w:h="16840"/>
          <w:pgMar w:header="0" w:footer="1280" w:top="980" w:bottom="1480" w:left="320" w:right="340"/>
          <w:pgBorders w:offsetFrom="page">
            <w:top w:val="dotted" w:color="000000" w:space="24" w:sz="4"/>
            <w:left w:val="dotted" w:color="000000" w:space="24" w:sz="4"/>
            <w:bottom w:val="dotted" w:color="000000" w:space="24" w:sz="4"/>
            <w:right w:val="dotted" w:color="000000" w:space="24" w:sz="4"/>
          </w:pgBorders>
        </w:sectPr>
      </w:pPr>
    </w:p>
    <w:tbl>
      <w:tblPr>
        <w:tblW w:w="0" w:type="auto"/>
        <w:jc w:val="left"/>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8"/>
        <w:gridCol w:w="3030"/>
        <w:gridCol w:w="3198"/>
      </w:tblGrid>
      <w:tr>
        <w:trPr>
          <w:trHeight w:val="2359" w:hRule="atLeast"/>
        </w:trPr>
        <w:tc>
          <w:tcPr>
            <w:tcW w:w="3118" w:type="dxa"/>
            <w:tcBorders>
              <w:right w:val="single" w:sz="4" w:space="0" w:color="FFFFFF"/>
            </w:tcBorders>
            <w:shd w:val="clear" w:color="auto" w:fill="4AACC5"/>
          </w:tcPr>
          <w:p>
            <w:pPr>
              <w:pStyle w:val="TableParagraph"/>
              <w:ind w:left="103" w:right="108"/>
              <w:rPr>
                <w:b/>
                <w:sz w:val="20"/>
              </w:rPr>
            </w:pPr>
            <w:r>
              <w:rPr>
                <w:b/>
                <w:sz w:val="20"/>
              </w:rPr>
              <w:t>Pandemi vb. durumlarda yüzyüze eğitim-öğretim ortamının sona ermesi.</w:t>
            </w:r>
          </w:p>
        </w:tc>
        <w:tc>
          <w:tcPr>
            <w:tcW w:w="3030" w:type="dxa"/>
            <w:tcBorders>
              <w:left w:val="single" w:sz="4" w:space="0" w:color="FFFFFF"/>
            </w:tcBorders>
            <w:shd w:val="clear" w:color="auto" w:fill="DAEDF3"/>
          </w:tcPr>
          <w:p>
            <w:pPr>
              <w:pStyle w:val="TableParagraph"/>
              <w:spacing w:line="226" w:lineRule="exact"/>
              <w:ind w:left="103"/>
              <w:rPr>
                <w:sz w:val="20"/>
              </w:rPr>
            </w:pPr>
            <w:r>
              <w:rPr>
                <w:sz w:val="20"/>
              </w:rPr>
              <w:t>Pandemi sürecinin olması ve ne</w:t>
            </w:r>
          </w:p>
          <w:p>
            <w:pPr>
              <w:pStyle w:val="TableParagraph"/>
              <w:ind w:left="103"/>
              <w:rPr>
                <w:sz w:val="20"/>
              </w:rPr>
            </w:pPr>
            <w:r>
              <w:rPr>
                <w:sz w:val="20"/>
              </w:rPr>
              <w:t>zaman biteceğinin belirsiz olması.</w:t>
            </w:r>
          </w:p>
        </w:tc>
        <w:tc>
          <w:tcPr>
            <w:tcW w:w="3198" w:type="dxa"/>
            <w:shd w:val="clear" w:color="auto" w:fill="DAEDF3"/>
          </w:tcPr>
          <w:p>
            <w:pPr>
              <w:pStyle w:val="TableParagraph"/>
              <w:ind w:left="193" w:right="65"/>
              <w:rPr>
                <w:sz w:val="20"/>
              </w:rPr>
            </w:pPr>
            <w:r>
              <w:rPr>
                <w:sz w:val="20"/>
              </w:rPr>
              <w:t>Salgın sürecinde ve akabinde uzaktan eğitim ve öğretim</w:t>
            </w:r>
          </w:p>
          <w:p>
            <w:pPr>
              <w:pStyle w:val="TableParagraph"/>
              <w:ind w:left="193"/>
              <w:rPr>
                <w:sz w:val="20"/>
              </w:rPr>
            </w:pPr>
            <w:r>
              <w:rPr>
                <w:sz w:val="20"/>
              </w:rPr>
              <w:t>faaliyetleri artarak devam edeceği</w:t>
            </w:r>
          </w:p>
          <w:p>
            <w:pPr>
              <w:pStyle w:val="TableParagraph"/>
              <w:ind w:left="193" w:right="65"/>
              <w:rPr>
                <w:sz w:val="20"/>
              </w:rPr>
            </w:pPr>
            <w:r>
              <w:rPr>
                <w:sz w:val="20"/>
              </w:rPr>
              <w:t>için, kampüs ortamından uzak kalan öğrencilerin ve akademisyenlerin kütüphaneye uzaktan erişim</w:t>
            </w:r>
          </w:p>
          <w:p>
            <w:pPr>
              <w:pStyle w:val="TableParagraph"/>
              <w:ind w:left="193" w:right="286"/>
              <w:rPr>
                <w:sz w:val="20"/>
              </w:rPr>
            </w:pPr>
            <w:r>
              <w:rPr>
                <w:sz w:val="20"/>
              </w:rPr>
              <w:t>imkanlarını artıracak ve uzaktan erişilebilecek yayın ve veri tabanı altyapısını zenginleştirecek</w:t>
            </w:r>
          </w:p>
          <w:p>
            <w:pPr>
              <w:pStyle w:val="TableParagraph"/>
              <w:ind w:left="193"/>
              <w:rPr>
                <w:sz w:val="20"/>
              </w:rPr>
            </w:pPr>
            <w:r>
              <w:rPr>
                <w:sz w:val="20"/>
              </w:rPr>
              <w:t>altyapının hazırlanması.</w:t>
            </w:r>
          </w:p>
        </w:tc>
      </w:tr>
    </w:tbl>
    <w:p>
      <w:pPr>
        <w:pStyle w:val="BodyText"/>
        <w:rPr>
          <w:sz w:val="20"/>
        </w:rPr>
      </w:pPr>
    </w:p>
    <w:p>
      <w:pPr>
        <w:pStyle w:val="BodyText"/>
        <w:spacing w:before="1"/>
        <w:rPr>
          <w:sz w:val="16"/>
        </w:rPr>
      </w:pPr>
    </w:p>
    <w:tbl>
      <w:tblPr>
        <w:tblCellSpacing w:w="4" w:type="dxa"/>
        <w:tblW w:w="0" w:type="auto"/>
        <w:jc w:val="left"/>
        <w:tblInd w:w="1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0"/>
        <w:gridCol w:w="3120"/>
        <w:gridCol w:w="3101"/>
      </w:tblGrid>
      <w:tr>
        <w:trPr>
          <w:trHeight w:val="336" w:hRule="atLeast"/>
        </w:trPr>
        <w:tc>
          <w:tcPr>
            <w:tcW w:w="9341" w:type="dxa"/>
            <w:gridSpan w:val="3"/>
            <w:shd w:val="clear" w:color="auto" w:fill="4AACC5"/>
          </w:tcPr>
          <w:p>
            <w:pPr>
              <w:pStyle w:val="TableParagraph"/>
              <w:spacing w:before="60"/>
              <w:ind w:left="103"/>
              <w:rPr>
                <w:sz w:val="20"/>
              </w:rPr>
            </w:pPr>
            <w:r>
              <w:rPr>
                <w:color w:val="FFFFFF"/>
                <w:sz w:val="20"/>
              </w:rPr>
              <w:t>Hedef 2.1 : Akademik yayın sayısını nicelik ve nitelik olarak artırmak.</w:t>
            </w:r>
          </w:p>
        </w:tc>
      </w:tr>
      <w:tr>
        <w:trPr>
          <w:trHeight w:val="335" w:hRule="atLeast"/>
        </w:trPr>
        <w:tc>
          <w:tcPr>
            <w:tcW w:w="3120" w:type="dxa"/>
            <w:tcBorders>
              <w:right w:val="nil"/>
            </w:tcBorders>
            <w:shd w:val="clear" w:color="auto" w:fill="4AACC5"/>
          </w:tcPr>
          <w:p>
            <w:pPr>
              <w:pStyle w:val="TableParagraph"/>
              <w:spacing w:before="59"/>
              <w:ind w:left="103"/>
              <w:rPr>
                <w:sz w:val="20"/>
              </w:rPr>
            </w:pPr>
            <w:r>
              <w:rPr>
                <w:color w:val="FFFFFF"/>
                <w:sz w:val="20"/>
              </w:rPr>
              <w:t>Risk</w:t>
            </w:r>
          </w:p>
        </w:tc>
        <w:tc>
          <w:tcPr>
            <w:tcW w:w="3120" w:type="dxa"/>
            <w:tcBorders>
              <w:left w:val="nil"/>
              <w:right w:val="nil"/>
            </w:tcBorders>
            <w:shd w:val="clear" w:color="auto" w:fill="B6DDE8"/>
          </w:tcPr>
          <w:p>
            <w:pPr>
              <w:pStyle w:val="TableParagraph"/>
              <w:spacing w:before="59"/>
              <w:ind w:left="103"/>
              <w:rPr>
                <w:b/>
                <w:sz w:val="20"/>
              </w:rPr>
            </w:pPr>
            <w:r>
              <w:rPr>
                <w:b/>
                <w:color w:val="FFFFFF"/>
                <w:sz w:val="20"/>
              </w:rPr>
              <w:t>Açıklama</w:t>
            </w:r>
          </w:p>
        </w:tc>
        <w:tc>
          <w:tcPr>
            <w:tcW w:w="3101" w:type="dxa"/>
            <w:tcBorders>
              <w:left w:val="nil"/>
            </w:tcBorders>
            <w:shd w:val="clear" w:color="auto" w:fill="B6DDE8"/>
          </w:tcPr>
          <w:p>
            <w:pPr>
              <w:pStyle w:val="TableParagraph"/>
              <w:spacing w:before="59"/>
              <w:ind w:left="103"/>
              <w:rPr>
                <w:b/>
                <w:sz w:val="20"/>
              </w:rPr>
            </w:pPr>
            <w:r>
              <w:rPr>
                <w:b/>
                <w:color w:val="FFFFFF"/>
                <w:sz w:val="20"/>
              </w:rPr>
              <w:t>Kontrol Faaliyetleri</w:t>
            </w:r>
          </w:p>
        </w:tc>
      </w:tr>
      <w:tr>
        <w:trPr>
          <w:trHeight w:val="1827" w:hRule="atLeast"/>
        </w:trPr>
        <w:tc>
          <w:tcPr>
            <w:tcW w:w="3120" w:type="dxa"/>
            <w:tcBorders>
              <w:bottom w:val="nil"/>
              <w:right w:val="nil"/>
            </w:tcBorders>
            <w:shd w:val="clear" w:color="auto" w:fill="4AACC5"/>
          </w:tcPr>
          <w:p>
            <w:pPr>
              <w:pStyle w:val="TableParagraph"/>
              <w:ind w:left="103" w:right="535"/>
              <w:rPr>
                <w:b/>
                <w:sz w:val="20"/>
              </w:rPr>
            </w:pPr>
            <w:r>
              <w:rPr>
                <w:b/>
                <w:sz w:val="20"/>
              </w:rPr>
              <w:t>Yapılan yayınların niceliği artarken niteliğinin düşmesi.</w:t>
            </w:r>
          </w:p>
        </w:tc>
        <w:tc>
          <w:tcPr>
            <w:tcW w:w="3120" w:type="dxa"/>
            <w:tcBorders>
              <w:left w:val="nil"/>
              <w:bottom w:val="nil"/>
              <w:right w:val="nil"/>
            </w:tcBorders>
            <w:shd w:val="clear" w:color="auto" w:fill="DAEDF3"/>
          </w:tcPr>
          <w:p>
            <w:pPr>
              <w:pStyle w:val="TableParagraph"/>
              <w:spacing w:line="227" w:lineRule="exact"/>
              <w:ind w:left="103"/>
              <w:rPr>
                <w:sz w:val="20"/>
              </w:rPr>
            </w:pPr>
            <w:r>
              <w:rPr>
                <w:sz w:val="20"/>
              </w:rPr>
              <w:t>Başta SCI, SCI-Expanded, SSCI,</w:t>
            </w:r>
          </w:p>
          <w:p>
            <w:pPr>
              <w:pStyle w:val="TableParagraph"/>
              <w:spacing w:before="1"/>
              <w:ind w:left="103" w:right="625"/>
              <w:rPr>
                <w:sz w:val="20"/>
              </w:rPr>
            </w:pPr>
            <w:r>
              <w:rPr>
                <w:sz w:val="20"/>
              </w:rPr>
              <w:t>AHCI ve ESCI kapsamındaki dergiler olmak üzere tüm</w:t>
            </w:r>
          </w:p>
          <w:p>
            <w:pPr>
              <w:pStyle w:val="TableParagraph"/>
              <w:spacing w:before="1"/>
              <w:ind w:left="103" w:right="525"/>
              <w:rPr>
                <w:sz w:val="20"/>
              </w:rPr>
            </w:pPr>
            <w:r>
              <w:rPr>
                <w:sz w:val="20"/>
              </w:rPr>
              <w:t>uluslararası dergi ve kitaplarda yayınlanan makalelerin teşvik edilmesi.</w:t>
            </w:r>
          </w:p>
        </w:tc>
        <w:tc>
          <w:tcPr>
            <w:tcW w:w="3101" w:type="dxa"/>
            <w:tcBorders>
              <w:left w:val="nil"/>
              <w:bottom w:val="nil"/>
            </w:tcBorders>
            <w:shd w:val="clear" w:color="auto" w:fill="DAEDF3"/>
          </w:tcPr>
          <w:p>
            <w:pPr>
              <w:pStyle w:val="TableParagraph"/>
              <w:spacing w:line="227" w:lineRule="exact"/>
              <w:ind w:left="103"/>
              <w:rPr>
                <w:sz w:val="20"/>
              </w:rPr>
            </w:pPr>
            <w:r>
              <w:rPr>
                <w:sz w:val="20"/>
              </w:rPr>
              <w:t>Başta SCI, SCI-Expanded, SSCI,</w:t>
            </w:r>
          </w:p>
          <w:p>
            <w:pPr>
              <w:pStyle w:val="TableParagraph"/>
              <w:spacing w:before="1"/>
              <w:ind w:left="103" w:right="606"/>
              <w:rPr>
                <w:sz w:val="20"/>
              </w:rPr>
            </w:pPr>
            <w:r>
              <w:rPr>
                <w:sz w:val="20"/>
              </w:rPr>
              <w:t>AHCI ve ESCI kapsamındaki dergiler olmak üzere tüm</w:t>
            </w:r>
          </w:p>
          <w:p>
            <w:pPr>
              <w:pStyle w:val="TableParagraph"/>
              <w:spacing w:before="1"/>
              <w:ind w:left="103" w:right="439"/>
              <w:rPr>
                <w:sz w:val="20"/>
              </w:rPr>
            </w:pPr>
            <w:r>
              <w:rPr>
                <w:sz w:val="20"/>
              </w:rPr>
              <w:t>uluslararası dergi ve kitaplarda yayınlanan makalelere teşvik verilmesi, Üniversite Atama ve Yükseltme Kriterleri’nde bu tür</w:t>
            </w:r>
          </w:p>
          <w:p>
            <w:pPr>
              <w:pStyle w:val="TableParagraph"/>
              <w:spacing w:line="209" w:lineRule="exact"/>
              <w:ind w:left="103"/>
              <w:rPr>
                <w:sz w:val="20"/>
              </w:rPr>
            </w:pPr>
            <w:r>
              <w:rPr>
                <w:sz w:val="20"/>
              </w:rPr>
              <w:t>yayınlara yüksek puan verilmesi.</w:t>
            </w:r>
          </w:p>
        </w:tc>
      </w:tr>
      <w:tr>
        <w:trPr>
          <w:trHeight w:val="1139" w:hRule="atLeast"/>
        </w:trPr>
        <w:tc>
          <w:tcPr>
            <w:tcW w:w="3120" w:type="dxa"/>
            <w:tcBorders>
              <w:top w:val="nil"/>
              <w:right w:val="nil"/>
            </w:tcBorders>
            <w:shd w:val="clear" w:color="auto" w:fill="4AACC5"/>
          </w:tcPr>
          <w:p>
            <w:pPr>
              <w:pStyle w:val="TableParagraph"/>
              <w:ind w:left="103" w:right="197"/>
              <w:rPr>
                <w:b/>
                <w:sz w:val="20"/>
              </w:rPr>
            </w:pPr>
            <w:r>
              <w:rPr>
                <w:b/>
                <w:sz w:val="20"/>
              </w:rPr>
              <w:t>Uluslararası bilimsel etkinliklere ve yayınlara desteğin yetersiz olması.</w:t>
            </w:r>
          </w:p>
        </w:tc>
        <w:tc>
          <w:tcPr>
            <w:tcW w:w="3120" w:type="dxa"/>
            <w:tcBorders>
              <w:top w:val="nil"/>
              <w:left w:val="nil"/>
              <w:right w:val="nil"/>
            </w:tcBorders>
            <w:shd w:val="clear" w:color="auto" w:fill="B6DDE8"/>
          </w:tcPr>
          <w:p>
            <w:pPr>
              <w:pStyle w:val="TableParagraph"/>
              <w:ind w:left="103" w:right="786"/>
              <w:rPr>
                <w:sz w:val="20"/>
              </w:rPr>
            </w:pPr>
            <w:r>
              <w:rPr>
                <w:sz w:val="20"/>
              </w:rPr>
              <w:t>Özellikle yurt dışı bilimsel toplantıların yüksek katılım</w:t>
            </w:r>
          </w:p>
          <w:p>
            <w:pPr>
              <w:pStyle w:val="TableParagraph"/>
              <w:spacing w:before="1"/>
              <w:ind w:left="103"/>
              <w:rPr>
                <w:sz w:val="20"/>
              </w:rPr>
            </w:pPr>
            <w:r>
              <w:rPr>
                <w:sz w:val="20"/>
              </w:rPr>
              <w:t>ücretleri nedeniyle Üniversite</w:t>
            </w:r>
          </w:p>
          <w:p>
            <w:pPr>
              <w:pStyle w:val="TableParagraph"/>
              <w:spacing w:line="228" w:lineRule="exact" w:before="5"/>
              <w:ind w:left="103" w:right="192"/>
              <w:rPr>
                <w:sz w:val="20"/>
              </w:rPr>
            </w:pPr>
            <w:r>
              <w:rPr>
                <w:sz w:val="20"/>
              </w:rPr>
              <w:t>tarafından verilen desteğin yetersiz kalması.</w:t>
            </w:r>
          </w:p>
        </w:tc>
        <w:tc>
          <w:tcPr>
            <w:tcW w:w="3101" w:type="dxa"/>
            <w:tcBorders>
              <w:top w:val="nil"/>
              <w:left w:val="nil"/>
            </w:tcBorders>
            <w:shd w:val="clear" w:color="auto" w:fill="B6DDE8"/>
          </w:tcPr>
          <w:p>
            <w:pPr>
              <w:pStyle w:val="TableParagraph"/>
              <w:ind w:left="103"/>
              <w:rPr>
                <w:sz w:val="20"/>
              </w:rPr>
            </w:pPr>
            <w:r>
              <w:rPr>
                <w:sz w:val="20"/>
              </w:rPr>
              <w:t>Uluslararıs bilimsel toplantılara</w:t>
            </w:r>
          </w:p>
          <w:p>
            <w:pPr>
              <w:pStyle w:val="TableParagraph"/>
              <w:ind w:left="103"/>
              <w:rPr>
                <w:sz w:val="20"/>
              </w:rPr>
            </w:pPr>
            <w:r>
              <w:rPr>
                <w:sz w:val="20"/>
              </w:rPr>
              <w:t>katılım ücret desteğinin artırılması.</w:t>
            </w:r>
          </w:p>
        </w:tc>
      </w:tr>
    </w:tbl>
    <w:p>
      <w:pPr>
        <w:pStyle w:val="BodyText"/>
        <w:rPr>
          <w:sz w:val="20"/>
        </w:rPr>
      </w:pPr>
    </w:p>
    <w:p>
      <w:pPr>
        <w:pStyle w:val="BodyText"/>
        <w:spacing w:before="3"/>
        <w:rPr>
          <w:sz w:val="16"/>
        </w:rPr>
      </w:pPr>
    </w:p>
    <w:tbl>
      <w:tblPr>
        <w:tblCellSpacing w:w="5" w:type="dxa"/>
        <w:tblW w:w="0" w:type="auto"/>
        <w:jc w:val="left"/>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6"/>
        <w:gridCol w:w="3117"/>
        <w:gridCol w:w="3112"/>
      </w:tblGrid>
      <w:tr>
        <w:trPr>
          <w:trHeight w:val="339" w:hRule="atLeast"/>
        </w:trPr>
        <w:tc>
          <w:tcPr>
            <w:tcW w:w="9345" w:type="dxa"/>
            <w:gridSpan w:val="3"/>
            <w:tcBorders>
              <w:top w:val="nil"/>
              <w:left w:val="nil"/>
              <w:right w:val="nil"/>
            </w:tcBorders>
            <w:shd w:val="clear" w:color="auto" w:fill="4AACC5"/>
          </w:tcPr>
          <w:p>
            <w:pPr>
              <w:pStyle w:val="TableParagraph"/>
              <w:spacing w:before="61"/>
              <w:ind w:left="103"/>
              <w:rPr>
                <w:sz w:val="20"/>
              </w:rPr>
            </w:pPr>
            <w:r>
              <w:rPr>
                <w:color w:val="FFFFFF"/>
                <w:sz w:val="20"/>
              </w:rPr>
              <w:t>Hedef 2.2 : Ulusal ve uluslararası araştırma sayısını artırmak.</w:t>
            </w:r>
          </w:p>
        </w:tc>
      </w:tr>
      <w:tr>
        <w:trPr>
          <w:trHeight w:val="339" w:hRule="atLeast"/>
        </w:trPr>
        <w:tc>
          <w:tcPr>
            <w:tcW w:w="3116" w:type="dxa"/>
            <w:tcBorders>
              <w:left w:val="nil"/>
            </w:tcBorders>
            <w:shd w:val="clear" w:color="auto" w:fill="4AACC5"/>
          </w:tcPr>
          <w:p>
            <w:pPr>
              <w:pStyle w:val="TableParagraph"/>
              <w:spacing w:before="60"/>
              <w:ind w:left="103"/>
              <w:rPr>
                <w:sz w:val="20"/>
              </w:rPr>
            </w:pPr>
            <w:r>
              <w:rPr>
                <w:color w:val="FFFFFF"/>
                <w:sz w:val="20"/>
              </w:rPr>
              <w:t>Risk</w:t>
            </w:r>
          </w:p>
        </w:tc>
        <w:tc>
          <w:tcPr>
            <w:tcW w:w="3117" w:type="dxa"/>
            <w:tcBorders>
              <w:right w:val="nil"/>
            </w:tcBorders>
            <w:shd w:val="clear" w:color="auto" w:fill="B6DDE8"/>
          </w:tcPr>
          <w:p>
            <w:pPr>
              <w:pStyle w:val="TableParagraph"/>
              <w:spacing w:before="60"/>
              <w:ind w:left="102"/>
              <w:rPr>
                <w:b/>
                <w:sz w:val="20"/>
              </w:rPr>
            </w:pPr>
            <w:r>
              <w:rPr>
                <w:b/>
                <w:color w:val="FFFFFF"/>
                <w:sz w:val="20"/>
              </w:rPr>
              <w:t>Açıklama</w:t>
            </w:r>
          </w:p>
        </w:tc>
        <w:tc>
          <w:tcPr>
            <w:tcW w:w="3112" w:type="dxa"/>
            <w:tcBorders>
              <w:left w:val="nil"/>
              <w:right w:val="nil"/>
            </w:tcBorders>
            <w:shd w:val="clear" w:color="auto" w:fill="B6DDE8"/>
          </w:tcPr>
          <w:p>
            <w:pPr>
              <w:pStyle w:val="TableParagraph"/>
              <w:spacing w:before="60"/>
              <w:ind w:left="101"/>
              <w:rPr>
                <w:b/>
                <w:sz w:val="20"/>
              </w:rPr>
            </w:pPr>
            <w:r>
              <w:rPr>
                <w:b/>
                <w:color w:val="FFFFFF"/>
                <w:sz w:val="20"/>
              </w:rPr>
              <w:t>Kontrol Faaliyetleri</w:t>
            </w:r>
          </w:p>
        </w:tc>
      </w:tr>
      <w:tr>
        <w:trPr>
          <w:trHeight w:val="1368" w:hRule="atLeast"/>
        </w:trPr>
        <w:tc>
          <w:tcPr>
            <w:tcW w:w="3116" w:type="dxa"/>
            <w:tcBorders>
              <w:left w:val="nil"/>
            </w:tcBorders>
            <w:shd w:val="clear" w:color="auto" w:fill="4AACC5"/>
          </w:tcPr>
          <w:p>
            <w:pPr>
              <w:pStyle w:val="TableParagraph"/>
              <w:ind w:left="103"/>
              <w:rPr>
                <w:b/>
                <w:sz w:val="20"/>
              </w:rPr>
            </w:pPr>
            <w:r>
              <w:rPr>
                <w:b/>
                <w:sz w:val="20"/>
              </w:rPr>
              <w:t>Üniversite bütçesinden</w:t>
            </w:r>
          </w:p>
          <w:p>
            <w:pPr>
              <w:pStyle w:val="TableParagraph"/>
              <w:ind w:left="103" w:right="538"/>
              <w:rPr>
                <w:b/>
                <w:sz w:val="20"/>
              </w:rPr>
            </w:pPr>
            <w:r>
              <w:rPr>
                <w:b/>
                <w:sz w:val="20"/>
              </w:rPr>
              <w:t>araştırmaya yeterli ödeneğin ayrılamaması.</w:t>
            </w:r>
          </w:p>
        </w:tc>
        <w:tc>
          <w:tcPr>
            <w:tcW w:w="3117" w:type="dxa"/>
            <w:tcBorders>
              <w:right w:val="nil"/>
            </w:tcBorders>
            <w:shd w:val="clear" w:color="auto" w:fill="DAEDF3"/>
          </w:tcPr>
          <w:p>
            <w:pPr>
              <w:pStyle w:val="TableParagraph"/>
              <w:ind w:left="102" w:right="473"/>
              <w:rPr>
                <w:sz w:val="20"/>
              </w:rPr>
            </w:pPr>
            <w:r>
              <w:rPr>
                <w:sz w:val="20"/>
              </w:rPr>
              <w:t>Üniversite bütçe planlamasında BAP projeleri için ayrılan</w:t>
            </w:r>
          </w:p>
          <w:p>
            <w:pPr>
              <w:pStyle w:val="TableParagraph"/>
              <w:spacing w:before="1"/>
              <w:ind w:left="102" w:right="851"/>
              <w:rPr>
                <w:sz w:val="20"/>
              </w:rPr>
            </w:pPr>
            <w:r>
              <w:rPr>
                <w:sz w:val="20"/>
              </w:rPr>
              <w:t>ödeneklerin düşük olması, Araştırma ve Uygulama Merkezleri’ne henüz bütçe</w:t>
            </w:r>
          </w:p>
          <w:p>
            <w:pPr>
              <w:pStyle w:val="TableParagraph"/>
              <w:spacing w:line="209" w:lineRule="exact"/>
              <w:ind w:left="102"/>
              <w:rPr>
                <w:sz w:val="20"/>
              </w:rPr>
            </w:pPr>
            <w:r>
              <w:rPr>
                <w:sz w:val="20"/>
              </w:rPr>
              <w:t>ayrılmaması.</w:t>
            </w:r>
          </w:p>
        </w:tc>
        <w:tc>
          <w:tcPr>
            <w:tcW w:w="3112" w:type="dxa"/>
            <w:tcBorders>
              <w:left w:val="nil"/>
              <w:right w:val="nil"/>
            </w:tcBorders>
            <w:shd w:val="clear" w:color="auto" w:fill="DAEDF3"/>
          </w:tcPr>
          <w:p>
            <w:pPr>
              <w:pStyle w:val="TableParagraph"/>
              <w:ind w:left="101"/>
              <w:jc w:val="both"/>
              <w:rPr>
                <w:sz w:val="20"/>
              </w:rPr>
            </w:pPr>
            <w:r>
              <w:rPr>
                <w:sz w:val="20"/>
              </w:rPr>
              <w:t>Bütçe planlamalarında BAP’a</w:t>
            </w:r>
          </w:p>
          <w:p>
            <w:pPr>
              <w:pStyle w:val="TableParagraph"/>
              <w:ind w:left="101" w:right="339"/>
              <w:jc w:val="both"/>
              <w:rPr>
                <w:sz w:val="20"/>
              </w:rPr>
            </w:pPr>
            <w:r>
              <w:rPr>
                <w:sz w:val="20"/>
              </w:rPr>
              <w:t>verilen ödeneğin ve Araştırma ve Uygulama Merkez Müdürlerinin görüşleri dikkate alınarak</w:t>
            </w:r>
          </w:p>
          <w:p>
            <w:pPr>
              <w:pStyle w:val="TableParagraph"/>
              <w:spacing w:line="230" w:lineRule="exact" w:before="2"/>
              <w:ind w:left="101" w:right="294"/>
              <w:jc w:val="both"/>
              <w:rPr>
                <w:sz w:val="20"/>
              </w:rPr>
            </w:pPr>
            <w:r>
              <w:rPr>
                <w:sz w:val="20"/>
              </w:rPr>
              <w:t>Merkezlerin araştırma bütçelerine verilen ödeneklerin artırılması.</w:t>
            </w:r>
          </w:p>
        </w:tc>
      </w:tr>
      <w:tr>
        <w:trPr>
          <w:trHeight w:val="1134" w:hRule="atLeast"/>
        </w:trPr>
        <w:tc>
          <w:tcPr>
            <w:tcW w:w="3116" w:type="dxa"/>
            <w:tcBorders>
              <w:left w:val="nil"/>
              <w:bottom w:val="nil"/>
            </w:tcBorders>
            <w:shd w:val="clear" w:color="auto" w:fill="4AACC5"/>
          </w:tcPr>
          <w:p>
            <w:pPr>
              <w:pStyle w:val="TableParagraph"/>
              <w:spacing w:line="228" w:lineRule="exact"/>
              <w:ind w:left="103"/>
              <w:rPr>
                <w:b/>
                <w:sz w:val="20"/>
              </w:rPr>
            </w:pPr>
            <w:r>
              <w:rPr>
                <w:b/>
                <w:sz w:val="20"/>
              </w:rPr>
              <w:t>Araştırma altyapısının</w:t>
            </w:r>
          </w:p>
          <w:p>
            <w:pPr>
              <w:pStyle w:val="TableParagraph"/>
              <w:ind w:left="103" w:right="471"/>
              <w:rPr>
                <w:b/>
                <w:sz w:val="20"/>
              </w:rPr>
            </w:pPr>
            <w:r>
              <w:rPr>
                <w:b/>
                <w:sz w:val="20"/>
              </w:rPr>
              <w:t>iyileştirilmesine yönelik proje sayısının azlığı.</w:t>
            </w:r>
          </w:p>
        </w:tc>
        <w:tc>
          <w:tcPr>
            <w:tcW w:w="3117" w:type="dxa"/>
            <w:tcBorders>
              <w:bottom w:val="nil"/>
              <w:right w:val="nil"/>
            </w:tcBorders>
            <w:shd w:val="clear" w:color="auto" w:fill="B6DDE8"/>
          </w:tcPr>
          <w:p>
            <w:pPr>
              <w:pStyle w:val="TableParagraph"/>
              <w:ind w:left="102" w:right="616"/>
              <w:jc w:val="both"/>
              <w:rPr>
                <w:sz w:val="20"/>
              </w:rPr>
            </w:pPr>
            <w:r>
              <w:rPr>
                <w:sz w:val="20"/>
              </w:rPr>
              <w:t>Araştırma altyapısına yönelik olarak teknik eleman ve cihaz eksikliği bulunmaktadır. Bu</w:t>
            </w:r>
          </w:p>
          <w:p>
            <w:pPr>
              <w:pStyle w:val="TableParagraph"/>
              <w:spacing w:line="228" w:lineRule="exact" w:before="3"/>
              <w:ind w:left="102" w:right="344"/>
              <w:jc w:val="both"/>
              <w:rPr>
                <w:sz w:val="20"/>
              </w:rPr>
            </w:pPr>
            <w:r>
              <w:rPr>
                <w:sz w:val="20"/>
              </w:rPr>
              <w:t>eksiklikler de altyapı projelerinin desteklenmesi ile aşılabilir.</w:t>
            </w:r>
          </w:p>
        </w:tc>
        <w:tc>
          <w:tcPr>
            <w:tcW w:w="3112" w:type="dxa"/>
            <w:tcBorders>
              <w:left w:val="nil"/>
              <w:bottom w:val="nil"/>
              <w:right w:val="nil"/>
            </w:tcBorders>
            <w:shd w:val="clear" w:color="auto" w:fill="B6DDE8"/>
          </w:tcPr>
          <w:p>
            <w:pPr>
              <w:pStyle w:val="TableParagraph"/>
              <w:ind w:left="101" w:right="147"/>
              <w:rPr>
                <w:sz w:val="20"/>
              </w:rPr>
            </w:pPr>
            <w:r>
              <w:rPr>
                <w:sz w:val="20"/>
              </w:rPr>
              <w:t>Araştırma altyapısının artırılmasına yönelik projelere daha fazla destek verilmesi.</w:t>
            </w:r>
          </w:p>
        </w:tc>
      </w:tr>
      <w:tr>
        <w:trPr>
          <w:trHeight w:val="1364" w:hRule="atLeast"/>
        </w:trPr>
        <w:tc>
          <w:tcPr>
            <w:tcW w:w="3116" w:type="dxa"/>
            <w:tcBorders>
              <w:top w:val="nil"/>
              <w:left w:val="nil"/>
            </w:tcBorders>
            <w:shd w:val="clear" w:color="auto" w:fill="4AACC5"/>
          </w:tcPr>
          <w:p>
            <w:pPr>
              <w:pStyle w:val="TableParagraph"/>
              <w:spacing w:line="224" w:lineRule="exact"/>
              <w:ind w:left="103"/>
              <w:rPr>
                <w:b/>
                <w:sz w:val="20"/>
              </w:rPr>
            </w:pPr>
            <w:r>
              <w:rPr>
                <w:b/>
                <w:sz w:val="20"/>
              </w:rPr>
              <w:t>Uygulama ve Araştırma</w:t>
            </w:r>
          </w:p>
          <w:p>
            <w:pPr>
              <w:pStyle w:val="TableParagraph"/>
              <w:ind w:left="103"/>
              <w:rPr>
                <w:b/>
                <w:sz w:val="20"/>
              </w:rPr>
            </w:pPr>
            <w:r>
              <w:rPr>
                <w:b/>
                <w:sz w:val="20"/>
              </w:rPr>
              <w:t>Merkezleri’nin etkin olmaması.</w:t>
            </w:r>
          </w:p>
        </w:tc>
        <w:tc>
          <w:tcPr>
            <w:tcW w:w="3117" w:type="dxa"/>
            <w:tcBorders>
              <w:top w:val="nil"/>
              <w:right w:val="nil"/>
            </w:tcBorders>
            <w:shd w:val="clear" w:color="auto" w:fill="DAEDF3"/>
          </w:tcPr>
          <w:p>
            <w:pPr>
              <w:pStyle w:val="TableParagraph"/>
              <w:ind w:left="102" w:right="984"/>
              <w:rPr>
                <w:sz w:val="20"/>
              </w:rPr>
            </w:pPr>
            <w:r>
              <w:rPr>
                <w:sz w:val="20"/>
              </w:rPr>
              <w:t>Uygulama ve Araştırma Merkezleri’nin altyapı yetersizlikleri ve öğretim</w:t>
            </w:r>
          </w:p>
          <w:p>
            <w:pPr>
              <w:pStyle w:val="TableParagraph"/>
              <w:spacing w:line="230" w:lineRule="atLeast"/>
              <w:ind w:left="102" w:right="529"/>
              <w:rPr>
                <w:sz w:val="20"/>
              </w:rPr>
            </w:pPr>
            <w:r>
              <w:rPr>
                <w:sz w:val="20"/>
              </w:rPr>
              <w:t>elemanlarının bu merkezlerin açılmasında ve yönetilmesinde isteksiz olmaları.</w:t>
            </w:r>
          </w:p>
        </w:tc>
        <w:tc>
          <w:tcPr>
            <w:tcW w:w="3112" w:type="dxa"/>
            <w:tcBorders>
              <w:top w:val="nil"/>
              <w:left w:val="nil"/>
              <w:right w:val="nil"/>
            </w:tcBorders>
            <w:shd w:val="clear" w:color="auto" w:fill="DAEDF3"/>
          </w:tcPr>
          <w:p>
            <w:pPr>
              <w:pStyle w:val="TableParagraph"/>
              <w:ind w:left="101" w:right="641"/>
              <w:rPr>
                <w:sz w:val="20"/>
              </w:rPr>
            </w:pPr>
            <w:r>
              <w:rPr>
                <w:sz w:val="20"/>
              </w:rPr>
              <w:t>Üniversite yönetiminin, etkin Uygulama ve Araştırma Merkezleri’nin açılması ve</w:t>
            </w:r>
          </w:p>
          <w:p>
            <w:pPr>
              <w:pStyle w:val="TableParagraph"/>
              <w:ind w:left="101" w:right="169"/>
              <w:rPr>
                <w:sz w:val="20"/>
              </w:rPr>
            </w:pPr>
            <w:r>
              <w:rPr>
                <w:sz w:val="20"/>
              </w:rPr>
              <w:t>faaliyetlerinin yürütülmesi için öğretim elemanlarını teşvik etmesi.</w:t>
            </w:r>
          </w:p>
        </w:tc>
      </w:tr>
      <w:tr>
        <w:trPr>
          <w:trHeight w:val="1133" w:hRule="atLeast"/>
        </w:trPr>
        <w:tc>
          <w:tcPr>
            <w:tcW w:w="3116" w:type="dxa"/>
            <w:tcBorders>
              <w:left w:val="nil"/>
            </w:tcBorders>
            <w:shd w:val="clear" w:color="auto" w:fill="4AACC5"/>
          </w:tcPr>
          <w:p>
            <w:pPr>
              <w:pStyle w:val="TableParagraph"/>
              <w:spacing w:line="237" w:lineRule="auto"/>
              <w:ind w:left="103" w:right="387"/>
              <w:rPr>
                <w:b/>
                <w:sz w:val="20"/>
              </w:rPr>
            </w:pPr>
            <w:r>
              <w:rPr>
                <w:b/>
                <w:sz w:val="20"/>
              </w:rPr>
              <w:t>Kamu ve sanayi temsilcileriyle yeterli irtibatın olmaması.</w:t>
            </w:r>
          </w:p>
        </w:tc>
        <w:tc>
          <w:tcPr>
            <w:tcW w:w="3117" w:type="dxa"/>
            <w:tcBorders>
              <w:right w:val="nil"/>
            </w:tcBorders>
            <w:shd w:val="clear" w:color="auto" w:fill="B6DDE8"/>
          </w:tcPr>
          <w:p>
            <w:pPr>
              <w:pStyle w:val="TableParagraph"/>
              <w:spacing w:line="237" w:lineRule="auto"/>
              <w:ind w:left="102" w:right="512"/>
              <w:rPr>
                <w:sz w:val="20"/>
              </w:rPr>
            </w:pPr>
            <w:r>
              <w:rPr>
                <w:sz w:val="20"/>
              </w:rPr>
              <w:t>Kamu ve sanayi temsilcileriyle yeterli sayıda görüşme</w:t>
            </w:r>
          </w:p>
          <w:p>
            <w:pPr>
              <w:pStyle w:val="TableParagraph"/>
              <w:spacing w:line="230" w:lineRule="atLeast"/>
              <w:ind w:left="102" w:right="151"/>
              <w:rPr>
                <w:sz w:val="20"/>
              </w:rPr>
            </w:pPr>
            <w:r>
              <w:rPr>
                <w:sz w:val="20"/>
              </w:rPr>
              <w:t>yapılmamasından ötürü ihtiyaçların ve muhtemel işbirliği alanlarının tam olarak tespit edilememesi.</w:t>
            </w:r>
          </w:p>
        </w:tc>
        <w:tc>
          <w:tcPr>
            <w:tcW w:w="3112" w:type="dxa"/>
            <w:tcBorders>
              <w:left w:val="nil"/>
              <w:right w:val="nil"/>
            </w:tcBorders>
            <w:shd w:val="clear" w:color="auto" w:fill="B6DDE8"/>
          </w:tcPr>
          <w:p>
            <w:pPr>
              <w:pStyle w:val="TableParagraph"/>
              <w:spacing w:line="237" w:lineRule="auto"/>
              <w:ind w:left="101" w:right="502"/>
              <w:rPr>
                <w:sz w:val="20"/>
              </w:rPr>
            </w:pPr>
            <w:r>
              <w:rPr>
                <w:sz w:val="20"/>
              </w:rPr>
              <w:t>Kamu ve sanayi temsilcileri ile toplantı ve çalıştaylar</w:t>
            </w:r>
          </w:p>
          <w:p>
            <w:pPr>
              <w:pStyle w:val="TableParagraph"/>
              <w:ind w:left="101" w:right="263"/>
              <w:rPr>
                <w:sz w:val="20"/>
              </w:rPr>
            </w:pPr>
            <w:r>
              <w:rPr>
                <w:sz w:val="20"/>
              </w:rPr>
              <w:t>düzenlenmesi, işbirliği alanlarının tespit edilmesi.</w:t>
            </w:r>
          </w:p>
        </w:tc>
      </w:tr>
      <w:tr>
        <w:trPr>
          <w:trHeight w:val="1027" w:hRule="atLeast"/>
        </w:trPr>
        <w:tc>
          <w:tcPr>
            <w:tcW w:w="3116" w:type="dxa"/>
            <w:tcBorders>
              <w:left w:val="nil"/>
              <w:bottom w:val="nil"/>
            </w:tcBorders>
            <w:shd w:val="clear" w:color="auto" w:fill="4AACC5"/>
          </w:tcPr>
          <w:p>
            <w:pPr>
              <w:pStyle w:val="TableParagraph"/>
              <w:ind w:left="103" w:right="162"/>
              <w:rPr>
                <w:b/>
                <w:sz w:val="20"/>
              </w:rPr>
            </w:pPr>
            <w:r>
              <w:rPr>
                <w:b/>
                <w:sz w:val="20"/>
              </w:rPr>
              <w:t>Lisansüstü öğrencilerinin kamu- üniversite-sanayi kapsamında tez yapma konusundaki isteksizlikleri.</w:t>
            </w:r>
          </w:p>
        </w:tc>
        <w:tc>
          <w:tcPr>
            <w:tcW w:w="3117" w:type="dxa"/>
            <w:tcBorders>
              <w:bottom w:val="nil"/>
              <w:right w:val="nil"/>
            </w:tcBorders>
            <w:shd w:val="clear" w:color="auto" w:fill="DAEDF3"/>
          </w:tcPr>
          <w:p>
            <w:pPr>
              <w:pStyle w:val="TableParagraph"/>
              <w:ind w:left="102"/>
              <w:rPr>
                <w:sz w:val="20"/>
              </w:rPr>
            </w:pPr>
            <w:r>
              <w:rPr>
                <w:sz w:val="20"/>
              </w:rPr>
              <w:t>Lisansüstü öğrencilerin </w:t>
            </w:r>
            <w:r>
              <w:rPr>
                <w:spacing w:val="-7"/>
                <w:sz w:val="20"/>
              </w:rPr>
              <w:t>ön </w:t>
            </w:r>
            <w:r>
              <w:rPr>
                <w:sz w:val="20"/>
              </w:rPr>
              <w:t>yargılarının olması ve</w:t>
            </w:r>
            <w:r>
              <w:rPr>
                <w:spacing w:val="-8"/>
                <w:sz w:val="20"/>
              </w:rPr>
              <w:t> </w:t>
            </w:r>
            <w:r>
              <w:rPr>
                <w:sz w:val="20"/>
              </w:rPr>
              <w:t>tez</w:t>
            </w:r>
          </w:p>
          <w:p>
            <w:pPr>
              <w:pStyle w:val="TableParagraph"/>
              <w:ind w:left="102" w:right="551"/>
              <w:rPr>
                <w:sz w:val="20"/>
              </w:rPr>
            </w:pPr>
            <w:r>
              <w:rPr>
                <w:sz w:val="20"/>
              </w:rPr>
              <w:t>konularını sanayiden bağımsız olarak seçmek</w:t>
            </w:r>
            <w:r>
              <w:rPr>
                <w:spacing w:val="-4"/>
                <w:sz w:val="20"/>
              </w:rPr>
              <w:t> </w:t>
            </w:r>
            <w:r>
              <w:rPr>
                <w:sz w:val="20"/>
              </w:rPr>
              <w:t>istemeleri.</w:t>
            </w:r>
          </w:p>
        </w:tc>
        <w:tc>
          <w:tcPr>
            <w:tcW w:w="3112" w:type="dxa"/>
            <w:tcBorders>
              <w:left w:val="nil"/>
              <w:bottom w:val="nil"/>
              <w:right w:val="nil"/>
            </w:tcBorders>
            <w:shd w:val="clear" w:color="auto" w:fill="DAEDF3"/>
          </w:tcPr>
          <w:p>
            <w:pPr>
              <w:pStyle w:val="TableParagraph"/>
              <w:ind w:left="101" w:right="348"/>
              <w:rPr>
                <w:sz w:val="20"/>
              </w:rPr>
            </w:pPr>
            <w:r>
              <w:rPr>
                <w:sz w:val="20"/>
              </w:rPr>
              <w:t>Lisansüstü öğrencilere kamu- üniversite-sanayi kapsamında tez yapmaları konusunda teşvik</w:t>
            </w:r>
          </w:p>
          <w:p>
            <w:pPr>
              <w:pStyle w:val="TableParagraph"/>
              <w:spacing w:line="229" w:lineRule="exact"/>
              <w:ind w:left="101"/>
              <w:rPr>
                <w:sz w:val="20"/>
              </w:rPr>
            </w:pPr>
            <w:r>
              <w:rPr>
                <w:sz w:val="20"/>
              </w:rPr>
              <w:t>sağlanması.</w:t>
            </w:r>
          </w:p>
        </w:tc>
      </w:tr>
    </w:tbl>
    <w:p>
      <w:pPr>
        <w:pStyle w:val="BodyText"/>
        <w:rPr>
          <w:sz w:val="20"/>
        </w:rPr>
      </w:pPr>
    </w:p>
    <w:p>
      <w:pPr>
        <w:pStyle w:val="BodyText"/>
        <w:rPr>
          <w:sz w:val="20"/>
        </w:rPr>
      </w:pPr>
      <w:r>
        <w:rPr/>
        <w:pict>
          <v:rect style="position:absolute;margin-left:69.503998pt;margin-top:13.460997pt;width:438.43pt;height:.47998pt;mso-position-horizontal-relative:page;mso-position-vertical-relative:paragraph;z-index:-15662080;mso-wrap-distance-left:0;mso-wrap-distance-right:0" filled="true" fillcolor="#000000" stroked="false">
            <v:fill type="solid"/>
            <w10:wrap type="topAndBottom"/>
          </v:rect>
        </w:pict>
      </w:r>
    </w:p>
    <w:p>
      <w:pPr>
        <w:spacing w:after="0"/>
        <w:rPr>
          <w:sz w:val="20"/>
        </w:rPr>
        <w:sectPr>
          <w:pgSz w:w="11910" w:h="16840"/>
          <w:pgMar w:header="0" w:footer="1280" w:top="980" w:bottom="1480" w:left="320" w:right="340"/>
          <w:pgBorders w:offsetFrom="page">
            <w:top w:val="dotted" w:color="000000" w:space="24" w:sz="4"/>
            <w:left w:val="dotted" w:color="000000" w:space="24" w:sz="4"/>
            <w:bottom w:val="dotted" w:color="000000" w:space="24" w:sz="4"/>
            <w:right w:val="dotted" w:color="000000" w:space="24" w:sz="4"/>
          </w:pgBorders>
        </w:sectPr>
      </w:pPr>
    </w:p>
    <w:tbl>
      <w:tblPr>
        <w:tblCellSpacing w:w="5" w:type="dxa"/>
        <w:tblW w:w="0" w:type="auto"/>
        <w:jc w:val="left"/>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6"/>
        <w:gridCol w:w="3117"/>
        <w:gridCol w:w="3112"/>
      </w:tblGrid>
      <w:tr>
        <w:trPr>
          <w:trHeight w:val="339" w:hRule="atLeast"/>
        </w:trPr>
        <w:tc>
          <w:tcPr>
            <w:tcW w:w="9345" w:type="dxa"/>
            <w:gridSpan w:val="3"/>
            <w:tcBorders>
              <w:top w:val="nil"/>
              <w:left w:val="nil"/>
              <w:right w:val="nil"/>
            </w:tcBorders>
            <w:shd w:val="clear" w:color="auto" w:fill="4AACC5"/>
          </w:tcPr>
          <w:p>
            <w:pPr>
              <w:pStyle w:val="TableParagraph"/>
              <w:spacing w:before="58"/>
              <w:ind w:left="103"/>
              <w:rPr>
                <w:sz w:val="20"/>
              </w:rPr>
            </w:pPr>
            <w:r>
              <w:rPr>
                <w:color w:val="FFFFFF"/>
                <w:sz w:val="20"/>
              </w:rPr>
              <w:t>Hedef 2.3 : Araştırma altyapısını geliştirmek.</w:t>
            </w:r>
          </w:p>
        </w:tc>
      </w:tr>
      <w:tr>
        <w:trPr>
          <w:trHeight w:val="339" w:hRule="atLeast"/>
        </w:trPr>
        <w:tc>
          <w:tcPr>
            <w:tcW w:w="3116" w:type="dxa"/>
            <w:tcBorders>
              <w:left w:val="nil"/>
            </w:tcBorders>
            <w:shd w:val="clear" w:color="auto" w:fill="4AACC5"/>
          </w:tcPr>
          <w:p>
            <w:pPr>
              <w:pStyle w:val="TableParagraph"/>
              <w:spacing w:before="58"/>
              <w:ind w:left="103"/>
              <w:rPr>
                <w:sz w:val="20"/>
              </w:rPr>
            </w:pPr>
            <w:r>
              <w:rPr>
                <w:color w:val="FFFFFF"/>
                <w:sz w:val="20"/>
              </w:rPr>
              <w:t>Risk</w:t>
            </w:r>
          </w:p>
        </w:tc>
        <w:tc>
          <w:tcPr>
            <w:tcW w:w="3117" w:type="dxa"/>
            <w:tcBorders>
              <w:right w:val="nil"/>
            </w:tcBorders>
            <w:shd w:val="clear" w:color="auto" w:fill="B6DDE8"/>
          </w:tcPr>
          <w:p>
            <w:pPr>
              <w:pStyle w:val="TableParagraph"/>
              <w:spacing w:before="58"/>
              <w:ind w:left="102"/>
              <w:rPr>
                <w:b/>
                <w:sz w:val="20"/>
              </w:rPr>
            </w:pPr>
            <w:r>
              <w:rPr>
                <w:b/>
                <w:color w:val="FFFFFF"/>
                <w:sz w:val="20"/>
              </w:rPr>
              <w:t>Açıklama</w:t>
            </w:r>
          </w:p>
        </w:tc>
        <w:tc>
          <w:tcPr>
            <w:tcW w:w="3112" w:type="dxa"/>
            <w:tcBorders>
              <w:left w:val="nil"/>
              <w:right w:val="nil"/>
            </w:tcBorders>
            <w:shd w:val="clear" w:color="auto" w:fill="B6DDE8"/>
          </w:tcPr>
          <w:p>
            <w:pPr>
              <w:pStyle w:val="TableParagraph"/>
              <w:spacing w:before="58"/>
              <w:ind w:left="101"/>
              <w:rPr>
                <w:b/>
                <w:sz w:val="20"/>
              </w:rPr>
            </w:pPr>
            <w:r>
              <w:rPr>
                <w:b/>
                <w:color w:val="FFFFFF"/>
                <w:sz w:val="20"/>
              </w:rPr>
              <w:t>Kontrol Faaliyetleri</w:t>
            </w:r>
          </w:p>
        </w:tc>
      </w:tr>
      <w:tr>
        <w:trPr>
          <w:trHeight w:val="1599" w:hRule="atLeast"/>
        </w:trPr>
        <w:tc>
          <w:tcPr>
            <w:tcW w:w="3116" w:type="dxa"/>
            <w:tcBorders>
              <w:left w:val="nil"/>
            </w:tcBorders>
            <w:shd w:val="clear" w:color="auto" w:fill="4AACC5"/>
          </w:tcPr>
          <w:p>
            <w:pPr>
              <w:pStyle w:val="TableParagraph"/>
              <w:ind w:left="103" w:right="159"/>
              <w:rPr>
                <w:b/>
                <w:sz w:val="20"/>
              </w:rPr>
            </w:pPr>
            <w:r>
              <w:rPr>
                <w:b/>
                <w:sz w:val="20"/>
              </w:rPr>
              <w:t>Üniversite bünyesinde kurulması planlanan Teknoloji Geliştirme Bölgesi (TGB) için yeterli ödenek bulunamaması.</w:t>
            </w:r>
          </w:p>
        </w:tc>
        <w:tc>
          <w:tcPr>
            <w:tcW w:w="3117" w:type="dxa"/>
            <w:tcBorders>
              <w:right w:val="nil"/>
            </w:tcBorders>
            <w:shd w:val="clear" w:color="auto" w:fill="DAEDF3"/>
          </w:tcPr>
          <w:p>
            <w:pPr>
              <w:pStyle w:val="TableParagraph"/>
              <w:spacing w:line="228" w:lineRule="exact"/>
              <w:ind w:left="102"/>
              <w:rPr>
                <w:sz w:val="20"/>
              </w:rPr>
            </w:pPr>
            <w:r>
              <w:rPr>
                <w:sz w:val="20"/>
              </w:rPr>
              <w:t>Teknoloji Geliştirme Bölgesi’ne</w:t>
            </w:r>
          </w:p>
          <w:p>
            <w:pPr>
              <w:pStyle w:val="TableParagraph"/>
              <w:ind w:left="102" w:right="173"/>
              <w:rPr>
                <w:sz w:val="20"/>
              </w:rPr>
            </w:pPr>
            <w:r>
              <w:rPr>
                <w:sz w:val="20"/>
              </w:rPr>
              <w:t>aktarılacak Üniversite bütçesindeki ödeneğin yetersizliği.</w:t>
            </w:r>
          </w:p>
        </w:tc>
        <w:tc>
          <w:tcPr>
            <w:tcW w:w="3112" w:type="dxa"/>
            <w:tcBorders>
              <w:left w:val="nil"/>
              <w:right w:val="nil"/>
            </w:tcBorders>
            <w:shd w:val="clear" w:color="auto" w:fill="DAEDF3"/>
          </w:tcPr>
          <w:p>
            <w:pPr>
              <w:pStyle w:val="TableParagraph"/>
              <w:spacing w:line="228" w:lineRule="exact"/>
              <w:ind w:left="101"/>
              <w:rPr>
                <w:sz w:val="20"/>
              </w:rPr>
            </w:pPr>
            <w:r>
              <w:rPr>
                <w:sz w:val="20"/>
              </w:rPr>
              <w:t>TGB’nin kurulması ve</w:t>
            </w:r>
          </w:p>
          <w:p>
            <w:pPr>
              <w:pStyle w:val="TableParagraph"/>
              <w:spacing w:line="229" w:lineRule="exact"/>
              <w:ind w:left="101"/>
              <w:rPr>
                <w:sz w:val="20"/>
              </w:rPr>
            </w:pPr>
            <w:r>
              <w:rPr>
                <w:sz w:val="20"/>
              </w:rPr>
              <w:t>geliştirilmesi için hem Üniversite</w:t>
            </w:r>
          </w:p>
          <w:p>
            <w:pPr>
              <w:pStyle w:val="TableParagraph"/>
              <w:ind w:left="101" w:right="158"/>
              <w:rPr>
                <w:sz w:val="20"/>
              </w:rPr>
            </w:pPr>
            <w:r>
              <w:rPr>
                <w:sz w:val="20"/>
              </w:rPr>
              <w:t>içinden hem de Üniversite dışından gerekli ve yeterli ödeneğin temin edilmesi; bunun için ilgili</w:t>
            </w:r>
          </w:p>
          <w:p>
            <w:pPr>
              <w:pStyle w:val="TableParagraph"/>
              <w:spacing w:line="230" w:lineRule="atLeast"/>
              <w:ind w:left="101" w:right="814"/>
              <w:rPr>
                <w:sz w:val="20"/>
              </w:rPr>
            </w:pPr>
            <w:r>
              <w:rPr>
                <w:sz w:val="20"/>
              </w:rPr>
              <w:t>paydaşlarla birlikte hareket edilmesi.</w:t>
            </w:r>
          </w:p>
        </w:tc>
      </w:tr>
      <w:tr>
        <w:trPr>
          <w:trHeight w:val="968" w:hRule="atLeast"/>
        </w:trPr>
        <w:tc>
          <w:tcPr>
            <w:tcW w:w="3116" w:type="dxa"/>
            <w:tcBorders>
              <w:left w:val="nil"/>
              <w:bottom w:val="nil"/>
            </w:tcBorders>
            <w:shd w:val="clear" w:color="auto" w:fill="4AACC5"/>
          </w:tcPr>
          <w:p>
            <w:pPr>
              <w:pStyle w:val="TableParagraph"/>
              <w:ind w:left="103" w:right="299"/>
              <w:rPr>
                <w:b/>
                <w:sz w:val="20"/>
              </w:rPr>
            </w:pPr>
            <w:r>
              <w:rPr>
                <w:b/>
                <w:sz w:val="20"/>
              </w:rPr>
              <w:t>Öğretim üyelerinin teknoloji merkezlerinin amacı ve çalışma prensipleri hakkında bilgilendirilememesi.</w:t>
            </w:r>
          </w:p>
        </w:tc>
        <w:tc>
          <w:tcPr>
            <w:tcW w:w="3117" w:type="dxa"/>
            <w:tcBorders>
              <w:bottom w:val="nil"/>
              <w:right w:val="nil"/>
            </w:tcBorders>
            <w:shd w:val="clear" w:color="auto" w:fill="B6DDE8"/>
          </w:tcPr>
          <w:p>
            <w:pPr>
              <w:pStyle w:val="TableParagraph"/>
              <w:spacing w:line="228" w:lineRule="exact"/>
              <w:ind w:left="102"/>
              <w:rPr>
                <w:sz w:val="20"/>
              </w:rPr>
            </w:pPr>
            <w:r>
              <w:rPr>
                <w:sz w:val="20"/>
              </w:rPr>
              <w:t>Öğretim üyelerinin teknoloji</w:t>
            </w:r>
          </w:p>
          <w:p>
            <w:pPr>
              <w:pStyle w:val="TableParagraph"/>
              <w:ind w:left="102" w:right="173"/>
              <w:rPr>
                <w:sz w:val="20"/>
              </w:rPr>
            </w:pPr>
            <w:r>
              <w:rPr>
                <w:sz w:val="20"/>
              </w:rPr>
              <w:t>merkezler hakkında yeterli bilgiye sahip olmaması ve çalışmalarını bu merkezlere aktarmaması.</w:t>
            </w:r>
          </w:p>
        </w:tc>
        <w:tc>
          <w:tcPr>
            <w:tcW w:w="3112" w:type="dxa"/>
            <w:tcBorders>
              <w:left w:val="nil"/>
              <w:bottom w:val="nil"/>
              <w:right w:val="nil"/>
            </w:tcBorders>
            <w:shd w:val="clear" w:color="auto" w:fill="B6DDE8"/>
          </w:tcPr>
          <w:p>
            <w:pPr>
              <w:pStyle w:val="TableParagraph"/>
              <w:ind w:left="101" w:right="108"/>
              <w:jc w:val="both"/>
              <w:rPr>
                <w:sz w:val="20"/>
              </w:rPr>
            </w:pPr>
            <w:r>
              <w:rPr>
                <w:sz w:val="20"/>
              </w:rPr>
              <w:t>Öğretim üyelerine ilgili merkezlerin faaliyetleri hakkında bilgi verilmesi ve teşvik edici destek ve</w:t>
            </w:r>
          </w:p>
          <w:p>
            <w:pPr>
              <w:pStyle w:val="TableParagraph"/>
              <w:spacing w:line="229" w:lineRule="exact"/>
              <w:ind w:left="101"/>
              <w:jc w:val="both"/>
              <w:rPr>
                <w:sz w:val="20"/>
              </w:rPr>
            </w:pPr>
            <w:r>
              <w:rPr>
                <w:sz w:val="20"/>
              </w:rPr>
              <w:t>uygulamalar yapılması.</w:t>
            </w:r>
          </w:p>
        </w:tc>
      </w:tr>
    </w:tbl>
    <w:p>
      <w:pPr>
        <w:pStyle w:val="BodyText"/>
        <w:rPr>
          <w:sz w:val="20"/>
        </w:rPr>
      </w:pPr>
    </w:p>
    <w:p>
      <w:pPr>
        <w:pStyle w:val="BodyText"/>
        <w:rPr>
          <w:sz w:val="22"/>
        </w:rPr>
      </w:pPr>
    </w:p>
    <w:tbl>
      <w:tblPr>
        <w:tblCellSpacing w:w="4" w:type="dxa"/>
        <w:tblW w:w="0" w:type="auto"/>
        <w:jc w:val="left"/>
        <w:tblInd w:w="1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9"/>
        <w:gridCol w:w="3252"/>
        <w:gridCol w:w="3122"/>
      </w:tblGrid>
      <w:tr>
        <w:trPr>
          <w:trHeight w:val="402" w:hRule="atLeast"/>
        </w:trPr>
        <w:tc>
          <w:tcPr>
            <w:tcW w:w="9343" w:type="dxa"/>
            <w:gridSpan w:val="3"/>
            <w:tcBorders>
              <w:top w:val="nil"/>
              <w:left w:val="nil"/>
              <w:right w:val="nil"/>
            </w:tcBorders>
            <w:shd w:val="clear" w:color="auto" w:fill="4AACC5"/>
          </w:tcPr>
          <w:p>
            <w:pPr>
              <w:pStyle w:val="TableParagraph"/>
              <w:spacing w:before="60"/>
              <w:ind w:left="103"/>
              <w:rPr>
                <w:sz w:val="20"/>
              </w:rPr>
            </w:pPr>
            <w:r>
              <w:rPr>
                <w:color w:val="FFFFFF"/>
                <w:sz w:val="20"/>
              </w:rPr>
              <w:t>Hedef 2.4: Üniversitenin genel başarı sıralamasını üst sıralara çıkarmak.</w:t>
            </w:r>
          </w:p>
        </w:tc>
      </w:tr>
      <w:tr>
        <w:trPr>
          <w:trHeight w:val="460" w:hRule="atLeast"/>
        </w:trPr>
        <w:tc>
          <w:tcPr>
            <w:tcW w:w="2969" w:type="dxa"/>
            <w:tcBorders>
              <w:left w:val="nil"/>
            </w:tcBorders>
            <w:shd w:val="clear" w:color="auto" w:fill="4AACC5"/>
          </w:tcPr>
          <w:p>
            <w:pPr>
              <w:pStyle w:val="TableParagraph"/>
              <w:spacing w:before="60"/>
              <w:ind w:left="103"/>
              <w:rPr>
                <w:sz w:val="20"/>
              </w:rPr>
            </w:pPr>
            <w:r>
              <w:rPr>
                <w:color w:val="FFFFFF"/>
                <w:sz w:val="20"/>
              </w:rPr>
              <w:t>Risk</w:t>
            </w:r>
          </w:p>
        </w:tc>
        <w:tc>
          <w:tcPr>
            <w:tcW w:w="3252" w:type="dxa"/>
            <w:shd w:val="clear" w:color="auto" w:fill="B6DDE8"/>
          </w:tcPr>
          <w:p>
            <w:pPr>
              <w:pStyle w:val="TableParagraph"/>
              <w:spacing w:before="60"/>
              <w:ind w:left="103"/>
              <w:rPr>
                <w:b/>
                <w:sz w:val="20"/>
              </w:rPr>
            </w:pPr>
            <w:r>
              <w:rPr>
                <w:b/>
                <w:color w:val="FFFFFF"/>
                <w:sz w:val="20"/>
              </w:rPr>
              <w:t>Açıklama</w:t>
            </w:r>
          </w:p>
        </w:tc>
        <w:tc>
          <w:tcPr>
            <w:tcW w:w="3122" w:type="dxa"/>
            <w:tcBorders>
              <w:right w:val="nil"/>
            </w:tcBorders>
            <w:shd w:val="clear" w:color="auto" w:fill="B6DDE8"/>
          </w:tcPr>
          <w:p>
            <w:pPr>
              <w:pStyle w:val="TableParagraph"/>
              <w:spacing w:before="60"/>
              <w:ind w:left="103"/>
              <w:rPr>
                <w:b/>
                <w:sz w:val="20"/>
              </w:rPr>
            </w:pPr>
            <w:r>
              <w:rPr>
                <w:b/>
                <w:color w:val="FFFFFF"/>
                <w:sz w:val="20"/>
              </w:rPr>
              <w:t>Kontrol Faaliyetleri</w:t>
            </w:r>
          </w:p>
        </w:tc>
      </w:tr>
      <w:tr>
        <w:trPr>
          <w:trHeight w:val="1139" w:hRule="atLeast"/>
        </w:trPr>
        <w:tc>
          <w:tcPr>
            <w:tcW w:w="2969" w:type="dxa"/>
            <w:tcBorders>
              <w:left w:val="nil"/>
            </w:tcBorders>
            <w:shd w:val="clear" w:color="auto" w:fill="4AACC5"/>
          </w:tcPr>
          <w:p>
            <w:pPr>
              <w:pStyle w:val="TableParagraph"/>
              <w:ind w:left="103"/>
              <w:rPr>
                <w:b/>
                <w:sz w:val="20"/>
              </w:rPr>
            </w:pPr>
            <w:r>
              <w:rPr>
                <w:b/>
                <w:sz w:val="20"/>
              </w:rPr>
              <w:t>Akademik personel eksikliği.</w:t>
            </w:r>
          </w:p>
        </w:tc>
        <w:tc>
          <w:tcPr>
            <w:tcW w:w="3252" w:type="dxa"/>
            <w:shd w:val="clear" w:color="auto" w:fill="DAEDF3"/>
          </w:tcPr>
          <w:p>
            <w:pPr>
              <w:pStyle w:val="TableParagraph"/>
              <w:ind w:left="103" w:right="361"/>
              <w:jc w:val="both"/>
              <w:rPr>
                <w:sz w:val="20"/>
              </w:rPr>
            </w:pPr>
            <w:r>
              <w:rPr>
                <w:sz w:val="20"/>
              </w:rPr>
              <w:t>Üniversitenin yeni kurulmasından dolayı, gerekli bilimsel çalışmaları yürütecek ve Üniversiteyi bilimsel çalışmalarda öne çıkartacak</w:t>
            </w:r>
          </w:p>
          <w:p>
            <w:pPr>
              <w:pStyle w:val="TableParagraph"/>
              <w:spacing w:line="209" w:lineRule="exact"/>
              <w:ind w:left="103"/>
              <w:jc w:val="both"/>
              <w:rPr>
                <w:sz w:val="20"/>
              </w:rPr>
            </w:pPr>
            <w:r>
              <w:rPr>
                <w:sz w:val="20"/>
              </w:rPr>
              <w:t>akademik personel sayısının azlığı.</w:t>
            </w:r>
          </w:p>
        </w:tc>
        <w:tc>
          <w:tcPr>
            <w:tcW w:w="3122" w:type="dxa"/>
            <w:tcBorders>
              <w:right w:val="nil"/>
            </w:tcBorders>
            <w:shd w:val="clear" w:color="auto" w:fill="DAEDF3"/>
          </w:tcPr>
          <w:p>
            <w:pPr>
              <w:pStyle w:val="TableParagraph"/>
              <w:ind w:left="103" w:right="777"/>
              <w:rPr>
                <w:sz w:val="20"/>
              </w:rPr>
            </w:pPr>
            <w:r>
              <w:rPr>
                <w:sz w:val="20"/>
              </w:rPr>
              <w:t>Nitelikli akademik personel alımının hızlandırılması.</w:t>
            </w:r>
          </w:p>
        </w:tc>
      </w:tr>
      <w:tr>
        <w:trPr>
          <w:trHeight w:val="954" w:hRule="atLeast"/>
        </w:trPr>
        <w:tc>
          <w:tcPr>
            <w:tcW w:w="2969" w:type="dxa"/>
            <w:tcBorders>
              <w:left w:val="nil"/>
            </w:tcBorders>
            <w:shd w:val="clear" w:color="auto" w:fill="4AACC5"/>
          </w:tcPr>
          <w:p>
            <w:pPr>
              <w:pStyle w:val="TableParagraph"/>
              <w:ind w:left="103" w:right="556"/>
              <w:rPr>
                <w:b/>
                <w:sz w:val="20"/>
              </w:rPr>
            </w:pPr>
            <w:r>
              <w:rPr>
                <w:b/>
                <w:sz w:val="20"/>
              </w:rPr>
              <w:t>Akademik personelin idari iş/ders yoğunluğu.</w:t>
            </w:r>
          </w:p>
        </w:tc>
        <w:tc>
          <w:tcPr>
            <w:tcW w:w="3252" w:type="dxa"/>
            <w:shd w:val="clear" w:color="auto" w:fill="B6DDE8"/>
          </w:tcPr>
          <w:p>
            <w:pPr>
              <w:pStyle w:val="TableParagraph"/>
              <w:ind w:left="103" w:right="257"/>
              <w:rPr>
                <w:sz w:val="20"/>
              </w:rPr>
            </w:pPr>
            <w:r>
              <w:rPr>
                <w:sz w:val="20"/>
              </w:rPr>
              <w:t>Akademik personelin idari iş/ders yoğunluğuna bağlı olarak akademik çalışmalara yeterince ağırlık verememesi.</w:t>
            </w:r>
          </w:p>
        </w:tc>
        <w:tc>
          <w:tcPr>
            <w:tcW w:w="3122" w:type="dxa"/>
            <w:tcBorders>
              <w:right w:val="nil"/>
            </w:tcBorders>
            <w:shd w:val="clear" w:color="auto" w:fill="B6DDE8"/>
          </w:tcPr>
          <w:p>
            <w:pPr>
              <w:pStyle w:val="TableParagraph"/>
              <w:ind w:left="103" w:right="488"/>
              <w:rPr>
                <w:sz w:val="20"/>
              </w:rPr>
            </w:pPr>
            <w:r>
              <w:rPr>
                <w:sz w:val="20"/>
              </w:rPr>
              <w:t>Akademik personel sayısının artırılması ile idari iş/ders yükü sayısının azaltılması.</w:t>
            </w:r>
          </w:p>
        </w:tc>
      </w:tr>
      <w:tr>
        <w:trPr>
          <w:trHeight w:val="1370" w:hRule="atLeast"/>
        </w:trPr>
        <w:tc>
          <w:tcPr>
            <w:tcW w:w="2969" w:type="dxa"/>
            <w:tcBorders>
              <w:left w:val="nil"/>
              <w:bottom w:val="nil"/>
            </w:tcBorders>
            <w:shd w:val="clear" w:color="auto" w:fill="4AACC5"/>
          </w:tcPr>
          <w:p>
            <w:pPr>
              <w:pStyle w:val="TableParagraph"/>
              <w:ind w:left="103"/>
              <w:rPr>
                <w:b/>
                <w:sz w:val="20"/>
              </w:rPr>
            </w:pPr>
            <w:r>
              <w:rPr>
                <w:b/>
                <w:sz w:val="20"/>
              </w:rPr>
              <w:t>Araştırma altyapısının</w:t>
            </w:r>
          </w:p>
          <w:p>
            <w:pPr>
              <w:pStyle w:val="TableParagraph"/>
              <w:spacing w:before="1"/>
              <w:ind w:left="103" w:right="463"/>
              <w:rPr>
                <w:b/>
                <w:sz w:val="20"/>
              </w:rPr>
            </w:pPr>
            <w:r>
              <w:rPr>
                <w:b/>
                <w:sz w:val="20"/>
              </w:rPr>
              <w:t>zamanında ve yeterli ölçüde sağlanamaması.</w:t>
            </w:r>
          </w:p>
        </w:tc>
        <w:tc>
          <w:tcPr>
            <w:tcW w:w="3252" w:type="dxa"/>
            <w:tcBorders>
              <w:bottom w:val="nil"/>
            </w:tcBorders>
            <w:shd w:val="clear" w:color="auto" w:fill="DAEDF3"/>
          </w:tcPr>
          <w:p>
            <w:pPr>
              <w:pStyle w:val="TableParagraph"/>
              <w:ind w:left="103" w:right="724"/>
              <w:rPr>
                <w:sz w:val="20"/>
              </w:rPr>
            </w:pPr>
            <w:r>
              <w:rPr>
                <w:sz w:val="20"/>
              </w:rPr>
              <w:t>Üniversitenin kuruluşu yeni olduğundan, Üniversite başarı sıralamasını yukarı çıkarmak</w:t>
            </w:r>
          </w:p>
          <w:p>
            <w:pPr>
              <w:pStyle w:val="TableParagraph"/>
              <w:spacing w:before="2"/>
              <w:ind w:left="103" w:right="252"/>
              <w:rPr>
                <w:sz w:val="20"/>
              </w:rPr>
            </w:pPr>
            <w:r>
              <w:rPr>
                <w:sz w:val="20"/>
              </w:rPr>
              <w:t>amacıyla gerçekleştirilmesi gereken bilimsel faaliyetleri destekleyecek</w:t>
            </w:r>
          </w:p>
          <w:p>
            <w:pPr>
              <w:pStyle w:val="TableParagraph"/>
              <w:spacing w:line="208" w:lineRule="exact"/>
              <w:ind w:left="103"/>
              <w:rPr>
                <w:sz w:val="20"/>
              </w:rPr>
            </w:pPr>
            <w:r>
              <w:rPr>
                <w:sz w:val="20"/>
              </w:rPr>
              <w:t>altyapının henüz yetersiz olması.</w:t>
            </w:r>
          </w:p>
        </w:tc>
        <w:tc>
          <w:tcPr>
            <w:tcW w:w="3122" w:type="dxa"/>
            <w:tcBorders>
              <w:bottom w:val="nil"/>
              <w:right w:val="nil"/>
            </w:tcBorders>
            <w:shd w:val="clear" w:color="auto" w:fill="DAEDF3"/>
          </w:tcPr>
          <w:p>
            <w:pPr>
              <w:pStyle w:val="TableParagraph"/>
              <w:ind w:left="103"/>
              <w:rPr>
                <w:sz w:val="20"/>
              </w:rPr>
            </w:pPr>
            <w:r>
              <w:rPr>
                <w:sz w:val="20"/>
              </w:rPr>
              <w:t>Gerekli bilimsel araştırma</w:t>
            </w:r>
          </w:p>
          <w:p>
            <w:pPr>
              <w:pStyle w:val="TableParagraph"/>
              <w:spacing w:before="1"/>
              <w:ind w:left="103"/>
              <w:rPr>
                <w:sz w:val="20"/>
              </w:rPr>
            </w:pPr>
            <w:r>
              <w:rPr>
                <w:sz w:val="20"/>
              </w:rPr>
              <w:t>altyapısının ivedilikle kurulması.</w:t>
            </w:r>
          </w:p>
        </w:tc>
      </w:tr>
    </w:tbl>
    <w:p>
      <w:pPr>
        <w:pStyle w:val="BodyText"/>
        <w:rPr>
          <w:sz w:val="20"/>
        </w:rPr>
      </w:pPr>
    </w:p>
    <w:p>
      <w:pPr>
        <w:pStyle w:val="BodyText"/>
        <w:spacing w:before="3"/>
        <w:rPr>
          <w:sz w:val="16"/>
        </w:rPr>
      </w:pPr>
    </w:p>
    <w:tbl>
      <w:tblPr>
        <w:tblCellSpacing w:w="5" w:type="dxa"/>
        <w:tblW w:w="0" w:type="auto"/>
        <w:jc w:val="left"/>
        <w:tblInd w:w="1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72"/>
        <w:gridCol w:w="3116"/>
        <w:gridCol w:w="3258"/>
      </w:tblGrid>
      <w:tr>
        <w:trPr>
          <w:trHeight w:val="336" w:hRule="atLeast"/>
        </w:trPr>
        <w:tc>
          <w:tcPr>
            <w:tcW w:w="9346" w:type="dxa"/>
            <w:gridSpan w:val="3"/>
            <w:tcBorders>
              <w:top w:val="nil"/>
              <w:left w:val="nil"/>
              <w:bottom w:val="nil"/>
              <w:right w:val="nil"/>
            </w:tcBorders>
            <w:shd w:val="clear" w:color="auto" w:fill="4AACC5"/>
          </w:tcPr>
          <w:p>
            <w:pPr>
              <w:pStyle w:val="TableParagraph"/>
              <w:spacing w:before="60"/>
              <w:ind w:left="103"/>
              <w:rPr>
                <w:sz w:val="20"/>
              </w:rPr>
            </w:pPr>
            <w:r>
              <w:rPr>
                <w:color w:val="FFFFFF"/>
                <w:sz w:val="20"/>
              </w:rPr>
              <w:t>Hedef 2.5 : Üniversitemizin öncelikli alanı olan Akıllı Ulaşım Sistemleri alanına yönelik faaliyetleri artırmak.</w:t>
            </w:r>
          </w:p>
        </w:tc>
      </w:tr>
      <w:tr>
        <w:trPr>
          <w:trHeight w:val="345" w:hRule="atLeast"/>
        </w:trPr>
        <w:tc>
          <w:tcPr>
            <w:tcW w:w="2972" w:type="dxa"/>
            <w:tcBorders>
              <w:top w:val="nil"/>
              <w:left w:val="nil"/>
            </w:tcBorders>
            <w:shd w:val="clear" w:color="auto" w:fill="4AACC5"/>
          </w:tcPr>
          <w:p>
            <w:pPr>
              <w:pStyle w:val="TableParagraph"/>
              <w:spacing w:before="59"/>
              <w:ind w:left="103"/>
              <w:rPr>
                <w:sz w:val="20"/>
              </w:rPr>
            </w:pPr>
            <w:r>
              <w:rPr>
                <w:color w:val="FFFFFF"/>
                <w:sz w:val="20"/>
              </w:rPr>
              <w:t>Risk</w:t>
            </w:r>
          </w:p>
        </w:tc>
        <w:tc>
          <w:tcPr>
            <w:tcW w:w="3116" w:type="dxa"/>
            <w:tcBorders>
              <w:top w:val="nil"/>
            </w:tcBorders>
            <w:shd w:val="clear" w:color="auto" w:fill="B6DDE8"/>
          </w:tcPr>
          <w:p>
            <w:pPr>
              <w:pStyle w:val="TableParagraph"/>
              <w:spacing w:before="59"/>
              <w:ind w:left="102"/>
              <w:rPr>
                <w:b/>
                <w:sz w:val="20"/>
              </w:rPr>
            </w:pPr>
            <w:r>
              <w:rPr>
                <w:b/>
                <w:color w:val="FFFFFF"/>
                <w:sz w:val="20"/>
              </w:rPr>
              <w:t>Açıklama</w:t>
            </w:r>
          </w:p>
        </w:tc>
        <w:tc>
          <w:tcPr>
            <w:tcW w:w="3258" w:type="dxa"/>
            <w:tcBorders>
              <w:top w:val="nil"/>
              <w:right w:val="nil"/>
            </w:tcBorders>
            <w:shd w:val="clear" w:color="auto" w:fill="B6DDE8"/>
          </w:tcPr>
          <w:p>
            <w:pPr>
              <w:pStyle w:val="TableParagraph"/>
              <w:spacing w:before="59"/>
              <w:ind w:left="102"/>
              <w:rPr>
                <w:b/>
                <w:sz w:val="20"/>
              </w:rPr>
            </w:pPr>
            <w:r>
              <w:rPr>
                <w:b/>
                <w:color w:val="FFFFFF"/>
                <w:sz w:val="20"/>
              </w:rPr>
              <w:t>Kontrol Faaliyetleri</w:t>
            </w:r>
          </w:p>
        </w:tc>
      </w:tr>
      <w:tr>
        <w:trPr>
          <w:trHeight w:val="1139" w:hRule="atLeast"/>
        </w:trPr>
        <w:tc>
          <w:tcPr>
            <w:tcW w:w="2972" w:type="dxa"/>
            <w:tcBorders>
              <w:left w:val="nil"/>
            </w:tcBorders>
            <w:shd w:val="clear" w:color="auto" w:fill="4AACC5"/>
          </w:tcPr>
          <w:p>
            <w:pPr>
              <w:pStyle w:val="TableParagraph"/>
              <w:ind w:left="103" w:right="315"/>
              <w:rPr>
                <w:b/>
                <w:sz w:val="20"/>
              </w:rPr>
            </w:pPr>
            <w:r>
              <w:rPr>
                <w:b/>
                <w:sz w:val="20"/>
              </w:rPr>
              <w:t>Lisansüstü öğrencilerin Akıllı Ulaşım Sistemleri ile ilgili tez çalışmaları yapmak istememeleri.</w:t>
            </w:r>
          </w:p>
        </w:tc>
        <w:tc>
          <w:tcPr>
            <w:tcW w:w="3116" w:type="dxa"/>
            <w:shd w:val="clear" w:color="auto" w:fill="DAEDF3"/>
          </w:tcPr>
          <w:p>
            <w:pPr>
              <w:pStyle w:val="TableParagraph"/>
              <w:ind w:left="102" w:right="144"/>
              <w:rPr>
                <w:sz w:val="20"/>
              </w:rPr>
            </w:pPr>
            <w:r>
              <w:rPr>
                <w:sz w:val="20"/>
              </w:rPr>
              <w:t>Lisansüstü öğrencilerin ön yargıları olması ve Akıllı Ulaşım Sistemleri konusunda tez çalışması yapmak istememeleri.</w:t>
            </w:r>
          </w:p>
        </w:tc>
        <w:tc>
          <w:tcPr>
            <w:tcW w:w="3258" w:type="dxa"/>
            <w:tcBorders>
              <w:right w:val="nil"/>
            </w:tcBorders>
            <w:shd w:val="clear" w:color="auto" w:fill="DAEDF3"/>
          </w:tcPr>
          <w:p>
            <w:pPr>
              <w:pStyle w:val="TableParagraph"/>
              <w:ind w:left="102"/>
              <w:rPr>
                <w:sz w:val="20"/>
              </w:rPr>
            </w:pPr>
            <w:r>
              <w:rPr>
                <w:sz w:val="20"/>
              </w:rPr>
              <w:t>Danışmanların lisansüstü</w:t>
            </w:r>
          </w:p>
          <w:p>
            <w:pPr>
              <w:pStyle w:val="TableParagraph"/>
              <w:ind w:left="102" w:right="481"/>
              <w:rPr>
                <w:sz w:val="20"/>
              </w:rPr>
            </w:pPr>
            <w:r>
              <w:rPr>
                <w:sz w:val="20"/>
              </w:rPr>
              <w:t>öğrencilerini bilgilendirmeleri ve teşvik etmeleri.</w:t>
            </w:r>
          </w:p>
        </w:tc>
      </w:tr>
      <w:tr>
        <w:trPr>
          <w:trHeight w:val="907" w:hRule="atLeast"/>
        </w:trPr>
        <w:tc>
          <w:tcPr>
            <w:tcW w:w="2972" w:type="dxa"/>
            <w:tcBorders>
              <w:left w:val="nil"/>
              <w:bottom w:val="nil"/>
            </w:tcBorders>
            <w:shd w:val="clear" w:color="auto" w:fill="4AACC5"/>
          </w:tcPr>
          <w:p>
            <w:pPr>
              <w:pStyle w:val="TableParagraph"/>
              <w:ind w:left="103" w:right="148"/>
              <w:rPr>
                <w:b/>
                <w:sz w:val="20"/>
              </w:rPr>
            </w:pPr>
            <w:r>
              <w:rPr>
                <w:b/>
                <w:sz w:val="20"/>
              </w:rPr>
              <w:t>İlgili mühendislik bölümlerinde ihtiyaç duyulan sayıda öğretim elemanı istihdam edilememesi.</w:t>
            </w:r>
          </w:p>
        </w:tc>
        <w:tc>
          <w:tcPr>
            <w:tcW w:w="3116" w:type="dxa"/>
            <w:tcBorders>
              <w:bottom w:val="nil"/>
            </w:tcBorders>
            <w:shd w:val="clear" w:color="auto" w:fill="B6DDE8"/>
          </w:tcPr>
          <w:p>
            <w:pPr>
              <w:pStyle w:val="TableParagraph"/>
              <w:ind w:left="102" w:right="167"/>
              <w:rPr>
                <w:sz w:val="20"/>
              </w:rPr>
            </w:pPr>
            <w:r>
              <w:rPr>
                <w:sz w:val="20"/>
              </w:rPr>
              <w:t>Açılması planlanan mühendislik bölümleri için gerekli personellerin istihdam edilememesi veya</w:t>
            </w:r>
          </w:p>
          <w:p>
            <w:pPr>
              <w:pStyle w:val="TableParagraph"/>
              <w:spacing w:line="207" w:lineRule="exact"/>
              <w:ind w:left="102"/>
              <w:rPr>
                <w:sz w:val="20"/>
              </w:rPr>
            </w:pPr>
            <w:r>
              <w:rPr>
                <w:sz w:val="20"/>
              </w:rPr>
              <w:t>bulunamaması.</w:t>
            </w:r>
          </w:p>
        </w:tc>
        <w:tc>
          <w:tcPr>
            <w:tcW w:w="3258" w:type="dxa"/>
            <w:tcBorders>
              <w:bottom w:val="nil"/>
              <w:right w:val="nil"/>
            </w:tcBorders>
            <w:shd w:val="clear" w:color="auto" w:fill="B6DDE8"/>
          </w:tcPr>
          <w:p>
            <w:pPr>
              <w:pStyle w:val="TableParagraph"/>
              <w:ind w:left="102" w:right="275"/>
              <w:rPr>
                <w:sz w:val="20"/>
              </w:rPr>
            </w:pPr>
            <w:r>
              <w:rPr>
                <w:sz w:val="20"/>
              </w:rPr>
              <w:t>Personel alımlarında ilgili alanlarda gerekli ve yeterli personel</w:t>
            </w:r>
          </w:p>
          <w:p>
            <w:pPr>
              <w:pStyle w:val="TableParagraph"/>
              <w:spacing w:line="228" w:lineRule="exact" w:before="5"/>
              <w:ind w:left="102" w:right="1158"/>
              <w:rPr>
                <w:sz w:val="20"/>
              </w:rPr>
            </w:pPr>
            <w:r>
              <w:rPr>
                <w:sz w:val="20"/>
              </w:rPr>
              <w:t>istihdamının göz önünde bulundurulması.</w:t>
            </w:r>
          </w:p>
        </w:tc>
      </w:tr>
      <w:tr>
        <w:trPr>
          <w:trHeight w:val="1364" w:hRule="atLeast"/>
        </w:trPr>
        <w:tc>
          <w:tcPr>
            <w:tcW w:w="2972" w:type="dxa"/>
            <w:tcBorders>
              <w:top w:val="nil"/>
              <w:left w:val="nil"/>
              <w:bottom w:val="nil"/>
            </w:tcBorders>
            <w:shd w:val="clear" w:color="auto" w:fill="4AACC5"/>
          </w:tcPr>
          <w:p>
            <w:pPr>
              <w:pStyle w:val="TableParagraph"/>
              <w:spacing w:line="223" w:lineRule="exact"/>
              <w:ind w:left="103"/>
              <w:rPr>
                <w:b/>
                <w:sz w:val="20"/>
              </w:rPr>
            </w:pPr>
            <w:r>
              <w:rPr>
                <w:b/>
                <w:sz w:val="20"/>
              </w:rPr>
              <w:t>Bilimsel etkinliklere ve</w:t>
            </w:r>
          </w:p>
          <w:p>
            <w:pPr>
              <w:pStyle w:val="TableParagraph"/>
              <w:ind w:left="103" w:right="559"/>
              <w:rPr>
                <w:b/>
                <w:sz w:val="20"/>
              </w:rPr>
            </w:pPr>
            <w:r>
              <w:rPr>
                <w:b/>
                <w:sz w:val="20"/>
              </w:rPr>
              <w:t>altyapıya ayrılan kaynağın yetersizliği.</w:t>
            </w:r>
          </w:p>
        </w:tc>
        <w:tc>
          <w:tcPr>
            <w:tcW w:w="3116" w:type="dxa"/>
            <w:tcBorders>
              <w:top w:val="nil"/>
              <w:bottom w:val="nil"/>
            </w:tcBorders>
            <w:shd w:val="clear" w:color="auto" w:fill="DAEDF3"/>
          </w:tcPr>
          <w:p>
            <w:pPr>
              <w:pStyle w:val="TableParagraph"/>
              <w:ind w:left="102" w:right="434"/>
              <w:jc w:val="both"/>
              <w:rPr>
                <w:sz w:val="20"/>
              </w:rPr>
            </w:pPr>
            <w:r>
              <w:rPr>
                <w:sz w:val="20"/>
              </w:rPr>
              <w:t>Üniversite bütçe planlamasında proje ödeneklerinin ve bilimsel altyapı için ayrılan payın düşük olması.</w:t>
            </w:r>
          </w:p>
        </w:tc>
        <w:tc>
          <w:tcPr>
            <w:tcW w:w="3258" w:type="dxa"/>
            <w:tcBorders>
              <w:top w:val="nil"/>
              <w:bottom w:val="nil"/>
              <w:right w:val="nil"/>
            </w:tcBorders>
            <w:shd w:val="clear" w:color="auto" w:fill="DAEDF3"/>
          </w:tcPr>
          <w:p>
            <w:pPr>
              <w:pStyle w:val="TableParagraph"/>
              <w:ind w:left="102" w:right="209"/>
              <w:rPr>
                <w:sz w:val="20"/>
              </w:rPr>
            </w:pPr>
            <w:r>
              <w:rPr>
                <w:sz w:val="20"/>
              </w:rPr>
              <w:t>Bütçe planlamalarında Uygulama ve Araştırma Merkez Müdürlerinin görüşleri de dikkate alınarak</w:t>
            </w:r>
          </w:p>
          <w:p>
            <w:pPr>
              <w:pStyle w:val="TableParagraph"/>
              <w:spacing w:line="230" w:lineRule="atLeast"/>
              <w:ind w:left="102" w:right="664"/>
              <w:rPr>
                <w:sz w:val="20"/>
              </w:rPr>
            </w:pPr>
            <w:r>
              <w:rPr>
                <w:sz w:val="20"/>
              </w:rPr>
              <w:t>araştırma bütçelerine ayrılan ödeneklerin ve bilimsel altyapı olanaklarının artırılması.</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r>
        <w:rPr/>
        <w:pict>
          <v:rect style="position:absolute;margin-left:69.503998pt;margin-top:14.284903pt;width:438.43pt;height:.47998pt;mso-position-horizontal-relative:page;mso-position-vertical-relative:paragraph;z-index:-15661568;mso-wrap-distance-left:0;mso-wrap-distance-right:0" filled="true" fillcolor="#000000" stroked="false">
            <v:fill type="solid"/>
            <w10:wrap type="topAndBottom"/>
          </v:rect>
        </w:pict>
      </w:r>
    </w:p>
    <w:p>
      <w:pPr>
        <w:spacing w:after="0"/>
        <w:rPr>
          <w:sz w:val="21"/>
        </w:rPr>
        <w:sectPr>
          <w:pgSz w:w="11910" w:h="16840"/>
          <w:pgMar w:header="0" w:footer="1280" w:top="980" w:bottom="1480" w:left="320" w:right="340"/>
          <w:pgBorders w:offsetFrom="page">
            <w:top w:val="dotted" w:color="000000" w:space="24" w:sz="4"/>
            <w:left w:val="dotted" w:color="000000" w:space="24" w:sz="4"/>
            <w:bottom w:val="dotted" w:color="000000" w:space="24" w:sz="4"/>
            <w:right w:val="dotted" w:color="000000" w:space="24" w:sz="4"/>
          </w:pgBorders>
        </w:sectPr>
      </w:pPr>
    </w:p>
    <w:tbl>
      <w:tblPr>
        <w:tblCellSpacing w:w="5" w:type="dxa"/>
        <w:tblW w:w="0" w:type="auto"/>
        <w:jc w:val="left"/>
        <w:tblInd w:w="1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9"/>
        <w:gridCol w:w="3114"/>
        <w:gridCol w:w="3258"/>
      </w:tblGrid>
      <w:tr>
        <w:trPr>
          <w:trHeight w:val="335" w:hRule="atLeast"/>
        </w:trPr>
        <w:tc>
          <w:tcPr>
            <w:tcW w:w="9341" w:type="dxa"/>
            <w:gridSpan w:val="3"/>
            <w:shd w:val="clear" w:color="auto" w:fill="4AACC5"/>
          </w:tcPr>
          <w:p>
            <w:pPr>
              <w:pStyle w:val="TableParagraph"/>
              <w:spacing w:before="58"/>
              <w:ind w:left="103"/>
              <w:rPr>
                <w:sz w:val="20"/>
              </w:rPr>
            </w:pPr>
            <w:r>
              <w:rPr>
                <w:color w:val="FFFFFF"/>
                <w:sz w:val="20"/>
              </w:rPr>
              <w:t>Hedef 2.6 : Girişimcilik faaliyetlerini artırmak.</w:t>
            </w:r>
          </w:p>
        </w:tc>
      </w:tr>
      <w:tr>
        <w:trPr>
          <w:trHeight w:val="334" w:hRule="atLeast"/>
        </w:trPr>
        <w:tc>
          <w:tcPr>
            <w:tcW w:w="2969" w:type="dxa"/>
            <w:tcBorders>
              <w:right w:val="nil"/>
            </w:tcBorders>
            <w:shd w:val="clear" w:color="auto" w:fill="4AACC5"/>
          </w:tcPr>
          <w:p>
            <w:pPr>
              <w:pStyle w:val="TableParagraph"/>
              <w:spacing w:before="57"/>
              <w:ind w:left="103"/>
              <w:rPr>
                <w:sz w:val="20"/>
              </w:rPr>
            </w:pPr>
            <w:r>
              <w:rPr>
                <w:color w:val="FFFFFF"/>
                <w:sz w:val="20"/>
              </w:rPr>
              <w:t>Risk</w:t>
            </w:r>
          </w:p>
        </w:tc>
        <w:tc>
          <w:tcPr>
            <w:tcW w:w="3114" w:type="dxa"/>
            <w:tcBorders>
              <w:left w:val="nil"/>
            </w:tcBorders>
            <w:shd w:val="clear" w:color="auto" w:fill="B6DDE8"/>
          </w:tcPr>
          <w:p>
            <w:pPr>
              <w:pStyle w:val="TableParagraph"/>
              <w:spacing w:before="57"/>
              <w:ind w:left="103"/>
              <w:rPr>
                <w:b/>
                <w:sz w:val="20"/>
              </w:rPr>
            </w:pPr>
            <w:r>
              <w:rPr>
                <w:b/>
                <w:color w:val="FFFFFF"/>
                <w:sz w:val="20"/>
              </w:rPr>
              <w:t>Açıklama</w:t>
            </w:r>
          </w:p>
        </w:tc>
        <w:tc>
          <w:tcPr>
            <w:tcW w:w="3258" w:type="dxa"/>
            <w:shd w:val="clear" w:color="auto" w:fill="B6DDE8"/>
          </w:tcPr>
          <w:p>
            <w:pPr>
              <w:pStyle w:val="TableParagraph"/>
              <w:spacing w:before="57"/>
              <w:ind w:left="102"/>
              <w:rPr>
                <w:b/>
                <w:sz w:val="20"/>
              </w:rPr>
            </w:pPr>
            <w:r>
              <w:rPr>
                <w:b/>
                <w:color w:val="FFFFFF"/>
                <w:sz w:val="20"/>
              </w:rPr>
              <w:t>Kontrol Faaliyetleri</w:t>
            </w:r>
          </w:p>
        </w:tc>
      </w:tr>
      <w:tr>
        <w:trPr>
          <w:trHeight w:val="676" w:hRule="atLeast"/>
        </w:trPr>
        <w:tc>
          <w:tcPr>
            <w:tcW w:w="2969" w:type="dxa"/>
            <w:tcBorders>
              <w:bottom w:val="nil"/>
              <w:right w:val="nil"/>
            </w:tcBorders>
            <w:shd w:val="clear" w:color="auto" w:fill="4AACC5"/>
          </w:tcPr>
          <w:p>
            <w:pPr>
              <w:pStyle w:val="TableParagraph"/>
              <w:ind w:left="103" w:right="251"/>
              <w:rPr>
                <w:b/>
                <w:sz w:val="20"/>
              </w:rPr>
            </w:pPr>
            <w:r>
              <w:rPr>
                <w:b/>
                <w:sz w:val="20"/>
              </w:rPr>
              <w:t>Girişimcilik üzerine kurum içi farkındalığın yeterince</w:t>
            </w:r>
          </w:p>
          <w:p>
            <w:pPr>
              <w:pStyle w:val="TableParagraph"/>
              <w:spacing w:line="212" w:lineRule="exact"/>
              <w:ind w:left="103"/>
              <w:rPr>
                <w:b/>
                <w:sz w:val="20"/>
              </w:rPr>
            </w:pPr>
            <w:r>
              <w:rPr>
                <w:b/>
                <w:sz w:val="20"/>
              </w:rPr>
              <w:t>oluşmaması.</w:t>
            </w:r>
          </w:p>
        </w:tc>
        <w:tc>
          <w:tcPr>
            <w:tcW w:w="3114" w:type="dxa"/>
            <w:tcBorders>
              <w:left w:val="nil"/>
              <w:bottom w:val="nil"/>
            </w:tcBorders>
            <w:shd w:val="clear" w:color="auto" w:fill="DAEDF3"/>
          </w:tcPr>
          <w:p>
            <w:pPr>
              <w:pStyle w:val="TableParagraph"/>
              <w:ind w:left="103" w:right="241"/>
              <w:rPr>
                <w:sz w:val="20"/>
              </w:rPr>
            </w:pPr>
            <w:r>
              <w:rPr>
                <w:sz w:val="20"/>
              </w:rPr>
              <w:t>Girişimciliğin öneminin kurum içi paydaşlar tarafından yeterince</w:t>
            </w:r>
          </w:p>
          <w:p>
            <w:pPr>
              <w:pStyle w:val="TableParagraph"/>
              <w:spacing w:line="212" w:lineRule="exact"/>
              <w:ind w:left="103"/>
              <w:rPr>
                <w:sz w:val="20"/>
              </w:rPr>
            </w:pPr>
            <w:r>
              <w:rPr>
                <w:sz w:val="20"/>
              </w:rPr>
              <w:t>algılanmaması.</w:t>
            </w:r>
          </w:p>
        </w:tc>
        <w:tc>
          <w:tcPr>
            <w:tcW w:w="3258" w:type="dxa"/>
            <w:tcBorders>
              <w:bottom w:val="nil"/>
            </w:tcBorders>
            <w:shd w:val="clear" w:color="auto" w:fill="DAEDF3"/>
          </w:tcPr>
          <w:p>
            <w:pPr>
              <w:pStyle w:val="TableParagraph"/>
              <w:ind w:left="102" w:right="169"/>
              <w:rPr>
                <w:sz w:val="20"/>
              </w:rPr>
            </w:pPr>
            <w:r>
              <w:rPr>
                <w:sz w:val="20"/>
              </w:rPr>
              <w:t>Girişimciliği teşvik edici eğitimlerin, ders sayısının artırılması.</w:t>
            </w:r>
          </w:p>
        </w:tc>
      </w:tr>
      <w:tr>
        <w:trPr>
          <w:trHeight w:val="821" w:hRule="atLeast"/>
        </w:trPr>
        <w:tc>
          <w:tcPr>
            <w:tcW w:w="2969" w:type="dxa"/>
            <w:tcBorders>
              <w:top w:val="nil"/>
              <w:right w:val="nil"/>
            </w:tcBorders>
            <w:shd w:val="clear" w:color="auto" w:fill="4AACC5"/>
          </w:tcPr>
          <w:p>
            <w:pPr>
              <w:pStyle w:val="TableParagraph"/>
              <w:ind w:left="103" w:right="546"/>
              <w:rPr>
                <w:b/>
                <w:sz w:val="20"/>
              </w:rPr>
            </w:pPr>
            <w:r>
              <w:rPr>
                <w:b/>
                <w:sz w:val="20"/>
              </w:rPr>
              <w:t>Girişimcilik üzerine yeterli kaynak ayrılmaması.</w:t>
            </w:r>
          </w:p>
        </w:tc>
        <w:tc>
          <w:tcPr>
            <w:tcW w:w="3114" w:type="dxa"/>
            <w:tcBorders>
              <w:top w:val="nil"/>
              <w:left w:val="nil"/>
            </w:tcBorders>
            <w:shd w:val="clear" w:color="auto" w:fill="B6DDE8"/>
          </w:tcPr>
          <w:p>
            <w:pPr>
              <w:pStyle w:val="TableParagraph"/>
              <w:ind w:left="103" w:right="453"/>
              <w:rPr>
                <w:sz w:val="20"/>
              </w:rPr>
            </w:pPr>
            <w:r>
              <w:rPr>
                <w:sz w:val="20"/>
              </w:rPr>
              <w:t>Girişimcilik fikirlerinin hayata geçirilebilmesi için gerekli olan</w:t>
            </w:r>
          </w:p>
          <w:p>
            <w:pPr>
              <w:pStyle w:val="TableParagraph"/>
              <w:ind w:left="103"/>
              <w:rPr>
                <w:sz w:val="20"/>
              </w:rPr>
            </w:pPr>
            <w:r>
              <w:rPr>
                <w:sz w:val="20"/>
              </w:rPr>
              <w:t>maddi kaynakların yetersiz olması.</w:t>
            </w:r>
          </w:p>
        </w:tc>
        <w:tc>
          <w:tcPr>
            <w:tcW w:w="3258" w:type="dxa"/>
            <w:tcBorders>
              <w:top w:val="nil"/>
            </w:tcBorders>
            <w:shd w:val="clear" w:color="auto" w:fill="B6DDE8"/>
          </w:tcPr>
          <w:p>
            <w:pPr>
              <w:pStyle w:val="TableParagraph"/>
              <w:ind w:left="102" w:right="386"/>
              <w:rPr>
                <w:sz w:val="20"/>
              </w:rPr>
            </w:pPr>
            <w:r>
              <w:rPr>
                <w:sz w:val="20"/>
              </w:rPr>
              <w:t>Girişimciliği teşvik edici maddi kaynakların miktarının artırılması.</w:t>
            </w:r>
          </w:p>
        </w:tc>
      </w:tr>
    </w:tbl>
    <w:p>
      <w:pPr>
        <w:pStyle w:val="BodyText"/>
        <w:rPr>
          <w:sz w:val="20"/>
        </w:rPr>
      </w:pPr>
    </w:p>
    <w:p>
      <w:pPr>
        <w:pStyle w:val="BodyText"/>
        <w:spacing w:before="11"/>
        <w:rPr>
          <w:sz w:val="17"/>
        </w:rPr>
      </w:pPr>
    </w:p>
    <w:tbl>
      <w:tblPr>
        <w:tblCellSpacing w:w="4" w:type="dxa"/>
        <w:tblW w:w="0" w:type="auto"/>
        <w:jc w:val="left"/>
        <w:tblInd w:w="1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9"/>
        <w:gridCol w:w="3115"/>
        <w:gridCol w:w="3259"/>
      </w:tblGrid>
      <w:tr>
        <w:trPr>
          <w:trHeight w:val="373" w:hRule="atLeast"/>
        </w:trPr>
        <w:tc>
          <w:tcPr>
            <w:tcW w:w="9343" w:type="dxa"/>
            <w:gridSpan w:val="3"/>
            <w:tcBorders>
              <w:top w:val="nil"/>
              <w:left w:val="nil"/>
              <w:right w:val="nil"/>
            </w:tcBorders>
            <w:shd w:val="clear" w:color="auto" w:fill="4AACC5"/>
          </w:tcPr>
          <w:p>
            <w:pPr>
              <w:pStyle w:val="TableParagraph"/>
              <w:spacing w:before="60"/>
              <w:ind w:left="103"/>
              <w:rPr>
                <w:sz w:val="20"/>
              </w:rPr>
            </w:pPr>
            <w:r>
              <w:rPr>
                <w:color w:val="FFFFFF"/>
                <w:sz w:val="20"/>
              </w:rPr>
              <w:t>Hedef 3.1 : Üniversitenin fiziki altyapı olanaklarını artırmak.</w:t>
            </w:r>
          </w:p>
        </w:tc>
      </w:tr>
      <w:tr>
        <w:trPr>
          <w:trHeight w:val="402" w:hRule="atLeast"/>
        </w:trPr>
        <w:tc>
          <w:tcPr>
            <w:tcW w:w="2969" w:type="dxa"/>
            <w:tcBorders>
              <w:left w:val="nil"/>
            </w:tcBorders>
            <w:shd w:val="clear" w:color="auto" w:fill="4AACC5"/>
          </w:tcPr>
          <w:p>
            <w:pPr>
              <w:pStyle w:val="TableParagraph"/>
              <w:spacing w:before="60"/>
              <w:ind w:left="103"/>
              <w:rPr>
                <w:sz w:val="20"/>
              </w:rPr>
            </w:pPr>
            <w:r>
              <w:rPr>
                <w:color w:val="FFFFFF"/>
                <w:sz w:val="20"/>
              </w:rPr>
              <w:t>Risk</w:t>
            </w:r>
          </w:p>
        </w:tc>
        <w:tc>
          <w:tcPr>
            <w:tcW w:w="3115" w:type="dxa"/>
            <w:shd w:val="clear" w:color="auto" w:fill="B6DDE8"/>
          </w:tcPr>
          <w:p>
            <w:pPr>
              <w:pStyle w:val="TableParagraph"/>
              <w:spacing w:before="60"/>
              <w:ind w:left="103"/>
              <w:rPr>
                <w:b/>
                <w:sz w:val="20"/>
              </w:rPr>
            </w:pPr>
            <w:r>
              <w:rPr>
                <w:b/>
                <w:color w:val="FFFFFF"/>
                <w:sz w:val="20"/>
              </w:rPr>
              <w:t>Açıklama</w:t>
            </w:r>
          </w:p>
        </w:tc>
        <w:tc>
          <w:tcPr>
            <w:tcW w:w="3259" w:type="dxa"/>
            <w:tcBorders>
              <w:right w:val="nil"/>
            </w:tcBorders>
            <w:shd w:val="clear" w:color="auto" w:fill="B6DDE8"/>
          </w:tcPr>
          <w:p>
            <w:pPr>
              <w:pStyle w:val="TableParagraph"/>
              <w:spacing w:before="60"/>
              <w:ind w:left="103"/>
              <w:rPr>
                <w:b/>
                <w:sz w:val="20"/>
              </w:rPr>
            </w:pPr>
            <w:r>
              <w:rPr>
                <w:b/>
                <w:color w:val="FFFFFF"/>
                <w:sz w:val="20"/>
              </w:rPr>
              <w:t>Kontrol Faaliyetleri</w:t>
            </w:r>
          </w:p>
        </w:tc>
      </w:tr>
      <w:tr>
        <w:trPr>
          <w:trHeight w:val="1151" w:hRule="atLeast"/>
        </w:trPr>
        <w:tc>
          <w:tcPr>
            <w:tcW w:w="2969" w:type="dxa"/>
            <w:tcBorders>
              <w:left w:val="nil"/>
              <w:bottom w:val="nil"/>
            </w:tcBorders>
            <w:shd w:val="clear" w:color="auto" w:fill="4AACC5"/>
          </w:tcPr>
          <w:p>
            <w:pPr>
              <w:pStyle w:val="TableParagraph"/>
              <w:ind w:left="103" w:right="301"/>
              <w:rPr>
                <w:b/>
                <w:sz w:val="20"/>
              </w:rPr>
            </w:pPr>
            <w:r>
              <w:rPr>
                <w:b/>
                <w:sz w:val="20"/>
              </w:rPr>
              <w:t>Cumhurbaşkanlığı Strateji ve Bütçe Başkanlığı tarafından yeterli ödenek ayrılamaması.</w:t>
            </w:r>
          </w:p>
        </w:tc>
        <w:tc>
          <w:tcPr>
            <w:tcW w:w="3115" w:type="dxa"/>
            <w:tcBorders>
              <w:bottom w:val="nil"/>
            </w:tcBorders>
            <w:shd w:val="clear" w:color="auto" w:fill="DAEDF3"/>
          </w:tcPr>
          <w:p>
            <w:pPr>
              <w:pStyle w:val="TableParagraph"/>
              <w:ind w:left="103"/>
              <w:rPr>
                <w:sz w:val="20"/>
              </w:rPr>
            </w:pPr>
            <w:r>
              <w:rPr>
                <w:sz w:val="20"/>
              </w:rPr>
              <w:t>Üniversitenin eksikliklerinin</w:t>
            </w:r>
          </w:p>
          <w:p>
            <w:pPr>
              <w:pStyle w:val="TableParagraph"/>
              <w:spacing w:before="1"/>
              <w:ind w:left="103" w:right="237"/>
              <w:rPr>
                <w:sz w:val="20"/>
              </w:rPr>
            </w:pPr>
            <w:r>
              <w:rPr>
                <w:sz w:val="20"/>
              </w:rPr>
              <w:t>tamamlanabilmesi için sağlanması gereken yeterli bütçenin tahsis edilememesi.</w:t>
            </w:r>
          </w:p>
        </w:tc>
        <w:tc>
          <w:tcPr>
            <w:tcW w:w="3259" w:type="dxa"/>
            <w:tcBorders>
              <w:bottom w:val="nil"/>
              <w:right w:val="nil"/>
            </w:tcBorders>
            <w:shd w:val="clear" w:color="auto" w:fill="DAEDF3"/>
          </w:tcPr>
          <w:p>
            <w:pPr>
              <w:pStyle w:val="TableParagraph"/>
              <w:ind w:left="103" w:right="275"/>
              <w:rPr>
                <w:sz w:val="20"/>
              </w:rPr>
            </w:pPr>
            <w:r>
              <w:rPr>
                <w:sz w:val="20"/>
              </w:rPr>
              <w:t>Cumhurbaşkanlığı Strateji ve Bütçe Başkanlığı başta olmak üzere ilgili kurumlar ile iletişimi güçlendirecek faaliyetlere ağırlık verilmesi.</w:t>
            </w:r>
          </w:p>
        </w:tc>
      </w:tr>
    </w:tbl>
    <w:p>
      <w:pPr>
        <w:pStyle w:val="BodyText"/>
        <w:rPr>
          <w:sz w:val="20"/>
        </w:rPr>
      </w:pPr>
    </w:p>
    <w:p>
      <w:pPr>
        <w:pStyle w:val="BodyText"/>
        <w:spacing w:before="3"/>
        <w:rPr>
          <w:sz w:val="16"/>
        </w:rPr>
      </w:pPr>
    </w:p>
    <w:tbl>
      <w:tblPr>
        <w:tblCellSpacing w:w="4" w:type="dxa"/>
        <w:tblW w:w="0" w:type="auto"/>
        <w:jc w:val="left"/>
        <w:tblInd w:w="1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6"/>
        <w:gridCol w:w="3114"/>
        <w:gridCol w:w="3119"/>
      </w:tblGrid>
      <w:tr>
        <w:trPr>
          <w:trHeight w:val="340" w:hRule="atLeast"/>
        </w:trPr>
        <w:tc>
          <w:tcPr>
            <w:tcW w:w="9349" w:type="dxa"/>
            <w:gridSpan w:val="3"/>
            <w:tcBorders>
              <w:top w:val="nil"/>
              <w:left w:val="nil"/>
              <w:right w:val="nil"/>
            </w:tcBorders>
            <w:shd w:val="clear" w:color="auto" w:fill="4AACC5"/>
          </w:tcPr>
          <w:p>
            <w:pPr>
              <w:pStyle w:val="TableParagraph"/>
              <w:spacing w:before="60"/>
              <w:ind w:left="103"/>
              <w:rPr>
                <w:sz w:val="20"/>
              </w:rPr>
            </w:pPr>
            <w:r>
              <w:rPr>
                <w:color w:val="FFFFFF"/>
                <w:sz w:val="20"/>
              </w:rPr>
              <w:t>Hedef 3.2 : Kurumun kalite güvence sistemini güçlendirmek.</w:t>
            </w:r>
          </w:p>
        </w:tc>
      </w:tr>
      <w:tr>
        <w:trPr>
          <w:trHeight w:val="340" w:hRule="atLeast"/>
        </w:trPr>
        <w:tc>
          <w:tcPr>
            <w:tcW w:w="3116" w:type="dxa"/>
            <w:tcBorders>
              <w:left w:val="nil"/>
            </w:tcBorders>
            <w:shd w:val="clear" w:color="auto" w:fill="4AACC5"/>
          </w:tcPr>
          <w:p>
            <w:pPr>
              <w:pStyle w:val="TableParagraph"/>
              <w:spacing w:before="60"/>
              <w:ind w:left="103"/>
              <w:rPr>
                <w:sz w:val="20"/>
              </w:rPr>
            </w:pPr>
            <w:r>
              <w:rPr>
                <w:color w:val="FFFFFF"/>
                <w:sz w:val="20"/>
              </w:rPr>
              <w:t>Risk</w:t>
            </w:r>
          </w:p>
        </w:tc>
        <w:tc>
          <w:tcPr>
            <w:tcW w:w="3114" w:type="dxa"/>
            <w:shd w:val="clear" w:color="auto" w:fill="B6DDE8"/>
          </w:tcPr>
          <w:p>
            <w:pPr>
              <w:pStyle w:val="TableParagraph"/>
              <w:spacing w:before="60"/>
              <w:ind w:left="102"/>
              <w:rPr>
                <w:b/>
                <w:sz w:val="20"/>
              </w:rPr>
            </w:pPr>
            <w:r>
              <w:rPr>
                <w:b/>
                <w:color w:val="FFFFFF"/>
                <w:sz w:val="20"/>
              </w:rPr>
              <w:t>Açıklama</w:t>
            </w:r>
          </w:p>
        </w:tc>
        <w:tc>
          <w:tcPr>
            <w:tcW w:w="3119" w:type="dxa"/>
            <w:tcBorders>
              <w:right w:val="nil"/>
            </w:tcBorders>
            <w:shd w:val="clear" w:color="auto" w:fill="B6DDE8"/>
          </w:tcPr>
          <w:p>
            <w:pPr>
              <w:pStyle w:val="TableParagraph"/>
              <w:spacing w:before="60"/>
              <w:ind w:left="101"/>
              <w:rPr>
                <w:b/>
                <w:sz w:val="20"/>
              </w:rPr>
            </w:pPr>
            <w:r>
              <w:rPr>
                <w:b/>
                <w:color w:val="FFFFFF"/>
                <w:sz w:val="20"/>
              </w:rPr>
              <w:t>Kontrol Faaliyetleri</w:t>
            </w:r>
          </w:p>
        </w:tc>
      </w:tr>
      <w:tr>
        <w:trPr>
          <w:trHeight w:val="1139" w:hRule="atLeast"/>
        </w:trPr>
        <w:tc>
          <w:tcPr>
            <w:tcW w:w="3116" w:type="dxa"/>
            <w:tcBorders>
              <w:left w:val="nil"/>
            </w:tcBorders>
            <w:shd w:val="clear" w:color="auto" w:fill="4AACC5"/>
          </w:tcPr>
          <w:p>
            <w:pPr>
              <w:pStyle w:val="TableParagraph"/>
              <w:ind w:left="103" w:right="309"/>
              <w:rPr>
                <w:b/>
                <w:sz w:val="20"/>
              </w:rPr>
            </w:pPr>
            <w:r>
              <w:rPr>
                <w:b/>
                <w:sz w:val="20"/>
              </w:rPr>
              <w:t>Akademik ve idari personelin kalite yönetim sistemine adapte olamaması.</w:t>
            </w:r>
          </w:p>
        </w:tc>
        <w:tc>
          <w:tcPr>
            <w:tcW w:w="3114" w:type="dxa"/>
            <w:shd w:val="clear" w:color="auto" w:fill="DAEDF3"/>
          </w:tcPr>
          <w:p>
            <w:pPr>
              <w:pStyle w:val="TableParagraph"/>
              <w:ind w:left="102" w:right="120"/>
              <w:rPr>
                <w:sz w:val="20"/>
              </w:rPr>
            </w:pPr>
            <w:r>
              <w:rPr>
                <w:sz w:val="20"/>
              </w:rPr>
              <w:t>Kalite yönetim sisteminin öneminin ve içeriğinin tam olarak</w:t>
            </w:r>
          </w:p>
          <w:p>
            <w:pPr>
              <w:pStyle w:val="TableParagraph"/>
              <w:spacing w:line="229" w:lineRule="exact" w:before="1"/>
              <w:ind w:left="102"/>
              <w:rPr>
                <w:sz w:val="20"/>
              </w:rPr>
            </w:pPr>
            <w:r>
              <w:rPr>
                <w:sz w:val="20"/>
              </w:rPr>
              <w:t>anlaşılamaması ve gerekli</w:t>
            </w:r>
          </w:p>
          <w:p>
            <w:pPr>
              <w:pStyle w:val="TableParagraph"/>
              <w:spacing w:line="229" w:lineRule="exact"/>
              <w:ind w:left="102"/>
              <w:rPr>
                <w:sz w:val="20"/>
              </w:rPr>
            </w:pPr>
            <w:r>
              <w:rPr>
                <w:sz w:val="20"/>
              </w:rPr>
              <w:t>adaptasyonun sağlanamaması.</w:t>
            </w:r>
          </w:p>
        </w:tc>
        <w:tc>
          <w:tcPr>
            <w:tcW w:w="3119" w:type="dxa"/>
            <w:tcBorders>
              <w:right w:val="nil"/>
            </w:tcBorders>
            <w:shd w:val="clear" w:color="auto" w:fill="DAEDF3"/>
          </w:tcPr>
          <w:p>
            <w:pPr>
              <w:pStyle w:val="TableParagraph"/>
              <w:ind w:left="101"/>
              <w:rPr>
                <w:sz w:val="20"/>
              </w:rPr>
            </w:pPr>
            <w:r>
              <w:rPr>
                <w:sz w:val="20"/>
              </w:rPr>
              <w:t>Kalite yönetim sisteminin doğru</w:t>
            </w:r>
          </w:p>
          <w:p>
            <w:pPr>
              <w:pStyle w:val="TableParagraph"/>
              <w:ind w:left="101" w:right="215"/>
              <w:rPr>
                <w:sz w:val="20"/>
              </w:rPr>
            </w:pPr>
            <w:r>
              <w:rPr>
                <w:sz w:val="20"/>
              </w:rPr>
              <w:t>anlaşılması, işlerlik kazandırılması ve katılımın artırılmasına yönelik</w:t>
            </w:r>
          </w:p>
          <w:p>
            <w:pPr>
              <w:pStyle w:val="TableParagraph"/>
              <w:spacing w:line="230" w:lineRule="exact" w:before="2"/>
              <w:ind w:left="101" w:right="359"/>
              <w:rPr>
                <w:sz w:val="20"/>
              </w:rPr>
            </w:pPr>
            <w:r>
              <w:rPr>
                <w:sz w:val="20"/>
              </w:rPr>
              <w:t>toplantı, seminer vs. faaliyetlerin sayısının artırılması.</w:t>
            </w:r>
          </w:p>
        </w:tc>
      </w:tr>
      <w:tr>
        <w:trPr>
          <w:trHeight w:val="1087" w:hRule="atLeast"/>
        </w:trPr>
        <w:tc>
          <w:tcPr>
            <w:tcW w:w="3116" w:type="dxa"/>
            <w:tcBorders>
              <w:left w:val="nil"/>
              <w:bottom w:val="nil"/>
            </w:tcBorders>
            <w:shd w:val="clear" w:color="auto" w:fill="4AACC5"/>
          </w:tcPr>
          <w:p>
            <w:pPr>
              <w:pStyle w:val="TableParagraph"/>
              <w:ind w:left="103" w:right="176"/>
              <w:rPr>
                <w:b/>
                <w:sz w:val="20"/>
              </w:rPr>
            </w:pPr>
            <w:r>
              <w:rPr>
                <w:b/>
                <w:sz w:val="20"/>
              </w:rPr>
              <w:t>Yönetim ve çalışanlar arasındaki iletişimin gereken düzeyde olmaması.</w:t>
            </w:r>
          </w:p>
        </w:tc>
        <w:tc>
          <w:tcPr>
            <w:tcW w:w="3114" w:type="dxa"/>
            <w:tcBorders>
              <w:bottom w:val="nil"/>
            </w:tcBorders>
            <w:shd w:val="clear" w:color="auto" w:fill="B6DDE8"/>
          </w:tcPr>
          <w:p>
            <w:pPr>
              <w:pStyle w:val="TableParagraph"/>
              <w:ind w:left="102" w:right="270"/>
              <w:rPr>
                <w:sz w:val="20"/>
              </w:rPr>
            </w:pPr>
            <w:r>
              <w:rPr>
                <w:sz w:val="20"/>
              </w:rPr>
              <w:t>Yönetim ve çalışanların üzerine düşen görevlerin tam olarak tespit edilmemesi ve görev dağılımında problemler yaşanması.</w:t>
            </w:r>
          </w:p>
        </w:tc>
        <w:tc>
          <w:tcPr>
            <w:tcW w:w="3119" w:type="dxa"/>
            <w:tcBorders>
              <w:bottom w:val="nil"/>
              <w:right w:val="nil"/>
            </w:tcBorders>
            <w:shd w:val="clear" w:color="auto" w:fill="B6DDE8"/>
          </w:tcPr>
          <w:p>
            <w:pPr>
              <w:pStyle w:val="TableParagraph"/>
              <w:ind w:left="101" w:right="120"/>
              <w:rPr>
                <w:sz w:val="20"/>
              </w:rPr>
            </w:pPr>
            <w:r>
              <w:rPr>
                <w:sz w:val="20"/>
              </w:rPr>
              <w:t>Süreçlerin, kalite yönetim sistemine göre yeniden dizayn edilmesi ve</w:t>
            </w:r>
          </w:p>
          <w:p>
            <w:pPr>
              <w:pStyle w:val="TableParagraph"/>
              <w:ind w:left="101" w:right="237"/>
              <w:rPr>
                <w:sz w:val="20"/>
              </w:rPr>
            </w:pPr>
            <w:r>
              <w:rPr>
                <w:sz w:val="20"/>
              </w:rPr>
              <w:t>gerekli görev dağılımlarının doğru yapılması.</w:t>
            </w:r>
          </w:p>
        </w:tc>
      </w:tr>
    </w:tbl>
    <w:p>
      <w:pPr>
        <w:pStyle w:val="BodyText"/>
        <w:rPr>
          <w:sz w:val="20"/>
        </w:rPr>
      </w:pPr>
    </w:p>
    <w:p>
      <w:pPr>
        <w:pStyle w:val="BodyText"/>
        <w:spacing w:before="3"/>
        <w:rPr>
          <w:sz w:val="16"/>
        </w:rPr>
      </w:pPr>
    </w:p>
    <w:tbl>
      <w:tblPr>
        <w:tblCellSpacing w:w="4" w:type="dxa"/>
        <w:tblW w:w="0" w:type="auto"/>
        <w:jc w:val="left"/>
        <w:tblInd w:w="1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6"/>
        <w:gridCol w:w="3114"/>
        <w:gridCol w:w="3119"/>
      </w:tblGrid>
      <w:tr>
        <w:trPr>
          <w:trHeight w:val="340" w:hRule="atLeast"/>
        </w:trPr>
        <w:tc>
          <w:tcPr>
            <w:tcW w:w="9349" w:type="dxa"/>
            <w:gridSpan w:val="3"/>
            <w:tcBorders>
              <w:top w:val="nil"/>
              <w:left w:val="nil"/>
              <w:right w:val="nil"/>
            </w:tcBorders>
            <w:shd w:val="clear" w:color="auto" w:fill="4AACC5"/>
          </w:tcPr>
          <w:p>
            <w:pPr>
              <w:pStyle w:val="TableParagraph"/>
              <w:spacing w:before="60"/>
              <w:ind w:left="103"/>
              <w:rPr>
                <w:sz w:val="20"/>
              </w:rPr>
            </w:pPr>
            <w:r>
              <w:rPr>
                <w:color w:val="FFFFFF"/>
                <w:sz w:val="20"/>
              </w:rPr>
              <w:t>Hedef 3.3 : Paydaşlarla iletişim ve katılımcılığı artırmak.</w:t>
            </w:r>
          </w:p>
        </w:tc>
      </w:tr>
      <w:tr>
        <w:trPr>
          <w:trHeight w:val="339" w:hRule="atLeast"/>
        </w:trPr>
        <w:tc>
          <w:tcPr>
            <w:tcW w:w="3116" w:type="dxa"/>
            <w:tcBorders>
              <w:left w:val="nil"/>
            </w:tcBorders>
            <w:shd w:val="clear" w:color="auto" w:fill="4AACC5"/>
          </w:tcPr>
          <w:p>
            <w:pPr>
              <w:pStyle w:val="TableParagraph"/>
              <w:spacing w:before="60"/>
              <w:ind w:left="103"/>
              <w:rPr>
                <w:sz w:val="20"/>
              </w:rPr>
            </w:pPr>
            <w:r>
              <w:rPr>
                <w:color w:val="FFFFFF"/>
                <w:sz w:val="20"/>
              </w:rPr>
              <w:t>Risk</w:t>
            </w:r>
          </w:p>
        </w:tc>
        <w:tc>
          <w:tcPr>
            <w:tcW w:w="3114" w:type="dxa"/>
            <w:shd w:val="clear" w:color="auto" w:fill="B6DDE8"/>
          </w:tcPr>
          <w:p>
            <w:pPr>
              <w:pStyle w:val="TableParagraph"/>
              <w:spacing w:before="60"/>
              <w:ind w:left="102"/>
              <w:rPr>
                <w:b/>
                <w:sz w:val="20"/>
              </w:rPr>
            </w:pPr>
            <w:r>
              <w:rPr>
                <w:b/>
                <w:color w:val="FFFFFF"/>
                <w:sz w:val="20"/>
              </w:rPr>
              <w:t>Açıklama</w:t>
            </w:r>
          </w:p>
        </w:tc>
        <w:tc>
          <w:tcPr>
            <w:tcW w:w="3119" w:type="dxa"/>
            <w:tcBorders>
              <w:right w:val="nil"/>
            </w:tcBorders>
            <w:shd w:val="clear" w:color="auto" w:fill="B6DDE8"/>
          </w:tcPr>
          <w:p>
            <w:pPr>
              <w:pStyle w:val="TableParagraph"/>
              <w:spacing w:before="60"/>
              <w:ind w:left="101"/>
              <w:rPr>
                <w:b/>
                <w:sz w:val="20"/>
              </w:rPr>
            </w:pPr>
            <w:r>
              <w:rPr>
                <w:b/>
                <w:color w:val="FFFFFF"/>
                <w:sz w:val="20"/>
              </w:rPr>
              <w:t>Kontrol Faaliyetleri</w:t>
            </w:r>
          </w:p>
        </w:tc>
      </w:tr>
      <w:tr>
        <w:trPr>
          <w:trHeight w:val="908" w:hRule="atLeast"/>
        </w:trPr>
        <w:tc>
          <w:tcPr>
            <w:tcW w:w="3116" w:type="dxa"/>
            <w:tcBorders>
              <w:left w:val="nil"/>
            </w:tcBorders>
            <w:shd w:val="clear" w:color="auto" w:fill="4AACC5"/>
          </w:tcPr>
          <w:p>
            <w:pPr>
              <w:pStyle w:val="TableParagraph"/>
              <w:ind w:left="103" w:right="493"/>
              <w:rPr>
                <w:b/>
                <w:sz w:val="20"/>
              </w:rPr>
            </w:pPr>
            <w:r>
              <w:rPr>
                <w:b/>
                <w:sz w:val="20"/>
              </w:rPr>
              <w:t>Paydaşlarla gereken irtibatın sağlanamaması.</w:t>
            </w:r>
          </w:p>
        </w:tc>
        <w:tc>
          <w:tcPr>
            <w:tcW w:w="3114" w:type="dxa"/>
            <w:shd w:val="clear" w:color="auto" w:fill="DAEDF3"/>
          </w:tcPr>
          <w:p>
            <w:pPr>
              <w:pStyle w:val="TableParagraph"/>
              <w:ind w:left="102" w:right="181"/>
              <w:rPr>
                <w:sz w:val="20"/>
              </w:rPr>
            </w:pPr>
            <w:r>
              <w:rPr>
                <w:sz w:val="20"/>
              </w:rPr>
              <w:t>Kurumsal gelişimin sağlanmasında paydaşlar ile iletişim kanallarının yeterince gelişmemiş olması,</w:t>
            </w:r>
          </w:p>
          <w:p>
            <w:pPr>
              <w:pStyle w:val="TableParagraph"/>
              <w:spacing w:line="209" w:lineRule="exact"/>
              <w:ind w:left="102"/>
              <w:rPr>
                <w:sz w:val="20"/>
              </w:rPr>
            </w:pPr>
            <w:r>
              <w:rPr>
                <w:sz w:val="20"/>
              </w:rPr>
              <w:t>gereken irtibatın sağlanamaması.</w:t>
            </w:r>
          </w:p>
        </w:tc>
        <w:tc>
          <w:tcPr>
            <w:tcW w:w="3119" w:type="dxa"/>
            <w:tcBorders>
              <w:right w:val="nil"/>
            </w:tcBorders>
            <w:shd w:val="clear" w:color="auto" w:fill="DAEDF3"/>
          </w:tcPr>
          <w:p>
            <w:pPr>
              <w:pStyle w:val="TableParagraph"/>
              <w:ind w:left="101" w:right="215"/>
              <w:rPr>
                <w:sz w:val="20"/>
              </w:rPr>
            </w:pPr>
            <w:r>
              <w:rPr>
                <w:sz w:val="20"/>
              </w:rPr>
              <w:t>Paydaşların zamanında ve eksiksiz bilgilendirilmesine işbirliklerin</w:t>
            </w:r>
          </w:p>
          <w:p>
            <w:pPr>
              <w:pStyle w:val="TableParagraph"/>
              <w:spacing w:line="230" w:lineRule="exact" w:before="1"/>
              <w:ind w:left="101" w:right="476"/>
              <w:rPr>
                <w:sz w:val="20"/>
              </w:rPr>
            </w:pPr>
            <w:r>
              <w:rPr>
                <w:sz w:val="20"/>
              </w:rPr>
              <w:t>artırılmasına yönelik faaliyetler yapılması.</w:t>
            </w:r>
          </w:p>
        </w:tc>
      </w:tr>
      <w:tr>
        <w:trPr>
          <w:trHeight w:val="1658" w:hRule="atLeast"/>
        </w:trPr>
        <w:tc>
          <w:tcPr>
            <w:tcW w:w="3116" w:type="dxa"/>
            <w:tcBorders>
              <w:left w:val="nil"/>
            </w:tcBorders>
            <w:shd w:val="clear" w:color="auto" w:fill="4AACC5"/>
          </w:tcPr>
          <w:p>
            <w:pPr>
              <w:pStyle w:val="TableParagraph"/>
              <w:spacing w:line="228" w:lineRule="exact"/>
              <w:ind w:left="103"/>
              <w:rPr>
                <w:b/>
                <w:sz w:val="20"/>
              </w:rPr>
            </w:pPr>
            <w:r>
              <w:rPr>
                <w:b/>
                <w:sz w:val="20"/>
              </w:rPr>
              <w:t>Paydaşların memnuniyet</w:t>
            </w:r>
          </w:p>
          <w:p>
            <w:pPr>
              <w:pStyle w:val="TableParagraph"/>
              <w:spacing w:before="1"/>
              <w:ind w:left="103" w:right="459"/>
              <w:rPr>
                <w:b/>
                <w:sz w:val="20"/>
              </w:rPr>
            </w:pPr>
            <w:r>
              <w:rPr>
                <w:b/>
                <w:sz w:val="20"/>
              </w:rPr>
              <w:t>seviyesini ölçülmesinde doğru yöntemlerin kullanılmaması.</w:t>
            </w:r>
          </w:p>
        </w:tc>
        <w:tc>
          <w:tcPr>
            <w:tcW w:w="3114" w:type="dxa"/>
            <w:shd w:val="clear" w:color="auto" w:fill="B6DDE8"/>
          </w:tcPr>
          <w:p>
            <w:pPr>
              <w:pStyle w:val="TableParagraph"/>
              <w:spacing w:line="228" w:lineRule="exact"/>
              <w:ind w:left="102"/>
              <w:rPr>
                <w:sz w:val="20"/>
              </w:rPr>
            </w:pPr>
            <w:r>
              <w:rPr>
                <w:sz w:val="20"/>
              </w:rPr>
              <w:t>Paydaşların memnuniyet</w:t>
            </w:r>
          </w:p>
          <w:p>
            <w:pPr>
              <w:pStyle w:val="TableParagraph"/>
              <w:spacing w:before="1"/>
              <w:ind w:left="102" w:right="343"/>
              <w:rPr>
                <w:sz w:val="20"/>
              </w:rPr>
            </w:pPr>
            <w:r>
              <w:rPr>
                <w:sz w:val="20"/>
              </w:rPr>
              <w:t>seviyesinin zamanında ve geçerli ölçüm aracıyla ölçülememesi.</w:t>
            </w:r>
          </w:p>
        </w:tc>
        <w:tc>
          <w:tcPr>
            <w:tcW w:w="3119" w:type="dxa"/>
            <w:tcBorders>
              <w:right w:val="nil"/>
            </w:tcBorders>
            <w:shd w:val="clear" w:color="auto" w:fill="B6DDE8"/>
          </w:tcPr>
          <w:p>
            <w:pPr>
              <w:pStyle w:val="TableParagraph"/>
              <w:ind w:left="101" w:right="165"/>
              <w:rPr>
                <w:sz w:val="20"/>
              </w:rPr>
            </w:pPr>
            <w:r>
              <w:rPr>
                <w:sz w:val="20"/>
              </w:rPr>
              <w:t>Paydaşların memnuniyet seviyesini doğru şekilde ölçecek bir anket formunun geliştirilerek farklı</w:t>
            </w:r>
          </w:p>
          <w:p>
            <w:pPr>
              <w:pStyle w:val="TableParagraph"/>
              <w:ind w:left="101" w:right="110"/>
              <w:rPr>
                <w:sz w:val="20"/>
              </w:rPr>
            </w:pPr>
            <w:r>
              <w:rPr>
                <w:sz w:val="20"/>
              </w:rPr>
              <w:t>iletişim kanalları ile gereken yerlere iletilmesi ve sonuçların</w:t>
            </w:r>
          </w:p>
          <w:p>
            <w:pPr>
              <w:pStyle w:val="TableParagraph"/>
              <w:ind w:left="101" w:right="943"/>
              <w:rPr>
                <w:sz w:val="20"/>
              </w:rPr>
            </w:pPr>
            <w:r>
              <w:rPr>
                <w:sz w:val="20"/>
              </w:rPr>
              <w:t>değerlendirilip düzeltici faaliyetlerin belirlenmesi.</w:t>
            </w:r>
          </w:p>
        </w:tc>
      </w:tr>
      <w:tr>
        <w:trPr>
          <w:trHeight w:val="971" w:hRule="atLeast"/>
        </w:trPr>
        <w:tc>
          <w:tcPr>
            <w:tcW w:w="3116" w:type="dxa"/>
            <w:tcBorders>
              <w:left w:val="nil"/>
              <w:bottom w:val="nil"/>
            </w:tcBorders>
            <w:shd w:val="clear" w:color="auto" w:fill="4AACC5"/>
          </w:tcPr>
          <w:p>
            <w:pPr>
              <w:pStyle w:val="TableParagraph"/>
              <w:ind w:left="103" w:right="142"/>
              <w:rPr>
                <w:b/>
                <w:sz w:val="20"/>
              </w:rPr>
            </w:pPr>
            <w:r>
              <w:rPr>
                <w:b/>
                <w:sz w:val="20"/>
              </w:rPr>
              <w:t>Paydaşların etkili iletişime kapalı olması.</w:t>
            </w:r>
          </w:p>
        </w:tc>
        <w:tc>
          <w:tcPr>
            <w:tcW w:w="3114" w:type="dxa"/>
            <w:tcBorders>
              <w:bottom w:val="nil"/>
            </w:tcBorders>
            <w:shd w:val="clear" w:color="auto" w:fill="DAEDF3"/>
          </w:tcPr>
          <w:p>
            <w:pPr>
              <w:pStyle w:val="TableParagraph"/>
              <w:ind w:left="102" w:right="503"/>
              <w:rPr>
                <w:sz w:val="20"/>
              </w:rPr>
            </w:pPr>
            <w:r>
              <w:rPr>
                <w:sz w:val="20"/>
              </w:rPr>
              <w:t>Paydaş toplantılarına katılımda isteksizlik ve anketlere yeterli katılım sağlanamaması.</w:t>
            </w:r>
          </w:p>
        </w:tc>
        <w:tc>
          <w:tcPr>
            <w:tcW w:w="3119" w:type="dxa"/>
            <w:tcBorders>
              <w:bottom w:val="nil"/>
              <w:right w:val="nil"/>
            </w:tcBorders>
            <w:shd w:val="clear" w:color="auto" w:fill="DAEDF3"/>
          </w:tcPr>
          <w:p>
            <w:pPr>
              <w:pStyle w:val="TableParagraph"/>
              <w:ind w:left="101" w:right="104"/>
              <w:rPr>
                <w:sz w:val="20"/>
              </w:rPr>
            </w:pPr>
            <w:r>
              <w:rPr>
                <w:sz w:val="20"/>
              </w:rPr>
              <w:t>Kurumsal kültürü oluşturmak için paydaş ve mezunları düzenli olarak bir araya getirecek sosyal içerikli ve kamuya açık toplantılar yapılması.</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r>
        <w:rPr/>
        <w:pict>
          <v:rect style="position:absolute;margin-left:69.503998pt;margin-top:16.444902pt;width:438.43pt;height:.47998pt;mso-position-horizontal-relative:page;mso-position-vertical-relative:paragraph;z-index:-15661056;mso-wrap-distance-left:0;mso-wrap-distance-right:0" filled="true" fillcolor="#000000" stroked="false">
            <v:fill type="solid"/>
            <w10:wrap type="topAndBottom"/>
          </v:rect>
        </w:pict>
      </w:r>
    </w:p>
    <w:p>
      <w:pPr>
        <w:spacing w:after="0"/>
        <w:rPr>
          <w:sz w:val="25"/>
        </w:rPr>
        <w:sectPr>
          <w:pgSz w:w="11910" w:h="16840"/>
          <w:pgMar w:header="0" w:footer="1280" w:top="980" w:bottom="1480" w:left="320" w:right="340"/>
          <w:pgBorders w:offsetFrom="page">
            <w:top w:val="dotted" w:color="000000" w:space="24" w:sz="4"/>
            <w:left w:val="dotted" w:color="000000" w:space="24" w:sz="4"/>
            <w:bottom w:val="dotted" w:color="000000" w:space="24" w:sz="4"/>
            <w:right w:val="dotted" w:color="000000" w:space="24" w:sz="4"/>
          </w:pgBorders>
        </w:sectPr>
      </w:pPr>
    </w:p>
    <w:tbl>
      <w:tblPr>
        <w:tblCellSpacing w:w="5" w:type="dxa"/>
        <w:tblW w:w="0" w:type="auto"/>
        <w:jc w:val="left"/>
        <w:tblInd w:w="1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6"/>
        <w:gridCol w:w="3117"/>
        <w:gridCol w:w="3112"/>
      </w:tblGrid>
      <w:tr>
        <w:trPr>
          <w:trHeight w:val="338" w:hRule="atLeast"/>
        </w:trPr>
        <w:tc>
          <w:tcPr>
            <w:tcW w:w="9345" w:type="dxa"/>
            <w:gridSpan w:val="3"/>
            <w:tcBorders>
              <w:bottom w:val="nil"/>
            </w:tcBorders>
            <w:shd w:val="clear" w:color="auto" w:fill="4AACC5"/>
          </w:tcPr>
          <w:p>
            <w:pPr>
              <w:pStyle w:val="TableParagraph"/>
              <w:tabs>
                <w:tab w:pos="1228" w:val="left" w:leader="none"/>
              </w:tabs>
              <w:spacing w:before="58"/>
              <w:ind w:left="103"/>
              <w:rPr>
                <w:sz w:val="20"/>
              </w:rPr>
            </w:pPr>
            <w:r>
              <w:rPr>
                <w:color w:val="FFFFFF"/>
                <w:sz w:val="20"/>
              </w:rPr>
              <w:t>Hedef</w:t>
            </w:r>
            <w:r>
              <w:rPr>
                <w:color w:val="FFFFFF"/>
                <w:spacing w:val="-2"/>
                <w:sz w:val="20"/>
              </w:rPr>
              <w:t> </w:t>
            </w:r>
            <w:r>
              <w:rPr>
                <w:color w:val="FFFFFF"/>
                <w:sz w:val="20"/>
              </w:rPr>
              <w:t>3.4</w:t>
            </w:r>
            <w:r>
              <w:rPr>
                <w:color w:val="FFFFFF"/>
                <w:spacing w:val="2"/>
                <w:sz w:val="20"/>
              </w:rPr>
              <w:t> </w:t>
            </w:r>
            <w:r>
              <w:rPr>
                <w:color w:val="FFFFFF"/>
                <w:sz w:val="20"/>
              </w:rPr>
              <w:t>:</w:t>
              <w:tab/>
              <w:t>Akademik ve idari personelin kişisel gelişimini</w:t>
            </w:r>
            <w:r>
              <w:rPr>
                <w:color w:val="FFFFFF"/>
                <w:spacing w:val="-4"/>
                <w:sz w:val="20"/>
              </w:rPr>
              <w:t> </w:t>
            </w:r>
            <w:r>
              <w:rPr>
                <w:color w:val="FFFFFF"/>
                <w:sz w:val="20"/>
              </w:rPr>
              <w:t>desteklemek.</w:t>
            </w:r>
          </w:p>
        </w:tc>
      </w:tr>
      <w:tr>
        <w:trPr>
          <w:trHeight w:val="338" w:hRule="atLeast"/>
        </w:trPr>
        <w:tc>
          <w:tcPr>
            <w:tcW w:w="3116" w:type="dxa"/>
            <w:tcBorders>
              <w:top w:val="nil"/>
              <w:bottom w:val="nil"/>
              <w:right w:val="nil"/>
            </w:tcBorders>
            <w:shd w:val="clear" w:color="auto" w:fill="4AACC5"/>
          </w:tcPr>
          <w:p>
            <w:pPr>
              <w:pStyle w:val="TableParagraph"/>
              <w:spacing w:before="58"/>
              <w:ind w:left="103"/>
              <w:rPr>
                <w:sz w:val="20"/>
              </w:rPr>
            </w:pPr>
            <w:r>
              <w:rPr>
                <w:color w:val="FFFFFF"/>
                <w:sz w:val="20"/>
              </w:rPr>
              <w:t>Risk</w:t>
            </w:r>
          </w:p>
        </w:tc>
        <w:tc>
          <w:tcPr>
            <w:tcW w:w="3117" w:type="dxa"/>
            <w:tcBorders>
              <w:top w:val="nil"/>
              <w:left w:val="nil"/>
              <w:bottom w:val="nil"/>
            </w:tcBorders>
            <w:shd w:val="clear" w:color="auto" w:fill="B6DDE8"/>
          </w:tcPr>
          <w:p>
            <w:pPr>
              <w:pStyle w:val="TableParagraph"/>
              <w:spacing w:before="58"/>
              <w:ind w:left="102"/>
              <w:rPr>
                <w:b/>
                <w:sz w:val="20"/>
              </w:rPr>
            </w:pPr>
            <w:r>
              <w:rPr>
                <w:b/>
                <w:color w:val="FFFFFF"/>
                <w:sz w:val="20"/>
              </w:rPr>
              <w:t>Açıklama</w:t>
            </w:r>
          </w:p>
        </w:tc>
        <w:tc>
          <w:tcPr>
            <w:tcW w:w="3112" w:type="dxa"/>
            <w:tcBorders>
              <w:top w:val="nil"/>
              <w:bottom w:val="nil"/>
            </w:tcBorders>
            <w:shd w:val="clear" w:color="auto" w:fill="B6DDE8"/>
          </w:tcPr>
          <w:p>
            <w:pPr>
              <w:pStyle w:val="TableParagraph"/>
              <w:spacing w:before="58"/>
              <w:ind w:left="101"/>
              <w:rPr>
                <w:b/>
                <w:sz w:val="20"/>
              </w:rPr>
            </w:pPr>
            <w:r>
              <w:rPr>
                <w:b/>
                <w:color w:val="FFFFFF"/>
                <w:sz w:val="20"/>
              </w:rPr>
              <w:t>Kontrol Faaliyetleri</w:t>
            </w:r>
          </w:p>
        </w:tc>
      </w:tr>
      <w:tr>
        <w:trPr>
          <w:trHeight w:val="2286" w:hRule="atLeast"/>
        </w:trPr>
        <w:tc>
          <w:tcPr>
            <w:tcW w:w="3116" w:type="dxa"/>
            <w:tcBorders>
              <w:top w:val="nil"/>
              <w:bottom w:val="nil"/>
              <w:right w:val="nil"/>
            </w:tcBorders>
            <w:shd w:val="clear" w:color="auto" w:fill="4AACC5"/>
          </w:tcPr>
          <w:p>
            <w:pPr>
              <w:pStyle w:val="TableParagraph"/>
              <w:ind w:left="103" w:right="387"/>
              <w:rPr>
                <w:b/>
                <w:sz w:val="20"/>
              </w:rPr>
            </w:pPr>
            <w:r>
              <w:rPr>
                <w:b/>
                <w:sz w:val="20"/>
              </w:rPr>
              <w:t>Personelin hizmet içi eğitime katılma isteksizliği ve verimsiz bir eğitim.</w:t>
            </w:r>
          </w:p>
        </w:tc>
        <w:tc>
          <w:tcPr>
            <w:tcW w:w="3117" w:type="dxa"/>
            <w:tcBorders>
              <w:top w:val="nil"/>
              <w:left w:val="nil"/>
              <w:bottom w:val="nil"/>
            </w:tcBorders>
            <w:shd w:val="clear" w:color="auto" w:fill="DAEDF3"/>
          </w:tcPr>
          <w:p>
            <w:pPr>
              <w:pStyle w:val="TableParagraph"/>
              <w:ind w:left="102" w:right="506"/>
              <w:rPr>
                <w:sz w:val="20"/>
              </w:rPr>
            </w:pPr>
            <w:r>
              <w:rPr>
                <w:sz w:val="20"/>
              </w:rPr>
              <w:t>Personel performansının etkin olarak izlenmesini sağlayacak performans yönetim sisteminin henüz bulunmaması nedeniyle personelin hizmet içi eğitimde</w:t>
            </w:r>
          </w:p>
          <w:p>
            <w:pPr>
              <w:pStyle w:val="TableParagraph"/>
              <w:ind w:left="102" w:right="201"/>
              <w:rPr>
                <w:sz w:val="20"/>
              </w:rPr>
            </w:pPr>
            <w:r>
              <w:rPr>
                <w:sz w:val="20"/>
              </w:rPr>
              <w:t>isteksiz davrandığı görülmektedir. Ayrıca, verilen eğitimler sonunda eğitimlerdeki verimlilik oranı ve memnuniyet düzeyi ölçülmemiştir.</w:t>
            </w:r>
          </w:p>
        </w:tc>
        <w:tc>
          <w:tcPr>
            <w:tcW w:w="3112" w:type="dxa"/>
            <w:tcBorders>
              <w:top w:val="nil"/>
              <w:bottom w:val="nil"/>
            </w:tcBorders>
            <w:shd w:val="clear" w:color="auto" w:fill="DAEDF3"/>
          </w:tcPr>
          <w:p>
            <w:pPr>
              <w:pStyle w:val="TableParagraph"/>
              <w:ind w:left="101" w:right="133"/>
              <w:jc w:val="both"/>
              <w:rPr>
                <w:sz w:val="20"/>
              </w:rPr>
            </w:pPr>
            <w:r>
              <w:rPr>
                <w:sz w:val="20"/>
              </w:rPr>
              <w:t>İvedi olarak personele yönelik ödül ve teşvik yönergesinin hazırlanması ve uygulamaya geçirilmesinin</w:t>
            </w:r>
          </w:p>
          <w:p>
            <w:pPr>
              <w:pStyle w:val="TableParagraph"/>
              <w:spacing w:line="229" w:lineRule="exact"/>
              <w:ind w:left="101"/>
              <w:jc w:val="both"/>
              <w:rPr>
                <w:sz w:val="20"/>
              </w:rPr>
            </w:pPr>
            <w:r>
              <w:rPr>
                <w:sz w:val="20"/>
              </w:rPr>
              <w:t>sağlanması. 2021 yılı itibariyle</w:t>
            </w:r>
          </w:p>
          <w:p>
            <w:pPr>
              <w:pStyle w:val="TableParagraph"/>
              <w:ind w:left="101" w:right="92"/>
              <w:rPr>
                <w:sz w:val="20"/>
              </w:rPr>
            </w:pPr>
            <w:r>
              <w:rPr>
                <w:sz w:val="20"/>
              </w:rPr>
              <w:t>verilecek tüm hizmet içi eğitimlerde eğitimin verimliliği ve memnuniyetinin ölçülmesi ve</w:t>
            </w:r>
            <w:r>
              <w:rPr>
                <w:spacing w:val="-4"/>
                <w:sz w:val="20"/>
              </w:rPr>
              <w:t> </w:t>
            </w:r>
            <w:r>
              <w:rPr>
                <w:sz w:val="20"/>
              </w:rPr>
              <w:t>bu</w:t>
            </w:r>
          </w:p>
          <w:p>
            <w:pPr>
              <w:pStyle w:val="TableParagraph"/>
              <w:ind w:left="101"/>
              <w:rPr>
                <w:sz w:val="20"/>
              </w:rPr>
            </w:pPr>
            <w:r>
              <w:rPr>
                <w:sz w:val="20"/>
              </w:rPr>
              <w:t>ölçümler doğrultusunda eğitimi verenin ya da eğitim</w:t>
            </w:r>
            <w:r>
              <w:rPr>
                <w:spacing w:val="-10"/>
                <w:sz w:val="20"/>
              </w:rPr>
              <w:t> </w:t>
            </w:r>
            <w:r>
              <w:rPr>
                <w:sz w:val="20"/>
              </w:rPr>
              <w:t>konularının</w:t>
            </w:r>
          </w:p>
          <w:p>
            <w:pPr>
              <w:pStyle w:val="TableParagraph"/>
              <w:spacing w:line="211" w:lineRule="exact"/>
              <w:ind w:left="101"/>
              <w:rPr>
                <w:sz w:val="20"/>
              </w:rPr>
            </w:pPr>
            <w:r>
              <w:rPr>
                <w:sz w:val="20"/>
              </w:rPr>
              <w:t>farklılaştırılması.</w:t>
            </w:r>
          </w:p>
        </w:tc>
      </w:tr>
      <w:tr>
        <w:trPr>
          <w:trHeight w:val="1366" w:hRule="atLeast"/>
        </w:trPr>
        <w:tc>
          <w:tcPr>
            <w:tcW w:w="3116" w:type="dxa"/>
            <w:tcBorders>
              <w:top w:val="nil"/>
              <w:right w:val="nil"/>
            </w:tcBorders>
            <w:shd w:val="clear" w:color="auto" w:fill="4AACC5"/>
          </w:tcPr>
          <w:p>
            <w:pPr>
              <w:pStyle w:val="TableParagraph"/>
              <w:ind w:left="103" w:right="426"/>
              <w:rPr>
                <w:b/>
                <w:sz w:val="20"/>
              </w:rPr>
            </w:pPr>
            <w:r>
              <w:rPr>
                <w:b/>
                <w:sz w:val="20"/>
              </w:rPr>
              <w:t>Personel yetersizliği nedeniyle hizmette aksamaların olacağı kaygısı.</w:t>
            </w:r>
          </w:p>
        </w:tc>
        <w:tc>
          <w:tcPr>
            <w:tcW w:w="3117" w:type="dxa"/>
            <w:tcBorders>
              <w:top w:val="nil"/>
              <w:left w:val="nil"/>
            </w:tcBorders>
            <w:shd w:val="clear" w:color="auto" w:fill="B6DDE8"/>
          </w:tcPr>
          <w:p>
            <w:pPr>
              <w:pStyle w:val="TableParagraph"/>
              <w:ind w:left="102" w:right="162"/>
              <w:rPr>
                <w:sz w:val="20"/>
              </w:rPr>
            </w:pPr>
            <w:r>
              <w:rPr>
                <w:sz w:val="20"/>
              </w:rPr>
              <w:t>Eğitime ihtiyaç olan alanların net bir şekilde planlanmamış olması ve personel yetersizliği nedeniyle hizmette aksamaya neden olacak</w:t>
            </w:r>
          </w:p>
          <w:p>
            <w:pPr>
              <w:pStyle w:val="TableParagraph"/>
              <w:spacing w:line="228" w:lineRule="exact" w:before="4"/>
              <w:ind w:left="102" w:right="756"/>
              <w:rPr>
                <w:sz w:val="20"/>
              </w:rPr>
            </w:pPr>
            <w:r>
              <w:rPr>
                <w:sz w:val="20"/>
              </w:rPr>
              <w:t>endişesiyle az sayıda eğitim planlanması.</w:t>
            </w:r>
          </w:p>
        </w:tc>
        <w:tc>
          <w:tcPr>
            <w:tcW w:w="3112" w:type="dxa"/>
            <w:tcBorders>
              <w:top w:val="nil"/>
            </w:tcBorders>
            <w:shd w:val="clear" w:color="auto" w:fill="B6DDE8"/>
          </w:tcPr>
          <w:p>
            <w:pPr>
              <w:pStyle w:val="TableParagraph"/>
              <w:ind w:left="101" w:right="641"/>
              <w:rPr>
                <w:sz w:val="20"/>
              </w:rPr>
            </w:pPr>
            <w:r>
              <w:rPr>
                <w:sz w:val="20"/>
              </w:rPr>
              <w:t>Mevcut personel sayısının artırılması ve ihtiyaç duyulan</w:t>
            </w:r>
          </w:p>
          <w:p>
            <w:pPr>
              <w:pStyle w:val="TableParagraph"/>
              <w:ind w:left="101" w:right="463"/>
              <w:rPr>
                <w:sz w:val="20"/>
              </w:rPr>
            </w:pPr>
            <w:r>
              <w:rPr>
                <w:sz w:val="20"/>
              </w:rPr>
              <w:t>hizmet içi eğitim planlamasının yapılması.</w:t>
            </w:r>
          </w:p>
        </w:tc>
      </w:tr>
      <w:tr>
        <w:trPr>
          <w:trHeight w:val="734" w:hRule="atLeast"/>
        </w:trPr>
        <w:tc>
          <w:tcPr>
            <w:tcW w:w="3116" w:type="dxa"/>
            <w:tcBorders>
              <w:right w:val="nil"/>
            </w:tcBorders>
            <w:shd w:val="clear" w:color="auto" w:fill="4AACC5"/>
          </w:tcPr>
          <w:p>
            <w:pPr>
              <w:pStyle w:val="TableParagraph"/>
              <w:spacing w:line="223" w:lineRule="exact"/>
              <w:ind w:left="103"/>
              <w:rPr>
                <w:b/>
                <w:sz w:val="20"/>
              </w:rPr>
            </w:pPr>
            <w:r>
              <w:rPr>
                <w:b/>
                <w:sz w:val="20"/>
              </w:rPr>
              <w:t>Bütçenin yetersiz oluşu.</w:t>
            </w:r>
          </w:p>
        </w:tc>
        <w:tc>
          <w:tcPr>
            <w:tcW w:w="3117" w:type="dxa"/>
            <w:tcBorders>
              <w:left w:val="nil"/>
            </w:tcBorders>
            <w:shd w:val="clear" w:color="auto" w:fill="DAEDF3"/>
          </w:tcPr>
          <w:p>
            <w:pPr>
              <w:pStyle w:val="TableParagraph"/>
              <w:ind w:left="102" w:right="229"/>
              <w:rPr>
                <w:sz w:val="20"/>
              </w:rPr>
            </w:pPr>
            <w:r>
              <w:rPr>
                <w:sz w:val="20"/>
              </w:rPr>
              <w:t>Bütçeden eğitim için ayrılan payın yetersiz olması.</w:t>
            </w:r>
          </w:p>
        </w:tc>
        <w:tc>
          <w:tcPr>
            <w:tcW w:w="3112" w:type="dxa"/>
            <w:shd w:val="clear" w:color="auto" w:fill="DAEDF3"/>
          </w:tcPr>
          <w:p>
            <w:pPr>
              <w:pStyle w:val="TableParagraph"/>
              <w:ind w:left="101" w:right="263"/>
              <w:rPr>
                <w:sz w:val="20"/>
              </w:rPr>
            </w:pPr>
            <w:r>
              <w:rPr>
                <w:sz w:val="20"/>
              </w:rPr>
              <w:t>Mali yılbaşında eğitim planlarının yapılması ve bütçeden kaynak ayrılması.</w:t>
            </w:r>
          </w:p>
        </w:tc>
      </w:tr>
    </w:tbl>
    <w:p>
      <w:pPr>
        <w:pStyle w:val="BodyText"/>
        <w:rPr>
          <w:sz w:val="20"/>
        </w:rPr>
      </w:pPr>
    </w:p>
    <w:p>
      <w:pPr>
        <w:pStyle w:val="BodyText"/>
        <w:spacing w:before="10"/>
        <w:rPr>
          <w:sz w:val="15"/>
        </w:rPr>
      </w:pPr>
    </w:p>
    <w:tbl>
      <w:tblPr>
        <w:tblCellSpacing w:w="4" w:type="dxa"/>
        <w:tblW w:w="0" w:type="auto"/>
        <w:jc w:val="left"/>
        <w:tblInd w:w="1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9"/>
        <w:gridCol w:w="3115"/>
        <w:gridCol w:w="3259"/>
      </w:tblGrid>
      <w:tr>
        <w:trPr>
          <w:trHeight w:val="340" w:hRule="atLeast"/>
        </w:trPr>
        <w:tc>
          <w:tcPr>
            <w:tcW w:w="9343" w:type="dxa"/>
            <w:gridSpan w:val="3"/>
            <w:tcBorders>
              <w:top w:val="nil"/>
              <w:left w:val="nil"/>
              <w:right w:val="nil"/>
            </w:tcBorders>
            <w:shd w:val="clear" w:color="auto" w:fill="4AACC5"/>
          </w:tcPr>
          <w:p>
            <w:pPr>
              <w:pStyle w:val="TableParagraph"/>
              <w:spacing w:before="60"/>
              <w:ind w:left="103"/>
              <w:rPr>
                <w:sz w:val="20"/>
              </w:rPr>
            </w:pPr>
            <w:r>
              <w:rPr>
                <w:color w:val="FFFFFF"/>
                <w:sz w:val="20"/>
              </w:rPr>
              <w:t>Hedef 4.1 : Sosyal sorumluluk faaliyetlerini artırmak.</w:t>
            </w:r>
          </w:p>
        </w:tc>
      </w:tr>
      <w:tr>
        <w:trPr>
          <w:trHeight w:val="339" w:hRule="atLeast"/>
        </w:trPr>
        <w:tc>
          <w:tcPr>
            <w:tcW w:w="2969" w:type="dxa"/>
            <w:tcBorders>
              <w:left w:val="nil"/>
            </w:tcBorders>
            <w:shd w:val="clear" w:color="auto" w:fill="4AACC5"/>
          </w:tcPr>
          <w:p>
            <w:pPr>
              <w:pStyle w:val="TableParagraph"/>
              <w:spacing w:before="60"/>
              <w:ind w:left="103"/>
              <w:rPr>
                <w:sz w:val="20"/>
              </w:rPr>
            </w:pPr>
            <w:r>
              <w:rPr>
                <w:color w:val="FFFFFF"/>
                <w:sz w:val="20"/>
              </w:rPr>
              <w:t>Risk</w:t>
            </w:r>
          </w:p>
        </w:tc>
        <w:tc>
          <w:tcPr>
            <w:tcW w:w="3115" w:type="dxa"/>
            <w:shd w:val="clear" w:color="auto" w:fill="B6DDE8"/>
          </w:tcPr>
          <w:p>
            <w:pPr>
              <w:pStyle w:val="TableParagraph"/>
              <w:spacing w:before="60"/>
              <w:ind w:left="103"/>
              <w:rPr>
                <w:b/>
                <w:sz w:val="20"/>
              </w:rPr>
            </w:pPr>
            <w:r>
              <w:rPr>
                <w:b/>
                <w:color w:val="FFFFFF"/>
                <w:sz w:val="20"/>
              </w:rPr>
              <w:t>Açıklama</w:t>
            </w:r>
          </w:p>
        </w:tc>
        <w:tc>
          <w:tcPr>
            <w:tcW w:w="3259" w:type="dxa"/>
            <w:tcBorders>
              <w:right w:val="nil"/>
            </w:tcBorders>
            <w:shd w:val="clear" w:color="auto" w:fill="B6DDE8"/>
          </w:tcPr>
          <w:p>
            <w:pPr>
              <w:pStyle w:val="TableParagraph"/>
              <w:spacing w:before="60"/>
              <w:ind w:left="103"/>
              <w:rPr>
                <w:b/>
                <w:sz w:val="20"/>
              </w:rPr>
            </w:pPr>
            <w:r>
              <w:rPr>
                <w:b/>
                <w:color w:val="FFFFFF"/>
                <w:sz w:val="20"/>
              </w:rPr>
              <w:t>Kontrol Faaliyetleri</w:t>
            </w:r>
          </w:p>
        </w:tc>
      </w:tr>
      <w:tr>
        <w:trPr>
          <w:trHeight w:val="1600" w:hRule="atLeast"/>
        </w:trPr>
        <w:tc>
          <w:tcPr>
            <w:tcW w:w="2969" w:type="dxa"/>
            <w:tcBorders>
              <w:left w:val="nil"/>
            </w:tcBorders>
            <w:shd w:val="clear" w:color="auto" w:fill="4AACC5"/>
          </w:tcPr>
          <w:p>
            <w:pPr>
              <w:pStyle w:val="TableParagraph"/>
              <w:ind w:left="103" w:right="501"/>
              <w:rPr>
                <w:b/>
                <w:sz w:val="20"/>
              </w:rPr>
            </w:pPr>
            <w:r>
              <w:rPr>
                <w:b/>
                <w:sz w:val="20"/>
              </w:rPr>
              <w:t>Düzenlenecek sosyal sorumluluk faaliyetlerine katılımın beklenen düzeyde olmaması.</w:t>
            </w:r>
          </w:p>
        </w:tc>
        <w:tc>
          <w:tcPr>
            <w:tcW w:w="3115" w:type="dxa"/>
            <w:shd w:val="clear" w:color="auto" w:fill="DAEDF3"/>
          </w:tcPr>
          <w:p>
            <w:pPr>
              <w:pStyle w:val="TableParagraph"/>
              <w:ind w:left="103" w:right="265"/>
              <w:rPr>
                <w:sz w:val="20"/>
              </w:rPr>
            </w:pPr>
            <w:r>
              <w:rPr>
                <w:sz w:val="20"/>
              </w:rPr>
              <w:t>Üniversitenin yeni kurulmuş olmasından ve Bandırma’nın </w:t>
            </w:r>
            <w:r>
              <w:rPr>
                <w:spacing w:val="-4"/>
                <w:sz w:val="20"/>
              </w:rPr>
              <w:t>bir </w:t>
            </w:r>
            <w:r>
              <w:rPr>
                <w:sz w:val="20"/>
              </w:rPr>
              <w:t>ilçe olmasından</w:t>
            </w:r>
            <w:r>
              <w:rPr>
                <w:spacing w:val="-2"/>
                <w:sz w:val="20"/>
              </w:rPr>
              <w:t> </w:t>
            </w:r>
            <w:r>
              <w:rPr>
                <w:sz w:val="20"/>
              </w:rPr>
              <w:t>dolayı</w:t>
            </w:r>
          </w:p>
          <w:p>
            <w:pPr>
              <w:pStyle w:val="TableParagraph"/>
              <w:spacing w:before="2"/>
              <w:ind w:left="103" w:right="403"/>
              <w:rPr>
                <w:sz w:val="20"/>
              </w:rPr>
            </w:pPr>
            <w:r>
              <w:rPr>
                <w:sz w:val="20"/>
              </w:rPr>
              <w:t>gerçekleştirilebilecek sosyal sorumluluk faaliyetlerinin yeteri kadar ilgi</w:t>
            </w:r>
            <w:r>
              <w:rPr>
                <w:spacing w:val="-2"/>
                <w:sz w:val="20"/>
              </w:rPr>
              <w:t> </w:t>
            </w:r>
            <w:r>
              <w:rPr>
                <w:sz w:val="20"/>
              </w:rPr>
              <w:t>çekememesi.</w:t>
            </w:r>
          </w:p>
        </w:tc>
        <w:tc>
          <w:tcPr>
            <w:tcW w:w="3259" w:type="dxa"/>
            <w:tcBorders>
              <w:right w:val="nil"/>
            </w:tcBorders>
            <w:shd w:val="clear" w:color="auto" w:fill="DAEDF3"/>
          </w:tcPr>
          <w:p>
            <w:pPr>
              <w:pStyle w:val="TableParagraph"/>
              <w:ind w:left="103" w:right="203"/>
              <w:rPr>
                <w:sz w:val="20"/>
              </w:rPr>
            </w:pPr>
            <w:r>
              <w:rPr>
                <w:sz w:val="20"/>
              </w:rPr>
              <w:t>Üniversite bünyesinde düzenlenecek faaliyetlerin öğrenci ve personel</w:t>
            </w:r>
          </w:p>
          <w:p>
            <w:pPr>
              <w:pStyle w:val="TableParagraph"/>
              <w:spacing w:before="1"/>
              <w:ind w:left="103" w:right="231"/>
              <w:rPr>
                <w:sz w:val="20"/>
              </w:rPr>
            </w:pPr>
            <w:r>
              <w:rPr>
                <w:sz w:val="20"/>
              </w:rPr>
              <w:t>nezdinde ilgi çekici hale getirilmesi, gereken tanıtım faaliyetlerinin</w:t>
            </w:r>
          </w:p>
          <w:p>
            <w:pPr>
              <w:pStyle w:val="TableParagraph"/>
              <w:ind w:left="103" w:right="664"/>
              <w:rPr>
                <w:sz w:val="20"/>
              </w:rPr>
            </w:pPr>
            <w:r>
              <w:rPr>
                <w:sz w:val="20"/>
              </w:rPr>
              <w:t>artırılması, faaliyetlerin şehirle işbirliği ve etkileşim içinde</w:t>
            </w:r>
          </w:p>
          <w:p>
            <w:pPr>
              <w:pStyle w:val="TableParagraph"/>
              <w:spacing w:line="210" w:lineRule="exact"/>
              <w:ind w:left="103"/>
              <w:rPr>
                <w:sz w:val="20"/>
              </w:rPr>
            </w:pPr>
            <w:r>
              <w:rPr>
                <w:sz w:val="20"/>
              </w:rPr>
              <w:t>gerçekleştirilmesinin sağlanması.</w:t>
            </w:r>
          </w:p>
        </w:tc>
      </w:tr>
      <w:tr>
        <w:trPr>
          <w:trHeight w:val="1600" w:hRule="atLeast"/>
        </w:trPr>
        <w:tc>
          <w:tcPr>
            <w:tcW w:w="2969" w:type="dxa"/>
            <w:tcBorders>
              <w:left w:val="nil"/>
            </w:tcBorders>
            <w:shd w:val="clear" w:color="auto" w:fill="4AACC5"/>
          </w:tcPr>
          <w:p>
            <w:pPr>
              <w:pStyle w:val="TableParagraph"/>
              <w:ind w:left="103" w:right="534"/>
              <w:rPr>
                <w:b/>
                <w:sz w:val="20"/>
              </w:rPr>
            </w:pPr>
            <w:r>
              <w:rPr>
                <w:b/>
                <w:sz w:val="20"/>
              </w:rPr>
              <w:t>Halihazırda sosyal/sportif amaçlı kullanılan alanların azlığı.</w:t>
            </w:r>
          </w:p>
        </w:tc>
        <w:tc>
          <w:tcPr>
            <w:tcW w:w="3115" w:type="dxa"/>
            <w:shd w:val="clear" w:color="auto" w:fill="B6DDE8"/>
          </w:tcPr>
          <w:p>
            <w:pPr>
              <w:pStyle w:val="TableParagraph"/>
              <w:ind w:left="103"/>
              <w:rPr>
                <w:sz w:val="20"/>
              </w:rPr>
            </w:pPr>
            <w:r>
              <w:rPr>
                <w:sz w:val="20"/>
              </w:rPr>
              <w:t>Halihazırda öğrencilerin sosyal</w:t>
            </w:r>
          </w:p>
          <w:p>
            <w:pPr>
              <w:pStyle w:val="TableParagraph"/>
              <w:ind w:left="103" w:right="282"/>
              <w:rPr>
                <w:sz w:val="20"/>
              </w:rPr>
            </w:pPr>
            <w:r>
              <w:rPr>
                <w:sz w:val="20"/>
              </w:rPr>
              <w:t>ihtiyaçlarının karşılanabileceği ve bir kısım sosyal sorumluluk faaliyetlerinin</w:t>
            </w:r>
          </w:p>
          <w:p>
            <w:pPr>
              <w:pStyle w:val="TableParagraph"/>
              <w:spacing w:line="229" w:lineRule="exact"/>
              <w:ind w:left="103"/>
              <w:rPr>
                <w:sz w:val="20"/>
              </w:rPr>
            </w:pPr>
            <w:r>
              <w:rPr>
                <w:sz w:val="20"/>
              </w:rPr>
              <w:t>gerçekleştirilebileceği</w:t>
            </w:r>
          </w:p>
          <w:p>
            <w:pPr>
              <w:pStyle w:val="TableParagraph"/>
              <w:spacing w:before="1"/>
              <w:ind w:left="103"/>
              <w:rPr>
                <w:sz w:val="20"/>
              </w:rPr>
            </w:pPr>
            <w:r>
              <w:rPr>
                <w:sz w:val="20"/>
              </w:rPr>
              <w:t>alanların/mekanların azlığı.</w:t>
            </w:r>
          </w:p>
        </w:tc>
        <w:tc>
          <w:tcPr>
            <w:tcW w:w="3259" w:type="dxa"/>
            <w:tcBorders>
              <w:right w:val="nil"/>
            </w:tcBorders>
            <w:shd w:val="clear" w:color="auto" w:fill="B6DDE8"/>
          </w:tcPr>
          <w:p>
            <w:pPr>
              <w:pStyle w:val="TableParagraph"/>
              <w:ind w:left="103" w:right="253"/>
              <w:rPr>
                <w:sz w:val="20"/>
              </w:rPr>
            </w:pPr>
            <w:r>
              <w:rPr>
                <w:sz w:val="20"/>
              </w:rPr>
              <w:t>Öğrencilerin boş vakitlerini kampüs içinde geçirmelerini sağlamaya yönelik sosyal ve sportif alanların</w:t>
            </w:r>
          </w:p>
          <w:p>
            <w:pPr>
              <w:pStyle w:val="TableParagraph"/>
              <w:spacing w:before="1"/>
              <w:ind w:left="103" w:right="158"/>
              <w:rPr>
                <w:sz w:val="20"/>
              </w:rPr>
            </w:pPr>
            <w:r>
              <w:rPr>
                <w:sz w:val="20"/>
              </w:rPr>
              <w:t>oluşturulması, başlamış olan Öğrenci Yaşam Merkezi binasının ve Spor Kompleksi binalarının 2021 yılı</w:t>
            </w:r>
          </w:p>
          <w:p>
            <w:pPr>
              <w:pStyle w:val="TableParagraph"/>
              <w:spacing w:line="209" w:lineRule="exact"/>
              <w:ind w:left="103"/>
              <w:rPr>
                <w:sz w:val="20"/>
              </w:rPr>
            </w:pPr>
            <w:r>
              <w:rPr>
                <w:sz w:val="20"/>
              </w:rPr>
              <w:t>içerisinde bitirilmesi.</w:t>
            </w:r>
          </w:p>
        </w:tc>
      </w:tr>
      <w:tr>
        <w:trPr>
          <w:trHeight w:val="1490" w:hRule="atLeast"/>
        </w:trPr>
        <w:tc>
          <w:tcPr>
            <w:tcW w:w="2969" w:type="dxa"/>
            <w:tcBorders>
              <w:left w:val="nil"/>
            </w:tcBorders>
            <w:shd w:val="clear" w:color="auto" w:fill="4AACC5"/>
          </w:tcPr>
          <w:p>
            <w:pPr>
              <w:pStyle w:val="TableParagraph"/>
              <w:ind w:left="103" w:right="413"/>
              <w:rPr>
                <w:b/>
                <w:sz w:val="20"/>
              </w:rPr>
            </w:pPr>
            <w:r>
              <w:rPr>
                <w:b/>
                <w:sz w:val="20"/>
              </w:rPr>
              <w:t>Üniversite tarafından yeterli bütçe ayrılamaması.</w:t>
            </w:r>
          </w:p>
        </w:tc>
        <w:tc>
          <w:tcPr>
            <w:tcW w:w="3115" w:type="dxa"/>
            <w:shd w:val="clear" w:color="auto" w:fill="DAEDF3"/>
          </w:tcPr>
          <w:p>
            <w:pPr>
              <w:pStyle w:val="TableParagraph"/>
              <w:ind w:left="103" w:right="259"/>
              <w:rPr>
                <w:sz w:val="20"/>
              </w:rPr>
            </w:pPr>
            <w:r>
              <w:rPr>
                <w:sz w:val="20"/>
              </w:rPr>
              <w:t>Üniversitenin bütçe kısıtlarından dolayı, düzenlenecek sosyal sorumluluk faaliyetlerinin tümüne yeterli olacak maddi kaynağı</w:t>
            </w:r>
          </w:p>
          <w:p>
            <w:pPr>
              <w:pStyle w:val="TableParagraph"/>
              <w:ind w:left="103"/>
              <w:rPr>
                <w:sz w:val="20"/>
              </w:rPr>
            </w:pPr>
            <w:r>
              <w:rPr>
                <w:sz w:val="20"/>
              </w:rPr>
              <w:t>ayıramaması, bütçenin bir kısmı</w:t>
            </w:r>
          </w:p>
          <w:p>
            <w:pPr>
              <w:pStyle w:val="TableParagraph"/>
              <w:ind w:left="103"/>
              <w:rPr>
                <w:sz w:val="20"/>
              </w:rPr>
            </w:pPr>
            <w:r>
              <w:rPr>
                <w:sz w:val="20"/>
              </w:rPr>
              <w:t>için sponsorluğa ihtiyaç duyulması.</w:t>
            </w:r>
          </w:p>
        </w:tc>
        <w:tc>
          <w:tcPr>
            <w:tcW w:w="3259" w:type="dxa"/>
            <w:tcBorders>
              <w:right w:val="nil"/>
            </w:tcBorders>
            <w:shd w:val="clear" w:color="auto" w:fill="DAEDF3"/>
          </w:tcPr>
          <w:p>
            <w:pPr>
              <w:pStyle w:val="TableParagraph"/>
              <w:ind w:left="103"/>
              <w:rPr>
                <w:sz w:val="20"/>
              </w:rPr>
            </w:pPr>
            <w:r>
              <w:rPr>
                <w:sz w:val="20"/>
              </w:rPr>
              <w:t>Bütçe belirleme aşamasında</w:t>
            </w:r>
          </w:p>
          <w:p>
            <w:pPr>
              <w:pStyle w:val="TableParagraph"/>
              <w:ind w:left="103" w:right="536"/>
              <w:rPr>
                <w:sz w:val="20"/>
              </w:rPr>
            </w:pPr>
            <w:r>
              <w:rPr>
                <w:sz w:val="20"/>
              </w:rPr>
              <w:t>düzenlenecek sosyal sorumluluk etkinliklerine ayrılacak destek miktarının artırılması.</w:t>
            </w:r>
          </w:p>
        </w:tc>
      </w:tr>
      <w:tr>
        <w:trPr>
          <w:trHeight w:val="1259" w:hRule="atLeast"/>
        </w:trPr>
        <w:tc>
          <w:tcPr>
            <w:tcW w:w="2969" w:type="dxa"/>
            <w:tcBorders>
              <w:left w:val="nil"/>
              <w:bottom w:val="nil"/>
            </w:tcBorders>
            <w:shd w:val="clear" w:color="auto" w:fill="4AACC5"/>
          </w:tcPr>
          <w:p>
            <w:pPr>
              <w:pStyle w:val="TableParagraph"/>
              <w:ind w:left="103" w:right="695"/>
              <w:rPr>
                <w:b/>
                <w:sz w:val="20"/>
              </w:rPr>
            </w:pPr>
            <w:r>
              <w:rPr>
                <w:b/>
                <w:sz w:val="20"/>
              </w:rPr>
              <w:t>Salgın sebebiyle yüz yüze eğitimden uzaklaşılmış olmasının olumsuz etkisi.</w:t>
            </w:r>
          </w:p>
        </w:tc>
        <w:tc>
          <w:tcPr>
            <w:tcW w:w="3115" w:type="dxa"/>
            <w:tcBorders>
              <w:bottom w:val="nil"/>
            </w:tcBorders>
            <w:shd w:val="clear" w:color="auto" w:fill="B6DDE8"/>
          </w:tcPr>
          <w:p>
            <w:pPr>
              <w:pStyle w:val="TableParagraph"/>
              <w:ind w:left="103"/>
              <w:rPr>
                <w:sz w:val="20"/>
              </w:rPr>
            </w:pPr>
            <w:r>
              <w:rPr>
                <w:sz w:val="20"/>
              </w:rPr>
              <w:t>Salgın ve salgının oluşturduğu</w:t>
            </w:r>
          </w:p>
          <w:p>
            <w:pPr>
              <w:pStyle w:val="TableParagraph"/>
              <w:ind w:left="103" w:right="304"/>
              <w:rPr>
                <w:sz w:val="20"/>
              </w:rPr>
            </w:pPr>
            <w:r>
              <w:rPr>
                <w:sz w:val="20"/>
              </w:rPr>
              <w:t>olumsuzluklar nedeniyle yüzyüze eğitime ara verilmesinin sosyal</w:t>
            </w:r>
          </w:p>
          <w:p>
            <w:pPr>
              <w:pStyle w:val="TableParagraph"/>
              <w:spacing w:before="1"/>
              <w:ind w:left="103"/>
              <w:rPr>
                <w:sz w:val="20"/>
              </w:rPr>
            </w:pPr>
            <w:r>
              <w:rPr>
                <w:sz w:val="20"/>
              </w:rPr>
              <w:t>sorumluluk faaliyetlerini azaltması.</w:t>
            </w:r>
          </w:p>
        </w:tc>
        <w:tc>
          <w:tcPr>
            <w:tcW w:w="3259" w:type="dxa"/>
            <w:tcBorders>
              <w:bottom w:val="nil"/>
              <w:right w:val="nil"/>
            </w:tcBorders>
            <w:shd w:val="clear" w:color="auto" w:fill="B6DDE8"/>
          </w:tcPr>
          <w:p>
            <w:pPr>
              <w:pStyle w:val="TableParagraph"/>
              <w:ind w:left="103" w:right="520"/>
              <w:rPr>
                <w:sz w:val="20"/>
              </w:rPr>
            </w:pPr>
            <w:r>
              <w:rPr>
                <w:sz w:val="20"/>
              </w:rPr>
              <w:t>Salgın sürecinde de olunsa, daha fazla sayıda sosyal sorumluluk</w:t>
            </w:r>
          </w:p>
          <w:p>
            <w:pPr>
              <w:pStyle w:val="TableParagraph"/>
              <w:spacing w:before="1"/>
              <w:ind w:left="103" w:right="398"/>
              <w:rPr>
                <w:sz w:val="20"/>
              </w:rPr>
            </w:pPr>
            <w:r>
              <w:rPr>
                <w:sz w:val="20"/>
              </w:rPr>
              <w:t>faaliyetinin öğrenciler ve personel tarafından yapılmasının çeşitli yöntemlerle teşvik edilmesi.</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r>
        <w:rPr/>
        <w:pict>
          <v:rect style="position:absolute;margin-left:69.503998pt;margin-top:16.846855pt;width:438.43pt;height:.47998pt;mso-position-horizontal-relative:page;mso-position-vertical-relative:paragraph;z-index:-15660544;mso-wrap-distance-left:0;mso-wrap-distance-right:0" filled="true" fillcolor="#000000" stroked="false">
            <v:fill type="solid"/>
            <w10:wrap type="topAndBottom"/>
          </v:rect>
        </w:pict>
      </w:r>
    </w:p>
    <w:p>
      <w:pPr>
        <w:spacing w:after="0"/>
        <w:rPr>
          <w:sz w:val="25"/>
        </w:rPr>
        <w:sectPr>
          <w:pgSz w:w="11910" w:h="16840"/>
          <w:pgMar w:header="0" w:footer="1280" w:top="980" w:bottom="1480" w:left="320" w:right="340"/>
          <w:pgBorders w:offsetFrom="page">
            <w:top w:val="dotted" w:color="000000" w:space="24" w:sz="4"/>
            <w:left w:val="dotted" w:color="000000" w:space="24" w:sz="4"/>
            <w:bottom w:val="dotted" w:color="000000" w:space="24" w:sz="4"/>
            <w:right w:val="dotted" w:color="000000" w:space="24" w:sz="4"/>
          </w:pgBorders>
        </w:sectPr>
      </w:pPr>
    </w:p>
    <w:tbl>
      <w:tblPr>
        <w:tblCellSpacing w:w="4" w:type="dxa"/>
        <w:tblW w:w="0" w:type="auto"/>
        <w:jc w:val="left"/>
        <w:tblInd w:w="1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32"/>
        <w:gridCol w:w="3113"/>
        <w:gridCol w:w="3118"/>
      </w:tblGrid>
      <w:tr>
        <w:trPr>
          <w:trHeight w:val="336" w:hRule="atLeast"/>
        </w:trPr>
        <w:tc>
          <w:tcPr>
            <w:tcW w:w="9363" w:type="dxa"/>
            <w:gridSpan w:val="3"/>
            <w:tcBorders>
              <w:top w:val="nil"/>
              <w:left w:val="nil"/>
              <w:bottom w:val="nil"/>
              <w:right w:val="nil"/>
            </w:tcBorders>
            <w:shd w:val="clear" w:color="auto" w:fill="4AACC5"/>
          </w:tcPr>
          <w:p>
            <w:pPr>
              <w:pStyle w:val="TableParagraph"/>
              <w:spacing w:before="58"/>
              <w:ind w:left="103"/>
              <w:rPr>
                <w:sz w:val="20"/>
              </w:rPr>
            </w:pPr>
            <w:r>
              <w:rPr>
                <w:color w:val="FFFFFF"/>
                <w:sz w:val="20"/>
              </w:rPr>
              <w:t>Hedef 4.2 : Üniversitenin toplumla bütünleşmesini sağlayacak birimleri oluşturmak ve faaliyetlerini artırmak.</w:t>
            </w:r>
          </w:p>
        </w:tc>
      </w:tr>
      <w:tr>
        <w:trPr>
          <w:trHeight w:val="335" w:hRule="atLeast"/>
        </w:trPr>
        <w:tc>
          <w:tcPr>
            <w:tcW w:w="3132" w:type="dxa"/>
            <w:tcBorders>
              <w:top w:val="nil"/>
              <w:left w:val="nil"/>
              <w:bottom w:val="nil"/>
            </w:tcBorders>
            <w:shd w:val="clear" w:color="auto" w:fill="4AACC5"/>
          </w:tcPr>
          <w:p>
            <w:pPr>
              <w:pStyle w:val="TableParagraph"/>
              <w:spacing w:before="57"/>
              <w:ind w:left="103"/>
              <w:rPr>
                <w:sz w:val="20"/>
              </w:rPr>
            </w:pPr>
            <w:r>
              <w:rPr>
                <w:color w:val="FFFFFF"/>
                <w:sz w:val="20"/>
              </w:rPr>
              <w:t>Risk</w:t>
            </w:r>
          </w:p>
        </w:tc>
        <w:tc>
          <w:tcPr>
            <w:tcW w:w="3113" w:type="dxa"/>
            <w:tcBorders>
              <w:top w:val="nil"/>
              <w:bottom w:val="nil"/>
            </w:tcBorders>
            <w:shd w:val="clear" w:color="auto" w:fill="B6DDE8"/>
          </w:tcPr>
          <w:p>
            <w:pPr>
              <w:pStyle w:val="TableParagraph"/>
              <w:spacing w:before="57"/>
              <w:ind w:left="103"/>
              <w:rPr>
                <w:b/>
                <w:sz w:val="20"/>
              </w:rPr>
            </w:pPr>
            <w:r>
              <w:rPr>
                <w:b/>
                <w:color w:val="FFFFFF"/>
                <w:sz w:val="20"/>
              </w:rPr>
              <w:t>Açıklama</w:t>
            </w:r>
          </w:p>
        </w:tc>
        <w:tc>
          <w:tcPr>
            <w:tcW w:w="3118" w:type="dxa"/>
            <w:tcBorders>
              <w:top w:val="nil"/>
              <w:bottom w:val="nil"/>
              <w:right w:val="nil"/>
            </w:tcBorders>
            <w:shd w:val="clear" w:color="auto" w:fill="B6DDE8"/>
          </w:tcPr>
          <w:p>
            <w:pPr>
              <w:pStyle w:val="TableParagraph"/>
              <w:spacing w:before="57"/>
              <w:ind w:left="103"/>
              <w:rPr>
                <w:b/>
                <w:sz w:val="20"/>
              </w:rPr>
            </w:pPr>
            <w:r>
              <w:rPr>
                <w:b/>
                <w:color w:val="FFFFFF"/>
                <w:sz w:val="20"/>
              </w:rPr>
              <w:t>Kontrol Faaliyetleri</w:t>
            </w:r>
          </w:p>
        </w:tc>
      </w:tr>
      <w:tr>
        <w:trPr>
          <w:trHeight w:val="1137" w:hRule="atLeast"/>
        </w:trPr>
        <w:tc>
          <w:tcPr>
            <w:tcW w:w="3132" w:type="dxa"/>
            <w:tcBorders>
              <w:top w:val="nil"/>
              <w:left w:val="nil"/>
            </w:tcBorders>
            <w:shd w:val="clear" w:color="auto" w:fill="4AACC5"/>
          </w:tcPr>
          <w:p>
            <w:pPr>
              <w:pStyle w:val="TableParagraph"/>
              <w:ind w:left="103" w:right="281"/>
              <w:rPr>
                <w:b/>
                <w:sz w:val="20"/>
              </w:rPr>
            </w:pPr>
            <w:r>
              <w:rPr>
                <w:b/>
                <w:sz w:val="20"/>
              </w:rPr>
              <w:t>Planlanan akademik ve sektörel etkinliklere iştirakın beklenen seviyede olmaması.</w:t>
            </w:r>
          </w:p>
        </w:tc>
        <w:tc>
          <w:tcPr>
            <w:tcW w:w="3113" w:type="dxa"/>
            <w:tcBorders>
              <w:top w:val="nil"/>
            </w:tcBorders>
            <w:shd w:val="clear" w:color="auto" w:fill="DAEDF3"/>
          </w:tcPr>
          <w:p>
            <w:pPr>
              <w:pStyle w:val="TableParagraph"/>
              <w:ind w:left="103" w:right="601"/>
              <w:rPr>
                <w:sz w:val="20"/>
              </w:rPr>
            </w:pPr>
            <w:r>
              <w:rPr>
                <w:sz w:val="20"/>
              </w:rPr>
              <w:t>Yeni kurulmuş bir üniversite olunması nedeniyle planlanan</w:t>
            </w:r>
          </w:p>
          <w:p>
            <w:pPr>
              <w:pStyle w:val="TableParagraph"/>
              <w:spacing w:line="230" w:lineRule="atLeast"/>
              <w:ind w:left="103" w:right="329"/>
              <w:rPr>
                <w:sz w:val="20"/>
              </w:rPr>
            </w:pPr>
            <w:r>
              <w:rPr>
                <w:sz w:val="20"/>
              </w:rPr>
              <w:t>akademik ve sektörel etkinliklere katılımın beklenen düzeyde olmaması.</w:t>
            </w:r>
          </w:p>
        </w:tc>
        <w:tc>
          <w:tcPr>
            <w:tcW w:w="3118" w:type="dxa"/>
            <w:tcBorders>
              <w:top w:val="nil"/>
              <w:right w:val="nil"/>
            </w:tcBorders>
            <w:shd w:val="clear" w:color="auto" w:fill="DAEDF3"/>
          </w:tcPr>
          <w:p>
            <w:pPr>
              <w:pStyle w:val="TableParagraph"/>
              <w:ind w:left="103" w:right="234"/>
              <w:rPr>
                <w:sz w:val="20"/>
              </w:rPr>
            </w:pPr>
            <w:r>
              <w:rPr>
                <w:sz w:val="20"/>
              </w:rPr>
              <w:t>Tanıtım ve tutundurma faaliyetleri başta olmak üzere katılımı artırıcı ve özendirici tedbirlerin alınması.</w:t>
            </w:r>
          </w:p>
        </w:tc>
      </w:tr>
      <w:tr>
        <w:trPr>
          <w:trHeight w:val="1658" w:hRule="atLeast"/>
        </w:trPr>
        <w:tc>
          <w:tcPr>
            <w:tcW w:w="3132" w:type="dxa"/>
            <w:tcBorders>
              <w:left w:val="nil"/>
            </w:tcBorders>
            <w:shd w:val="clear" w:color="auto" w:fill="4AACC5"/>
          </w:tcPr>
          <w:p>
            <w:pPr>
              <w:pStyle w:val="TableParagraph"/>
              <w:spacing w:line="226" w:lineRule="exact"/>
              <w:ind w:left="103"/>
              <w:rPr>
                <w:b/>
                <w:sz w:val="20"/>
              </w:rPr>
            </w:pPr>
            <w:r>
              <w:rPr>
                <w:b/>
                <w:sz w:val="20"/>
              </w:rPr>
              <w:t>Fiziksel altyapı yetersizliği.</w:t>
            </w:r>
          </w:p>
        </w:tc>
        <w:tc>
          <w:tcPr>
            <w:tcW w:w="3113" w:type="dxa"/>
            <w:shd w:val="clear" w:color="auto" w:fill="B6DDE8"/>
          </w:tcPr>
          <w:p>
            <w:pPr>
              <w:pStyle w:val="TableParagraph"/>
              <w:spacing w:line="237" w:lineRule="auto"/>
              <w:ind w:left="103" w:right="313"/>
              <w:rPr>
                <w:sz w:val="20"/>
              </w:rPr>
            </w:pPr>
            <w:r>
              <w:rPr>
                <w:sz w:val="20"/>
              </w:rPr>
              <w:t>Öğrencilerin sosyal ihtiyaçlarının karşılanabileceği</w:t>
            </w:r>
          </w:p>
          <w:p>
            <w:pPr>
              <w:pStyle w:val="TableParagraph"/>
              <w:ind w:left="103"/>
              <w:rPr>
                <w:sz w:val="20"/>
              </w:rPr>
            </w:pPr>
            <w:r>
              <w:rPr>
                <w:sz w:val="20"/>
              </w:rPr>
              <w:t>alanların/mekanların azlığı.</w:t>
            </w:r>
          </w:p>
        </w:tc>
        <w:tc>
          <w:tcPr>
            <w:tcW w:w="3118" w:type="dxa"/>
            <w:tcBorders>
              <w:right w:val="nil"/>
            </w:tcBorders>
            <w:shd w:val="clear" w:color="auto" w:fill="B6DDE8"/>
          </w:tcPr>
          <w:p>
            <w:pPr>
              <w:pStyle w:val="TableParagraph"/>
              <w:ind w:left="103" w:right="112"/>
              <w:rPr>
                <w:sz w:val="20"/>
              </w:rPr>
            </w:pPr>
            <w:r>
              <w:rPr>
                <w:sz w:val="20"/>
              </w:rPr>
              <w:t>Öğrencilerin boş vakitlerini kampüs içinde geçirmelerini sağlamaya yönelik sosyal ve sportif alanların oluşturulması, başlamış olan</w:t>
            </w:r>
          </w:p>
          <w:p>
            <w:pPr>
              <w:pStyle w:val="TableParagraph"/>
              <w:ind w:left="103" w:right="245"/>
              <w:rPr>
                <w:sz w:val="20"/>
              </w:rPr>
            </w:pPr>
            <w:r>
              <w:rPr>
                <w:sz w:val="20"/>
              </w:rPr>
              <w:t>Öğrenci Yaşam Merkezi binasının ve Spor Kompleksi binalarının 2021 yılı içerisinde bitirilmesi.</w:t>
            </w:r>
          </w:p>
        </w:tc>
      </w:tr>
      <w:tr>
        <w:trPr>
          <w:trHeight w:val="1139" w:hRule="atLeast"/>
        </w:trPr>
        <w:tc>
          <w:tcPr>
            <w:tcW w:w="3132" w:type="dxa"/>
            <w:tcBorders>
              <w:left w:val="nil"/>
              <w:bottom w:val="nil"/>
            </w:tcBorders>
            <w:shd w:val="clear" w:color="auto" w:fill="4AACC5"/>
          </w:tcPr>
          <w:p>
            <w:pPr>
              <w:pStyle w:val="TableParagraph"/>
              <w:spacing w:line="237" w:lineRule="auto"/>
              <w:ind w:left="103" w:right="409"/>
              <w:rPr>
                <w:b/>
                <w:sz w:val="20"/>
              </w:rPr>
            </w:pPr>
            <w:r>
              <w:rPr>
                <w:b/>
                <w:sz w:val="20"/>
              </w:rPr>
              <w:t>Gerekli öğretim elemanlarının eksikliği.</w:t>
            </w:r>
          </w:p>
        </w:tc>
        <w:tc>
          <w:tcPr>
            <w:tcW w:w="3113" w:type="dxa"/>
            <w:tcBorders>
              <w:bottom w:val="nil"/>
            </w:tcBorders>
            <w:shd w:val="clear" w:color="auto" w:fill="DAEDF3"/>
          </w:tcPr>
          <w:p>
            <w:pPr>
              <w:pStyle w:val="TableParagraph"/>
              <w:spacing w:line="237" w:lineRule="auto"/>
              <w:ind w:left="103" w:right="329"/>
              <w:rPr>
                <w:sz w:val="20"/>
              </w:rPr>
            </w:pPr>
            <w:r>
              <w:rPr>
                <w:sz w:val="20"/>
              </w:rPr>
              <w:t>Az sayıdaki akademik ve idari personel ile toplumla bütünleşme</w:t>
            </w:r>
          </w:p>
          <w:p>
            <w:pPr>
              <w:pStyle w:val="TableParagraph"/>
              <w:spacing w:line="230" w:lineRule="atLeast" w:before="1"/>
              <w:ind w:left="103" w:right="307"/>
              <w:rPr>
                <w:sz w:val="20"/>
              </w:rPr>
            </w:pPr>
            <w:r>
              <w:rPr>
                <w:sz w:val="20"/>
              </w:rPr>
              <w:t>ve sosyal sorumluluk bağlamında gerekli faaliyetlerin yerine getirilememesi.</w:t>
            </w:r>
          </w:p>
        </w:tc>
        <w:tc>
          <w:tcPr>
            <w:tcW w:w="3118" w:type="dxa"/>
            <w:tcBorders>
              <w:bottom w:val="nil"/>
              <w:right w:val="nil"/>
            </w:tcBorders>
            <w:shd w:val="clear" w:color="auto" w:fill="DAEDF3"/>
          </w:tcPr>
          <w:p>
            <w:pPr>
              <w:pStyle w:val="TableParagraph"/>
              <w:ind w:left="103" w:right="129"/>
              <w:rPr>
                <w:sz w:val="20"/>
              </w:rPr>
            </w:pPr>
            <w:r>
              <w:rPr>
                <w:sz w:val="20"/>
              </w:rPr>
              <w:t>Alanında uzman, nitelikli akademik ve idari personelin istihdam edilmesi.</w:t>
            </w:r>
          </w:p>
        </w:tc>
      </w:tr>
    </w:tbl>
    <w:p>
      <w:pPr>
        <w:pStyle w:val="BodyText"/>
        <w:rPr>
          <w:sz w:val="20"/>
        </w:rPr>
      </w:pPr>
    </w:p>
    <w:p>
      <w:pPr>
        <w:pStyle w:val="BodyText"/>
        <w:spacing w:before="10"/>
        <w:rPr>
          <w:sz w:val="15"/>
        </w:rPr>
      </w:pPr>
    </w:p>
    <w:tbl>
      <w:tblPr>
        <w:tblCellSpacing w:w="4" w:type="dxa"/>
        <w:tblW w:w="0" w:type="auto"/>
        <w:jc w:val="left"/>
        <w:tblInd w:w="1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9"/>
        <w:gridCol w:w="3115"/>
        <w:gridCol w:w="3259"/>
      </w:tblGrid>
      <w:tr>
        <w:trPr>
          <w:trHeight w:val="340" w:hRule="atLeast"/>
        </w:trPr>
        <w:tc>
          <w:tcPr>
            <w:tcW w:w="9343" w:type="dxa"/>
            <w:gridSpan w:val="3"/>
            <w:tcBorders>
              <w:top w:val="nil"/>
              <w:left w:val="nil"/>
              <w:right w:val="nil"/>
            </w:tcBorders>
            <w:shd w:val="clear" w:color="auto" w:fill="4AACC5"/>
          </w:tcPr>
          <w:p>
            <w:pPr>
              <w:pStyle w:val="TableParagraph"/>
              <w:tabs>
                <w:tab w:pos="1228" w:val="left" w:leader="none"/>
              </w:tabs>
              <w:spacing w:before="60"/>
              <w:ind w:left="103"/>
              <w:rPr>
                <w:sz w:val="20"/>
              </w:rPr>
            </w:pPr>
            <w:r>
              <w:rPr>
                <w:color w:val="FFFFFF"/>
                <w:sz w:val="20"/>
              </w:rPr>
              <w:t>Hedef</w:t>
            </w:r>
            <w:r>
              <w:rPr>
                <w:color w:val="FFFFFF"/>
                <w:spacing w:val="-2"/>
                <w:sz w:val="20"/>
              </w:rPr>
              <w:t> </w:t>
            </w:r>
            <w:r>
              <w:rPr>
                <w:color w:val="FFFFFF"/>
                <w:sz w:val="20"/>
              </w:rPr>
              <w:t>4.3</w:t>
            </w:r>
            <w:r>
              <w:rPr>
                <w:color w:val="FFFFFF"/>
                <w:spacing w:val="2"/>
                <w:sz w:val="20"/>
              </w:rPr>
              <w:t> </w:t>
            </w:r>
            <w:r>
              <w:rPr>
                <w:color w:val="FFFFFF"/>
                <w:sz w:val="20"/>
              </w:rPr>
              <w:t>:</w:t>
              <w:tab/>
              <w:t>Sosyal, kültürel ve sportif aktivitelere yönelik etkinlikleri</w:t>
            </w:r>
            <w:r>
              <w:rPr>
                <w:color w:val="FFFFFF"/>
                <w:spacing w:val="-4"/>
                <w:sz w:val="20"/>
              </w:rPr>
              <w:t> </w:t>
            </w:r>
            <w:r>
              <w:rPr>
                <w:color w:val="FFFFFF"/>
                <w:sz w:val="20"/>
              </w:rPr>
              <w:t>artırmak.</w:t>
            </w:r>
          </w:p>
        </w:tc>
      </w:tr>
      <w:tr>
        <w:trPr>
          <w:trHeight w:val="339" w:hRule="atLeast"/>
        </w:trPr>
        <w:tc>
          <w:tcPr>
            <w:tcW w:w="2969" w:type="dxa"/>
            <w:tcBorders>
              <w:left w:val="nil"/>
            </w:tcBorders>
            <w:shd w:val="clear" w:color="auto" w:fill="4AACC5"/>
          </w:tcPr>
          <w:p>
            <w:pPr>
              <w:pStyle w:val="TableParagraph"/>
              <w:spacing w:before="60"/>
              <w:ind w:left="103"/>
              <w:rPr>
                <w:sz w:val="20"/>
              </w:rPr>
            </w:pPr>
            <w:r>
              <w:rPr>
                <w:color w:val="FFFFFF"/>
                <w:sz w:val="20"/>
              </w:rPr>
              <w:t>Risk</w:t>
            </w:r>
          </w:p>
        </w:tc>
        <w:tc>
          <w:tcPr>
            <w:tcW w:w="3115" w:type="dxa"/>
            <w:shd w:val="clear" w:color="auto" w:fill="B6DDE8"/>
          </w:tcPr>
          <w:p>
            <w:pPr>
              <w:pStyle w:val="TableParagraph"/>
              <w:spacing w:before="60"/>
              <w:ind w:left="103"/>
              <w:rPr>
                <w:b/>
                <w:sz w:val="20"/>
              </w:rPr>
            </w:pPr>
            <w:r>
              <w:rPr>
                <w:b/>
                <w:color w:val="FFFFFF"/>
                <w:sz w:val="20"/>
              </w:rPr>
              <w:t>Açıklama</w:t>
            </w:r>
          </w:p>
        </w:tc>
        <w:tc>
          <w:tcPr>
            <w:tcW w:w="3259" w:type="dxa"/>
            <w:tcBorders>
              <w:right w:val="nil"/>
            </w:tcBorders>
            <w:shd w:val="clear" w:color="auto" w:fill="B6DDE8"/>
          </w:tcPr>
          <w:p>
            <w:pPr>
              <w:pStyle w:val="TableParagraph"/>
              <w:spacing w:before="60"/>
              <w:ind w:left="103"/>
              <w:rPr>
                <w:b/>
                <w:sz w:val="20"/>
              </w:rPr>
            </w:pPr>
            <w:r>
              <w:rPr>
                <w:b/>
                <w:color w:val="FFFFFF"/>
                <w:sz w:val="20"/>
              </w:rPr>
              <w:t>Kontrol Faaliyetleri</w:t>
            </w:r>
          </w:p>
        </w:tc>
      </w:tr>
      <w:tr>
        <w:trPr>
          <w:trHeight w:val="1370" w:hRule="atLeast"/>
        </w:trPr>
        <w:tc>
          <w:tcPr>
            <w:tcW w:w="2969" w:type="dxa"/>
            <w:tcBorders>
              <w:left w:val="nil"/>
            </w:tcBorders>
            <w:shd w:val="clear" w:color="auto" w:fill="4AACC5"/>
          </w:tcPr>
          <w:p>
            <w:pPr>
              <w:pStyle w:val="TableParagraph"/>
              <w:ind w:left="103" w:right="501"/>
              <w:rPr>
                <w:b/>
                <w:sz w:val="20"/>
              </w:rPr>
            </w:pPr>
            <w:r>
              <w:rPr>
                <w:b/>
                <w:sz w:val="20"/>
              </w:rPr>
              <w:t>Düzenlenecek faaliyetlere katılımın beklenen düzeyde olmaması.</w:t>
            </w:r>
          </w:p>
        </w:tc>
        <w:tc>
          <w:tcPr>
            <w:tcW w:w="3115" w:type="dxa"/>
            <w:shd w:val="clear" w:color="auto" w:fill="DAEDF3"/>
          </w:tcPr>
          <w:p>
            <w:pPr>
              <w:pStyle w:val="TableParagraph"/>
              <w:ind w:left="103" w:right="270"/>
              <w:rPr>
                <w:sz w:val="20"/>
              </w:rPr>
            </w:pPr>
            <w:r>
              <w:rPr>
                <w:sz w:val="20"/>
              </w:rPr>
              <w:t>Üniversitenin yeni kurulmuş olmasından ve kurumsal kültür ve</w:t>
            </w:r>
          </w:p>
          <w:p>
            <w:pPr>
              <w:pStyle w:val="TableParagraph"/>
              <w:spacing w:before="1"/>
              <w:ind w:left="103" w:right="226"/>
              <w:rPr>
                <w:sz w:val="20"/>
              </w:rPr>
            </w:pPr>
            <w:r>
              <w:rPr>
                <w:sz w:val="20"/>
              </w:rPr>
              <w:t>gelişimin tedricen sağlanmasından dolayı düzenlenen etkinliklerin</w:t>
            </w:r>
          </w:p>
          <w:p>
            <w:pPr>
              <w:pStyle w:val="TableParagraph"/>
              <w:spacing w:line="230" w:lineRule="exact" w:before="1"/>
              <w:ind w:left="103" w:right="148"/>
              <w:rPr>
                <w:sz w:val="20"/>
              </w:rPr>
            </w:pPr>
            <w:r>
              <w:rPr>
                <w:sz w:val="20"/>
              </w:rPr>
              <w:t>personel ve öğrenci nezdinde yeteri kadar ilgi çekememesi.</w:t>
            </w:r>
          </w:p>
        </w:tc>
        <w:tc>
          <w:tcPr>
            <w:tcW w:w="3259" w:type="dxa"/>
            <w:tcBorders>
              <w:right w:val="nil"/>
            </w:tcBorders>
            <w:shd w:val="clear" w:color="auto" w:fill="DAEDF3"/>
          </w:tcPr>
          <w:p>
            <w:pPr>
              <w:pStyle w:val="TableParagraph"/>
              <w:ind w:left="103" w:right="203"/>
              <w:rPr>
                <w:sz w:val="20"/>
              </w:rPr>
            </w:pPr>
            <w:r>
              <w:rPr>
                <w:sz w:val="20"/>
              </w:rPr>
              <w:t>Üniversite bünyesinde düzenlenecek faaliyetlerin öğrenci ve personel</w:t>
            </w:r>
          </w:p>
          <w:p>
            <w:pPr>
              <w:pStyle w:val="TableParagraph"/>
              <w:spacing w:before="1"/>
              <w:ind w:left="103" w:right="231"/>
              <w:rPr>
                <w:sz w:val="20"/>
              </w:rPr>
            </w:pPr>
            <w:r>
              <w:rPr>
                <w:sz w:val="20"/>
              </w:rPr>
              <w:t>nezdinde ilgi çekici hale getirilmesi, gereken tanıtım faaliyetlerinin</w:t>
            </w:r>
          </w:p>
          <w:p>
            <w:pPr>
              <w:pStyle w:val="TableParagraph"/>
              <w:spacing w:line="228" w:lineRule="exact"/>
              <w:ind w:left="103"/>
              <w:rPr>
                <w:sz w:val="20"/>
              </w:rPr>
            </w:pPr>
            <w:r>
              <w:rPr>
                <w:sz w:val="20"/>
              </w:rPr>
              <w:t>artırılması.</w:t>
            </w:r>
          </w:p>
        </w:tc>
      </w:tr>
      <w:tr>
        <w:trPr>
          <w:trHeight w:val="1598" w:hRule="atLeast"/>
        </w:trPr>
        <w:tc>
          <w:tcPr>
            <w:tcW w:w="2969" w:type="dxa"/>
            <w:tcBorders>
              <w:left w:val="nil"/>
            </w:tcBorders>
            <w:shd w:val="clear" w:color="auto" w:fill="4AACC5"/>
          </w:tcPr>
          <w:p>
            <w:pPr>
              <w:pStyle w:val="TableParagraph"/>
              <w:ind w:left="103" w:right="401"/>
              <w:rPr>
                <w:b/>
                <w:sz w:val="20"/>
              </w:rPr>
            </w:pPr>
            <w:r>
              <w:rPr>
                <w:b/>
                <w:sz w:val="20"/>
              </w:rPr>
              <w:t>Mevcut sosyal/sportif amaçlı kullanılan alanların azlığı.</w:t>
            </w:r>
          </w:p>
        </w:tc>
        <w:tc>
          <w:tcPr>
            <w:tcW w:w="3115" w:type="dxa"/>
            <w:shd w:val="clear" w:color="auto" w:fill="B6DDE8"/>
          </w:tcPr>
          <w:p>
            <w:pPr>
              <w:pStyle w:val="TableParagraph"/>
              <w:ind w:left="103" w:right="309"/>
              <w:rPr>
                <w:sz w:val="20"/>
              </w:rPr>
            </w:pPr>
            <w:r>
              <w:rPr>
                <w:sz w:val="20"/>
              </w:rPr>
              <w:t>Öğrencilerin ve personelin sosyal ve sportif ihtiyaçlarının</w:t>
            </w:r>
          </w:p>
          <w:p>
            <w:pPr>
              <w:pStyle w:val="TableParagraph"/>
              <w:ind w:left="103"/>
              <w:rPr>
                <w:sz w:val="20"/>
              </w:rPr>
            </w:pPr>
            <w:r>
              <w:rPr>
                <w:sz w:val="20"/>
              </w:rPr>
              <w:t>karşılanabileceği alanların azlığı.</w:t>
            </w:r>
          </w:p>
        </w:tc>
        <w:tc>
          <w:tcPr>
            <w:tcW w:w="3259" w:type="dxa"/>
            <w:tcBorders>
              <w:right w:val="nil"/>
            </w:tcBorders>
            <w:shd w:val="clear" w:color="auto" w:fill="B6DDE8"/>
          </w:tcPr>
          <w:p>
            <w:pPr>
              <w:pStyle w:val="TableParagraph"/>
              <w:ind w:left="103" w:right="209"/>
              <w:rPr>
                <w:sz w:val="20"/>
              </w:rPr>
            </w:pPr>
            <w:r>
              <w:rPr>
                <w:sz w:val="20"/>
              </w:rPr>
              <w:t>Öğrencilerin boş vakitlerini yerleşke içinde geçirmelerini sağlamaya yönelik sosyal ve sportif alanların</w:t>
            </w:r>
          </w:p>
          <w:p>
            <w:pPr>
              <w:pStyle w:val="TableParagraph"/>
              <w:ind w:left="103" w:right="158"/>
              <w:rPr>
                <w:sz w:val="20"/>
              </w:rPr>
            </w:pPr>
            <w:r>
              <w:rPr>
                <w:sz w:val="20"/>
              </w:rPr>
              <w:t>oluşturulması, başlamış olan Öğrenci Yaşam Merkezi binasının ve Spor Kompleksi binalarının 2021 yılı</w:t>
            </w:r>
          </w:p>
          <w:p>
            <w:pPr>
              <w:pStyle w:val="TableParagraph"/>
              <w:spacing w:line="209" w:lineRule="exact"/>
              <w:ind w:left="103"/>
              <w:rPr>
                <w:sz w:val="20"/>
              </w:rPr>
            </w:pPr>
            <w:r>
              <w:rPr>
                <w:sz w:val="20"/>
              </w:rPr>
              <w:t>içerisinde bitirilmesi.</w:t>
            </w:r>
          </w:p>
        </w:tc>
      </w:tr>
      <w:tr>
        <w:trPr>
          <w:trHeight w:val="911" w:hRule="atLeast"/>
        </w:trPr>
        <w:tc>
          <w:tcPr>
            <w:tcW w:w="2969" w:type="dxa"/>
            <w:tcBorders>
              <w:left w:val="nil"/>
            </w:tcBorders>
            <w:shd w:val="clear" w:color="auto" w:fill="4AACC5"/>
          </w:tcPr>
          <w:p>
            <w:pPr>
              <w:pStyle w:val="TableParagraph"/>
              <w:ind w:left="103" w:right="662"/>
              <w:rPr>
                <w:b/>
                <w:sz w:val="20"/>
              </w:rPr>
            </w:pPr>
            <w:r>
              <w:rPr>
                <w:b/>
                <w:sz w:val="20"/>
              </w:rPr>
              <w:t>Salgın nedeniyle yüz yüze iletişimin olmaması.</w:t>
            </w:r>
          </w:p>
        </w:tc>
        <w:tc>
          <w:tcPr>
            <w:tcW w:w="3115" w:type="dxa"/>
            <w:shd w:val="clear" w:color="auto" w:fill="DAEDF3"/>
          </w:tcPr>
          <w:p>
            <w:pPr>
              <w:pStyle w:val="TableParagraph"/>
              <w:ind w:left="103" w:right="198"/>
              <w:rPr>
                <w:sz w:val="20"/>
              </w:rPr>
            </w:pPr>
            <w:r>
              <w:rPr>
                <w:sz w:val="20"/>
              </w:rPr>
              <w:t>Salgın sebebiyle yüz yüze toplantı, görüşmeler vs. aktivitelerin</w:t>
            </w:r>
          </w:p>
          <w:p>
            <w:pPr>
              <w:pStyle w:val="TableParagraph"/>
              <w:spacing w:before="1"/>
              <w:ind w:left="103"/>
              <w:rPr>
                <w:sz w:val="20"/>
              </w:rPr>
            </w:pPr>
            <w:r>
              <w:rPr>
                <w:sz w:val="20"/>
              </w:rPr>
              <w:t>yapılamaması.</w:t>
            </w:r>
          </w:p>
        </w:tc>
        <w:tc>
          <w:tcPr>
            <w:tcW w:w="3259" w:type="dxa"/>
            <w:tcBorders>
              <w:right w:val="nil"/>
            </w:tcBorders>
            <w:shd w:val="clear" w:color="auto" w:fill="DAEDF3"/>
          </w:tcPr>
          <w:p>
            <w:pPr>
              <w:pStyle w:val="TableParagraph"/>
              <w:spacing w:line="230" w:lineRule="atLeast"/>
              <w:ind w:left="103" w:right="176"/>
              <w:rPr>
                <w:sz w:val="20"/>
              </w:rPr>
            </w:pPr>
            <w:r>
              <w:rPr>
                <w:sz w:val="20"/>
              </w:rPr>
              <w:t>Farklı online platformlar üzerinden salgın bitenece kadar mümkün olan alandarda farklı türlerde etkinliklerin yapılması.</w:t>
            </w:r>
          </w:p>
        </w:tc>
      </w:tr>
      <w:tr>
        <w:trPr>
          <w:trHeight w:val="679" w:hRule="atLeast"/>
        </w:trPr>
        <w:tc>
          <w:tcPr>
            <w:tcW w:w="2969" w:type="dxa"/>
            <w:tcBorders>
              <w:left w:val="nil"/>
              <w:bottom w:val="nil"/>
            </w:tcBorders>
            <w:shd w:val="clear" w:color="auto" w:fill="4AACC5"/>
          </w:tcPr>
          <w:p>
            <w:pPr>
              <w:pStyle w:val="TableParagraph"/>
              <w:ind w:left="103"/>
              <w:rPr>
                <w:b/>
                <w:sz w:val="20"/>
              </w:rPr>
            </w:pPr>
            <w:r>
              <w:rPr>
                <w:b/>
                <w:sz w:val="20"/>
              </w:rPr>
              <w:t>Bütçe olanaklarının yetersizliği.</w:t>
            </w:r>
          </w:p>
        </w:tc>
        <w:tc>
          <w:tcPr>
            <w:tcW w:w="3115" w:type="dxa"/>
            <w:tcBorders>
              <w:bottom w:val="nil"/>
            </w:tcBorders>
            <w:shd w:val="clear" w:color="auto" w:fill="B6DDE8"/>
          </w:tcPr>
          <w:p>
            <w:pPr>
              <w:pStyle w:val="TableParagraph"/>
              <w:ind w:left="103" w:right="354"/>
              <w:rPr>
                <w:sz w:val="20"/>
              </w:rPr>
            </w:pPr>
            <w:r>
              <w:rPr>
                <w:sz w:val="20"/>
              </w:rPr>
              <w:t>Üniversitenin bütçe kısıtlarından dolayı, düzenlenecek faaliyetlere</w:t>
            </w:r>
          </w:p>
          <w:p>
            <w:pPr>
              <w:pStyle w:val="TableParagraph"/>
              <w:spacing w:line="209" w:lineRule="exact"/>
              <w:ind w:left="103"/>
              <w:rPr>
                <w:sz w:val="20"/>
              </w:rPr>
            </w:pPr>
            <w:r>
              <w:rPr>
                <w:sz w:val="20"/>
              </w:rPr>
              <w:t>gereken maddi desteği verememesi.</w:t>
            </w:r>
          </w:p>
        </w:tc>
        <w:tc>
          <w:tcPr>
            <w:tcW w:w="3259" w:type="dxa"/>
            <w:tcBorders>
              <w:bottom w:val="nil"/>
              <w:right w:val="nil"/>
            </w:tcBorders>
            <w:shd w:val="clear" w:color="auto" w:fill="B6DDE8"/>
          </w:tcPr>
          <w:p>
            <w:pPr>
              <w:pStyle w:val="TableParagraph"/>
              <w:spacing w:line="229" w:lineRule="exact"/>
              <w:ind w:left="103"/>
              <w:rPr>
                <w:sz w:val="20"/>
              </w:rPr>
            </w:pPr>
            <w:r>
              <w:rPr>
                <w:sz w:val="20"/>
              </w:rPr>
              <w:t>Bütçe belirleme aşamasında</w:t>
            </w:r>
          </w:p>
          <w:p>
            <w:pPr>
              <w:pStyle w:val="TableParagraph"/>
              <w:spacing w:line="230" w:lineRule="exact" w:before="2"/>
              <w:ind w:left="103" w:right="270"/>
              <w:rPr>
                <w:sz w:val="20"/>
              </w:rPr>
            </w:pPr>
            <w:r>
              <w:rPr>
                <w:sz w:val="20"/>
              </w:rPr>
              <w:t>düzenlenecek etkinliklere yapılacak desteğin miktarının artırılması.</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r>
        <w:rPr/>
        <w:pict>
          <v:rect style="position:absolute;margin-left:69.503998pt;margin-top:17.374668pt;width:438.43pt;height:.47998pt;mso-position-horizontal-relative:page;mso-position-vertical-relative:paragraph;z-index:-15660032;mso-wrap-distance-left:0;mso-wrap-distance-right:0" filled="true" fillcolor="#000000" stroked="false">
            <v:fill type="solid"/>
            <w10:wrap type="topAndBottom"/>
          </v:rect>
        </w:pict>
      </w:r>
    </w:p>
    <w:p>
      <w:pPr>
        <w:spacing w:after="0"/>
        <w:rPr>
          <w:sz w:val="26"/>
        </w:rPr>
        <w:sectPr>
          <w:pgSz w:w="11910" w:h="16840"/>
          <w:pgMar w:header="0" w:footer="1280" w:top="980" w:bottom="1480" w:left="320" w:right="340"/>
          <w:pgBorders w:offsetFrom="page">
            <w:top w:val="dotted" w:color="000000" w:space="24" w:sz="4"/>
            <w:left w:val="dotted" w:color="000000" w:space="24" w:sz="4"/>
            <w:bottom w:val="dotted" w:color="000000" w:space="24" w:sz="4"/>
            <w:right w:val="dotted" w:color="000000" w:space="24" w:sz="4"/>
          </w:pgBorders>
        </w:sectPr>
      </w:pPr>
    </w:p>
    <w:tbl>
      <w:tblPr>
        <w:tblCellSpacing w:w="4" w:type="dxa"/>
        <w:tblW w:w="0" w:type="auto"/>
        <w:jc w:val="left"/>
        <w:tblInd w:w="1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7"/>
        <w:gridCol w:w="3116"/>
        <w:gridCol w:w="3262"/>
      </w:tblGrid>
      <w:tr>
        <w:trPr>
          <w:trHeight w:val="336" w:hRule="atLeast"/>
        </w:trPr>
        <w:tc>
          <w:tcPr>
            <w:tcW w:w="9345" w:type="dxa"/>
            <w:gridSpan w:val="3"/>
            <w:tcBorders>
              <w:top w:val="nil"/>
              <w:left w:val="nil"/>
              <w:bottom w:val="nil"/>
              <w:right w:val="nil"/>
            </w:tcBorders>
            <w:shd w:val="clear" w:color="auto" w:fill="4AACC5"/>
          </w:tcPr>
          <w:p>
            <w:pPr>
              <w:pStyle w:val="TableParagraph"/>
              <w:tabs>
                <w:tab w:pos="1228" w:val="left" w:leader="none"/>
              </w:tabs>
              <w:spacing w:before="58"/>
              <w:ind w:left="103"/>
              <w:rPr>
                <w:sz w:val="20"/>
              </w:rPr>
            </w:pPr>
            <w:r>
              <w:rPr>
                <w:color w:val="FFFFFF"/>
                <w:sz w:val="20"/>
              </w:rPr>
              <w:t>Hedef</w:t>
            </w:r>
            <w:r>
              <w:rPr>
                <w:color w:val="FFFFFF"/>
                <w:spacing w:val="-2"/>
                <w:sz w:val="20"/>
              </w:rPr>
              <w:t> </w:t>
            </w:r>
            <w:r>
              <w:rPr>
                <w:color w:val="FFFFFF"/>
                <w:sz w:val="20"/>
              </w:rPr>
              <w:t>5.1</w:t>
            </w:r>
            <w:r>
              <w:rPr>
                <w:color w:val="FFFFFF"/>
                <w:spacing w:val="1"/>
                <w:sz w:val="20"/>
              </w:rPr>
              <w:t> </w:t>
            </w:r>
            <w:r>
              <w:rPr>
                <w:color w:val="FFFFFF"/>
                <w:sz w:val="20"/>
              </w:rPr>
              <w:t>:</w:t>
              <w:tab/>
              <w:t>Üniversitenin uluslararasılaşmasını ve işbirliği sayısını</w:t>
            </w:r>
            <w:r>
              <w:rPr>
                <w:color w:val="FFFFFF"/>
                <w:spacing w:val="2"/>
                <w:sz w:val="20"/>
              </w:rPr>
              <w:t> </w:t>
            </w:r>
            <w:r>
              <w:rPr>
                <w:color w:val="FFFFFF"/>
                <w:sz w:val="20"/>
              </w:rPr>
              <w:t>artırmak.</w:t>
            </w:r>
          </w:p>
        </w:tc>
      </w:tr>
      <w:tr>
        <w:trPr>
          <w:trHeight w:val="335" w:hRule="atLeast"/>
        </w:trPr>
        <w:tc>
          <w:tcPr>
            <w:tcW w:w="2967" w:type="dxa"/>
            <w:tcBorders>
              <w:top w:val="nil"/>
              <w:left w:val="nil"/>
              <w:bottom w:val="nil"/>
            </w:tcBorders>
            <w:shd w:val="clear" w:color="auto" w:fill="4AACC5"/>
          </w:tcPr>
          <w:p>
            <w:pPr>
              <w:pStyle w:val="TableParagraph"/>
              <w:spacing w:before="57"/>
              <w:ind w:left="103"/>
              <w:rPr>
                <w:sz w:val="20"/>
              </w:rPr>
            </w:pPr>
            <w:r>
              <w:rPr>
                <w:color w:val="FFFFFF"/>
                <w:sz w:val="20"/>
              </w:rPr>
              <w:t>Risk</w:t>
            </w:r>
          </w:p>
        </w:tc>
        <w:tc>
          <w:tcPr>
            <w:tcW w:w="3116" w:type="dxa"/>
            <w:tcBorders>
              <w:top w:val="nil"/>
              <w:bottom w:val="nil"/>
            </w:tcBorders>
            <w:shd w:val="clear" w:color="auto" w:fill="B6DDE8"/>
          </w:tcPr>
          <w:p>
            <w:pPr>
              <w:pStyle w:val="TableParagraph"/>
              <w:spacing w:before="57"/>
              <w:ind w:left="102"/>
              <w:rPr>
                <w:b/>
                <w:sz w:val="20"/>
              </w:rPr>
            </w:pPr>
            <w:r>
              <w:rPr>
                <w:b/>
                <w:color w:val="FFFFFF"/>
                <w:sz w:val="20"/>
              </w:rPr>
              <w:t>Açıklama</w:t>
            </w:r>
          </w:p>
        </w:tc>
        <w:tc>
          <w:tcPr>
            <w:tcW w:w="3262" w:type="dxa"/>
            <w:tcBorders>
              <w:top w:val="nil"/>
              <w:bottom w:val="nil"/>
              <w:right w:val="nil"/>
            </w:tcBorders>
            <w:shd w:val="clear" w:color="auto" w:fill="B6DDE8"/>
          </w:tcPr>
          <w:p>
            <w:pPr>
              <w:pStyle w:val="TableParagraph"/>
              <w:spacing w:before="57"/>
              <w:ind w:left="102"/>
              <w:rPr>
                <w:b/>
                <w:sz w:val="20"/>
              </w:rPr>
            </w:pPr>
            <w:r>
              <w:rPr>
                <w:b/>
                <w:color w:val="FFFFFF"/>
                <w:sz w:val="20"/>
              </w:rPr>
              <w:t>Kontrol Faaliyetleri</w:t>
            </w:r>
          </w:p>
        </w:tc>
      </w:tr>
      <w:tr>
        <w:trPr>
          <w:trHeight w:val="907" w:hRule="atLeast"/>
        </w:trPr>
        <w:tc>
          <w:tcPr>
            <w:tcW w:w="2967" w:type="dxa"/>
            <w:tcBorders>
              <w:top w:val="nil"/>
              <w:left w:val="nil"/>
            </w:tcBorders>
            <w:shd w:val="clear" w:color="auto" w:fill="4AACC5"/>
          </w:tcPr>
          <w:p>
            <w:pPr>
              <w:pStyle w:val="TableParagraph"/>
              <w:ind w:left="103" w:right="444"/>
              <w:rPr>
                <w:b/>
                <w:sz w:val="20"/>
              </w:rPr>
            </w:pPr>
            <w:r>
              <w:rPr>
                <w:b/>
                <w:sz w:val="20"/>
              </w:rPr>
              <w:t>Bütçe olanaklarının yetersiz olması.</w:t>
            </w:r>
          </w:p>
        </w:tc>
        <w:tc>
          <w:tcPr>
            <w:tcW w:w="3116" w:type="dxa"/>
            <w:tcBorders>
              <w:top w:val="nil"/>
            </w:tcBorders>
            <w:shd w:val="clear" w:color="auto" w:fill="DAEDF3"/>
          </w:tcPr>
          <w:p>
            <w:pPr>
              <w:pStyle w:val="TableParagraph"/>
              <w:spacing w:line="224" w:lineRule="exact"/>
              <w:ind w:left="102"/>
              <w:jc w:val="both"/>
              <w:rPr>
                <w:sz w:val="20"/>
              </w:rPr>
            </w:pPr>
            <w:r>
              <w:rPr>
                <w:sz w:val="20"/>
              </w:rPr>
              <w:t>Söz konusu işbirliklerini</w:t>
            </w:r>
          </w:p>
          <w:p>
            <w:pPr>
              <w:pStyle w:val="TableParagraph"/>
              <w:spacing w:line="230" w:lineRule="atLeast"/>
              <w:ind w:left="102" w:right="143"/>
              <w:jc w:val="both"/>
              <w:rPr>
                <w:sz w:val="20"/>
              </w:rPr>
            </w:pPr>
            <w:r>
              <w:rPr>
                <w:sz w:val="20"/>
              </w:rPr>
              <w:t>gerçekleştirebilmek için Üniversite bütçesinde gerekli parasal kaynağın yeterli miktarda bulunmaması.</w:t>
            </w:r>
          </w:p>
        </w:tc>
        <w:tc>
          <w:tcPr>
            <w:tcW w:w="3262" w:type="dxa"/>
            <w:tcBorders>
              <w:top w:val="nil"/>
              <w:right w:val="nil"/>
            </w:tcBorders>
            <w:shd w:val="clear" w:color="auto" w:fill="DAEDF3"/>
          </w:tcPr>
          <w:p>
            <w:pPr>
              <w:pStyle w:val="TableParagraph"/>
              <w:ind w:left="102" w:right="623"/>
              <w:rPr>
                <w:sz w:val="20"/>
              </w:rPr>
            </w:pPr>
            <w:r>
              <w:rPr>
                <w:sz w:val="20"/>
              </w:rPr>
              <w:t>İlgili konudaki finansal ihtiyacı karşılayacak miktarda bütçe ayrılması.</w:t>
            </w:r>
          </w:p>
        </w:tc>
      </w:tr>
      <w:tr>
        <w:trPr>
          <w:trHeight w:val="1429" w:hRule="atLeast"/>
        </w:trPr>
        <w:tc>
          <w:tcPr>
            <w:tcW w:w="2967" w:type="dxa"/>
            <w:tcBorders>
              <w:left w:val="nil"/>
            </w:tcBorders>
            <w:shd w:val="clear" w:color="auto" w:fill="4AACC5"/>
          </w:tcPr>
          <w:p>
            <w:pPr>
              <w:pStyle w:val="TableParagraph"/>
              <w:ind w:left="103" w:right="183"/>
              <w:rPr>
                <w:b/>
                <w:sz w:val="20"/>
              </w:rPr>
            </w:pPr>
            <w:r>
              <w:rPr>
                <w:b/>
                <w:sz w:val="20"/>
              </w:rPr>
              <w:t>Nitelikli öğretim elemanı temin edilememesi.</w:t>
            </w:r>
          </w:p>
        </w:tc>
        <w:tc>
          <w:tcPr>
            <w:tcW w:w="3116" w:type="dxa"/>
            <w:shd w:val="clear" w:color="auto" w:fill="B6DDE8"/>
          </w:tcPr>
          <w:p>
            <w:pPr>
              <w:pStyle w:val="TableParagraph"/>
              <w:ind w:left="102" w:right="283"/>
              <w:rPr>
                <w:sz w:val="20"/>
              </w:rPr>
            </w:pPr>
            <w:r>
              <w:rPr>
                <w:sz w:val="20"/>
              </w:rPr>
              <w:t>Uluslararası bir eğitim ve işbirliği için ihtiyaç duyulan öğretim</w:t>
            </w:r>
          </w:p>
          <w:p>
            <w:pPr>
              <w:pStyle w:val="TableParagraph"/>
              <w:ind w:left="102" w:right="950"/>
              <w:rPr>
                <w:sz w:val="20"/>
              </w:rPr>
            </w:pPr>
            <w:r>
              <w:rPr>
                <w:sz w:val="20"/>
              </w:rPr>
              <w:t>elemanı temininde zorluk yaşanması.</w:t>
            </w:r>
          </w:p>
        </w:tc>
        <w:tc>
          <w:tcPr>
            <w:tcW w:w="3262" w:type="dxa"/>
            <w:tcBorders>
              <w:right w:val="nil"/>
            </w:tcBorders>
            <w:shd w:val="clear" w:color="auto" w:fill="B6DDE8"/>
          </w:tcPr>
          <w:p>
            <w:pPr>
              <w:pStyle w:val="TableParagraph"/>
              <w:spacing w:line="228" w:lineRule="exact"/>
              <w:ind w:left="102"/>
              <w:rPr>
                <w:sz w:val="20"/>
              </w:rPr>
            </w:pPr>
            <w:r>
              <w:rPr>
                <w:sz w:val="20"/>
              </w:rPr>
              <w:t>Yetkin personel istihdamı</w:t>
            </w:r>
            <w:r>
              <w:rPr>
                <w:spacing w:val="-11"/>
                <w:sz w:val="20"/>
              </w:rPr>
              <w:t> </w:t>
            </w:r>
            <w:r>
              <w:rPr>
                <w:sz w:val="20"/>
              </w:rPr>
              <w:t>için,</w:t>
            </w:r>
          </w:p>
          <w:p>
            <w:pPr>
              <w:pStyle w:val="TableParagraph"/>
              <w:ind w:left="102" w:right="168"/>
              <w:rPr>
                <w:sz w:val="20"/>
              </w:rPr>
            </w:pPr>
            <w:r>
              <w:rPr>
                <w:sz w:val="20"/>
              </w:rPr>
              <w:t>personel seçiminde mesleki yetkinlik aranması, yabancı dilde</w:t>
            </w:r>
            <w:r>
              <w:rPr>
                <w:spacing w:val="-1"/>
                <w:sz w:val="20"/>
              </w:rPr>
              <w:t> </w:t>
            </w:r>
            <w:r>
              <w:rPr>
                <w:sz w:val="20"/>
              </w:rPr>
              <w:t>eğitim</w:t>
            </w:r>
          </w:p>
          <w:p>
            <w:pPr>
              <w:pStyle w:val="TableParagraph"/>
              <w:ind w:left="102" w:right="740"/>
              <w:rPr>
                <w:sz w:val="20"/>
              </w:rPr>
            </w:pPr>
            <w:r>
              <w:rPr>
                <w:sz w:val="20"/>
              </w:rPr>
              <w:t>verebilecek yeterliliğe sahip akademik personelin istihdam edilmesi.</w:t>
            </w:r>
          </w:p>
        </w:tc>
      </w:tr>
      <w:tr>
        <w:trPr>
          <w:trHeight w:val="909" w:hRule="atLeast"/>
        </w:trPr>
        <w:tc>
          <w:tcPr>
            <w:tcW w:w="2967" w:type="dxa"/>
            <w:tcBorders>
              <w:left w:val="nil"/>
              <w:bottom w:val="nil"/>
            </w:tcBorders>
            <w:shd w:val="clear" w:color="auto" w:fill="4AACC5"/>
          </w:tcPr>
          <w:p>
            <w:pPr>
              <w:pStyle w:val="TableParagraph"/>
              <w:ind w:left="103" w:right="221"/>
              <w:rPr>
                <w:b/>
                <w:sz w:val="20"/>
              </w:rPr>
            </w:pPr>
            <w:r>
              <w:rPr>
                <w:b/>
                <w:sz w:val="20"/>
              </w:rPr>
              <w:t>Salgın sebebiyle uluslarararası ulaşımda yaşanan sorunlar.</w:t>
            </w:r>
          </w:p>
        </w:tc>
        <w:tc>
          <w:tcPr>
            <w:tcW w:w="3116" w:type="dxa"/>
            <w:tcBorders>
              <w:bottom w:val="nil"/>
            </w:tcBorders>
            <w:shd w:val="clear" w:color="auto" w:fill="DAEDF3"/>
          </w:tcPr>
          <w:p>
            <w:pPr>
              <w:pStyle w:val="TableParagraph"/>
              <w:spacing w:line="228" w:lineRule="exact"/>
              <w:ind w:left="102"/>
              <w:rPr>
                <w:sz w:val="20"/>
              </w:rPr>
            </w:pPr>
            <w:r>
              <w:rPr>
                <w:sz w:val="20"/>
              </w:rPr>
              <w:t>Yurtdışı giriş ve çıkışlarda</w:t>
            </w:r>
          </w:p>
          <w:p>
            <w:pPr>
              <w:pStyle w:val="TableParagraph"/>
              <w:ind w:left="102" w:right="405"/>
              <w:rPr>
                <w:sz w:val="20"/>
              </w:rPr>
            </w:pPr>
            <w:r>
              <w:rPr>
                <w:sz w:val="20"/>
              </w:rPr>
              <w:t>salgından kaynaklı problemlerin yaşanması.</w:t>
            </w:r>
          </w:p>
        </w:tc>
        <w:tc>
          <w:tcPr>
            <w:tcW w:w="3262" w:type="dxa"/>
            <w:tcBorders>
              <w:bottom w:val="nil"/>
              <w:right w:val="nil"/>
            </w:tcBorders>
            <w:shd w:val="clear" w:color="auto" w:fill="DAEDF3"/>
          </w:tcPr>
          <w:p>
            <w:pPr>
              <w:pStyle w:val="TableParagraph"/>
              <w:ind w:left="102" w:right="369"/>
              <w:rPr>
                <w:sz w:val="20"/>
              </w:rPr>
            </w:pPr>
            <w:r>
              <w:rPr>
                <w:sz w:val="20"/>
              </w:rPr>
              <w:t>Yurtdışı giriş ve çıkışlar yeniden başlayana kadar, yazışma ve evrak</w:t>
            </w:r>
          </w:p>
          <w:p>
            <w:pPr>
              <w:pStyle w:val="TableParagraph"/>
              <w:spacing w:line="228" w:lineRule="exact" w:before="3"/>
              <w:ind w:left="102" w:right="1085"/>
              <w:rPr>
                <w:sz w:val="20"/>
              </w:rPr>
            </w:pPr>
            <w:r>
              <w:rPr>
                <w:sz w:val="20"/>
              </w:rPr>
              <w:t>yoluyla gerekli işlemlerin yürütülmesi.</w:t>
            </w:r>
          </w:p>
        </w:tc>
      </w:tr>
    </w:tbl>
    <w:p>
      <w:pPr>
        <w:pStyle w:val="BodyText"/>
        <w:rPr>
          <w:sz w:val="20"/>
        </w:rPr>
      </w:pPr>
    </w:p>
    <w:p>
      <w:pPr>
        <w:pStyle w:val="BodyText"/>
        <w:spacing w:before="1"/>
        <w:rPr>
          <w:sz w:val="16"/>
        </w:rPr>
      </w:pPr>
    </w:p>
    <w:tbl>
      <w:tblPr>
        <w:tblCellSpacing w:w="5" w:type="dxa"/>
        <w:tblW w:w="0" w:type="auto"/>
        <w:jc w:val="left"/>
        <w:tblInd w:w="1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7"/>
        <w:gridCol w:w="3116"/>
        <w:gridCol w:w="3262"/>
      </w:tblGrid>
      <w:tr>
        <w:trPr>
          <w:trHeight w:val="340" w:hRule="atLeast"/>
        </w:trPr>
        <w:tc>
          <w:tcPr>
            <w:tcW w:w="9345" w:type="dxa"/>
            <w:gridSpan w:val="3"/>
            <w:tcBorders>
              <w:top w:val="nil"/>
              <w:left w:val="nil"/>
              <w:right w:val="nil"/>
            </w:tcBorders>
            <w:shd w:val="clear" w:color="auto" w:fill="4AACC5"/>
          </w:tcPr>
          <w:p>
            <w:pPr>
              <w:pStyle w:val="TableParagraph"/>
              <w:tabs>
                <w:tab w:pos="1199" w:val="left" w:leader="none"/>
              </w:tabs>
              <w:spacing w:before="60"/>
              <w:ind w:left="103"/>
              <w:rPr>
                <w:sz w:val="20"/>
              </w:rPr>
            </w:pPr>
            <w:r>
              <w:rPr>
                <w:color w:val="FFFFFF"/>
                <w:sz w:val="20"/>
              </w:rPr>
              <w:t>Hedef</w:t>
            </w:r>
            <w:r>
              <w:rPr>
                <w:color w:val="FFFFFF"/>
                <w:spacing w:val="-2"/>
                <w:sz w:val="20"/>
              </w:rPr>
              <w:t> </w:t>
            </w:r>
            <w:r>
              <w:rPr>
                <w:color w:val="FFFFFF"/>
                <w:sz w:val="20"/>
              </w:rPr>
              <w:t>5.2</w:t>
            </w:r>
            <w:r>
              <w:rPr>
                <w:color w:val="FFFFFF"/>
                <w:spacing w:val="1"/>
                <w:sz w:val="20"/>
              </w:rPr>
              <w:t> </w:t>
            </w:r>
            <w:r>
              <w:rPr>
                <w:color w:val="FFFFFF"/>
                <w:sz w:val="20"/>
              </w:rPr>
              <w:t>:</w:t>
              <w:tab/>
              <w:t>Değişim programlarından yararlanan öğrenci ve personel sayısını</w:t>
            </w:r>
            <w:r>
              <w:rPr>
                <w:color w:val="FFFFFF"/>
                <w:spacing w:val="-7"/>
                <w:sz w:val="20"/>
              </w:rPr>
              <w:t> </w:t>
            </w:r>
            <w:r>
              <w:rPr>
                <w:color w:val="FFFFFF"/>
                <w:sz w:val="20"/>
              </w:rPr>
              <w:t>artırmak.</w:t>
            </w:r>
          </w:p>
        </w:tc>
      </w:tr>
      <w:tr>
        <w:trPr>
          <w:trHeight w:val="340" w:hRule="atLeast"/>
        </w:trPr>
        <w:tc>
          <w:tcPr>
            <w:tcW w:w="2967" w:type="dxa"/>
            <w:tcBorders>
              <w:left w:val="nil"/>
            </w:tcBorders>
            <w:shd w:val="clear" w:color="auto" w:fill="4AACC5"/>
          </w:tcPr>
          <w:p>
            <w:pPr>
              <w:pStyle w:val="TableParagraph"/>
              <w:spacing w:before="60"/>
              <w:ind w:left="103"/>
              <w:rPr>
                <w:sz w:val="20"/>
              </w:rPr>
            </w:pPr>
            <w:r>
              <w:rPr>
                <w:color w:val="FFFFFF"/>
                <w:sz w:val="20"/>
              </w:rPr>
              <w:t>Risk</w:t>
            </w:r>
          </w:p>
        </w:tc>
        <w:tc>
          <w:tcPr>
            <w:tcW w:w="3116" w:type="dxa"/>
            <w:shd w:val="clear" w:color="auto" w:fill="B6DDE8"/>
          </w:tcPr>
          <w:p>
            <w:pPr>
              <w:pStyle w:val="TableParagraph"/>
              <w:spacing w:before="60"/>
              <w:ind w:left="102"/>
              <w:rPr>
                <w:b/>
                <w:sz w:val="20"/>
              </w:rPr>
            </w:pPr>
            <w:r>
              <w:rPr>
                <w:b/>
                <w:color w:val="FFFFFF"/>
                <w:sz w:val="20"/>
              </w:rPr>
              <w:t>Açıklama</w:t>
            </w:r>
          </w:p>
        </w:tc>
        <w:tc>
          <w:tcPr>
            <w:tcW w:w="3262" w:type="dxa"/>
            <w:tcBorders>
              <w:right w:val="nil"/>
            </w:tcBorders>
            <w:shd w:val="clear" w:color="auto" w:fill="B6DDE8"/>
          </w:tcPr>
          <w:p>
            <w:pPr>
              <w:pStyle w:val="TableParagraph"/>
              <w:spacing w:before="60"/>
              <w:ind w:left="102"/>
              <w:rPr>
                <w:b/>
                <w:sz w:val="20"/>
              </w:rPr>
            </w:pPr>
            <w:r>
              <w:rPr>
                <w:b/>
                <w:color w:val="FFFFFF"/>
                <w:sz w:val="20"/>
              </w:rPr>
              <w:t>Kontrol Faaliyetleri</w:t>
            </w:r>
          </w:p>
        </w:tc>
      </w:tr>
      <w:tr>
        <w:trPr>
          <w:trHeight w:val="1826" w:hRule="atLeast"/>
        </w:trPr>
        <w:tc>
          <w:tcPr>
            <w:tcW w:w="2967" w:type="dxa"/>
            <w:tcBorders>
              <w:left w:val="nil"/>
              <w:bottom w:val="nil"/>
            </w:tcBorders>
            <w:shd w:val="clear" w:color="auto" w:fill="4AACC5"/>
          </w:tcPr>
          <w:p>
            <w:pPr>
              <w:pStyle w:val="TableParagraph"/>
              <w:spacing w:line="229" w:lineRule="exact"/>
              <w:ind w:left="103"/>
              <w:rPr>
                <w:b/>
                <w:sz w:val="20"/>
              </w:rPr>
            </w:pPr>
            <w:r>
              <w:rPr>
                <w:b/>
                <w:sz w:val="20"/>
              </w:rPr>
              <w:t>Dış İlişkiler</w:t>
            </w:r>
          </w:p>
          <w:p>
            <w:pPr>
              <w:pStyle w:val="TableParagraph"/>
              <w:ind w:left="103" w:right="571"/>
              <w:rPr>
                <w:b/>
                <w:sz w:val="20"/>
              </w:rPr>
            </w:pPr>
            <w:r>
              <w:rPr>
                <w:b/>
                <w:sz w:val="20"/>
              </w:rPr>
              <w:t>Koordinatörlüğü’nün hibe bütçesinin ve/veya bütçe</w:t>
            </w:r>
          </w:p>
          <w:p>
            <w:pPr>
              <w:pStyle w:val="TableParagraph"/>
              <w:ind w:left="103" w:right="377"/>
              <w:rPr>
                <w:b/>
                <w:sz w:val="20"/>
              </w:rPr>
            </w:pPr>
            <w:r>
              <w:rPr>
                <w:b/>
                <w:sz w:val="20"/>
              </w:rPr>
              <w:t>gerçekleşmesinin, dolayısıyla değişim programlarından</w:t>
            </w:r>
          </w:p>
          <w:p>
            <w:pPr>
              <w:pStyle w:val="TableParagraph"/>
              <w:spacing w:before="1"/>
              <w:ind w:left="103"/>
              <w:rPr>
                <w:b/>
                <w:sz w:val="20"/>
              </w:rPr>
            </w:pPr>
            <w:r>
              <w:rPr>
                <w:b/>
                <w:sz w:val="20"/>
              </w:rPr>
              <w:t>yararlanan öğrenci ve personel</w:t>
            </w:r>
          </w:p>
          <w:p>
            <w:pPr>
              <w:pStyle w:val="TableParagraph"/>
              <w:spacing w:line="228" w:lineRule="exact" w:before="4"/>
              <w:ind w:left="103" w:right="532"/>
              <w:rPr>
                <w:b/>
                <w:sz w:val="20"/>
              </w:rPr>
            </w:pPr>
            <w:r>
              <w:rPr>
                <w:b/>
                <w:sz w:val="20"/>
              </w:rPr>
              <w:t>sayısının beklenen düzeyde olmaması.</w:t>
            </w:r>
          </w:p>
        </w:tc>
        <w:tc>
          <w:tcPr>
            <w:tcW w:w="3116" w:type="dxa"/>
            <w:tcBorders>
              <w:bottom w:val="nil"/>
            </w:tcBorders>
            <w:shd w:val="clear" w:color="auto" w:fill="DAEDF3"/>
          </w:tcPr>
          <w:p>
            <w:pPr>
              <w:pStyle w:val="TableParagraph"/>
              <w:spacing w:line="229" w:lineRule="exact"/>
              <w:ind w:left="102"/>
              <w:rPr>
                <w:sz w:val="20"/>
              </w:rPr>
            </w:pPr>
            <w:r>
              <w:rPr>
                <w:sz w:val="20"/>
              </w:rPr>
              <w:t>Hibe bütçesinin ve/veya</w:t>
            </w:r>
          </w:p>
          <w:p>
            <w:pPr>
              <w:pStyle w:val="TableParagraph"/>
              <w:ind w:left="102" w:right="161"/>
              <w:rPr>
                <w:sz w:val="20"/>
              </w:rPr>
            </w:pPr>
            <w:r>
              <w:rPr>
                <w:sz w:val="20"/>
              </w:rPr>
              <w:t>gerçekleşmesinin planlanan şekilde olmaması.</w:t>
            </w:r>
          </w:p>
        </w:tc>
        <w:tc>
          <w:tcPr>
            <w:tcW w:w="3262" w:type="dxa"/>
            <w:tcBorders>
              <w:bottom w:val="nil"/>
              <w:right w:val="nil"/>
            </w:tcBorders>
            <w:shd w:val="clear" w:color="auto" w:fill="DAEDF3"/>
          </w:tcPr>
          <w:p>
            <w:pPr>
              <w:pStyle w:val="TableParagraph"/>
              <w:spacing w:line="229" w:lineRule="exact"/>
              <w:ind w:left="102"/>
              <w:rPr>
                <w:sz w:val="20"/>
              </w:rPr>
            </w:pPr>
            <w:r>
              <w:rPr>
                <w:sz w:val="20"/>
              </w:rPr>
              <w:t>Hibenin artırılmasına yönelik</w:t>
            </w:r>
          </w:p>
          <w:p>
            <w:pPr>
              <w:pStyle w:val="TableParagraph"/>
              <w:ind w:left="102" w:right="246"/>
              <w:rPr>
                <w:sz w:val="20"/>
              </w:rPr>
            </w:pPr>
            <w:r>
              <w:rPr>
                <w:sz w:val="20"/>
              </w:rPr>
              <w:t>girişimlerde bulunulması ve hibenin etkin şekilde kullanımı.</w:t>
            </w:r>
          </w:p>
        </w:tc>
      </w:tr>
      <w:tr>
        <w:trPr>
          <w:trHeight w:val="1134" w:hRule="atLeast"/>
        </w:trPr>
        <w:tc>
          <w:tcPr>
            <w:tcW w:w="2967" w:type="dxa"/>
            <w:tcBorders>
              <w:top w:val="nil"/>
              <w:left w:val="nil"/>
              <w:bottom w:val="nil"/>
            </w:tcBorders>
            <w:shd w:val="clear" w:color="auto" w:fill="4AACC5"/>
          </w:tcPr>
          <w:p>
            <w:pPr>
              <w:pStyle w:val="TableParagraph"/>
              <w:ind w:left="103" w:right="494"/>
              <w:rPr>
                <w:b/>
                <w:sz w:val="20"/>
              </w:rPr>
            </w:pPr>
            <w:r>
              <w:rPr>
                <w:b/>
                <w:sz w:val="20"/>
              </w:rPr>
              <w:t>Uluslararası ikili anlaşma miktarının yeterli sayıda ve fonksiyonel olmaması.</w:t>
            </w:r>
          </w:p>
        </w:tc>
        <w:tc>
          <w:tcPr>
            <w:tcW w:w="3116" w:type="dxa"/>
            <w:tcBorders>
              <w:top w:val="nil"/>
              <w:bottom w:val="nil"/>
            </w:tcBorders>
            <w:shd w:val="clear" w:color="auto" w:fill="B6DDE8"/>
          </w:tcPr>
          <w:p>
            <w:pPr>
              <w:pStyle w:val="TableParagraph"/>
              <w:spacing w:line="224" w:lineRule="exact"/>
              <w:ind w:left="102"/>
              <w:rPr>
                <w:sz w:val="20"/>
              </w:rPr>
            </w:pPr>
            <w:r>
              <w:rPr>
                <w:sz w:val="20"/>
              </w:rPr>
              <w:t>Yerli ve yabancı üniversiteler ile</w:t>
            </w:r>
          </w:p>
          <w:p>
            <w:pPr>
              <w:pStyle w:val="TableParagraph"/>
              <w:ind w:left="102" w:right="100"/>
              <w:rPr>
                <w:sz w:val="20"/>
              </w:rPr>
            </w:pPr>
            <w:r>
              <w:rPr>
                <w:sz w:val="20"/>
              </w:rPr>
              <w:t>ikili anlaşma sayısının daha fazla ve fonksiyonel olması.</w:t>
            </w:r>
          </w:p>
        </w:tc>
        <w:tc>
          <w:tcPr>
            <w:tcW w:w="3262" w:type="dxa"/>
            <w:tcBorders>
              <w:top w:val="nil"/>
              <w:bottom w:val="nil"/>
              <w:right w:val="nil"/>
            </w:tcBorders>
            <w:shd w:val="clear" w:color="auto" w:fill="B6DDE8"/>
          </w:tcPr>
          <w:p>
            <w:pPr>
              <w:pStyle w:val="TableParagraph"/>
              <w:ind w:left="102" w:right="190"/>
              <w:rPr>
                <w:sz w:val="20"/>
              </w:rPr>
            </w:pPr>
            <w:r>
              <w:rPr>
                <w:sz w:val="20"/>
              </w:rPr>
              <w:t>Daha çok sayıda yerli ve yabancı üniversite ile, özellikle de Üniversite derecelendirme sıralamalarında</w:t>
            </w:r>
            <w:r>
              <w:rPr>
                <w:spacing w:val="-4"/>
                <w:sz w:val="20"/>
              </w:rPr>
              <w:t> </w:t>
            </w:r>
            <w:r>
              <w:rPr>
                <w:sz w:val="20"/>
              </w:rPr>
              <w:t>ilk</w:t>
            </w:r>
          </w:p>
          <w:p>
            <w:pPr>
              <w:pStyle w:val="TableParagraph"/>
              <w:spacing w:line="230" w:lineRule="atLeast"/>
              <w:ind w:left="102" w:right="118"/>
              <w:rPr>
                <w:sz w:val="20"/>
              </w:rPr>
            </w:pPr>
            <w:r>
              <w:rPr>
                <w:sz w:val="20"/>
              </w:rPr>
              <w:t>bine giren üniversitelerle ikili öğrenci değişim anlaşmalarının</w:t>
            </w:r>
            <w:r>
              <w:rPr>
                <w:spacing w:val="-4"/>
                <w:sz w:val="20"/>
              </w:rPr>
              <w:t> </w:t>
            </w:r>
            <w:r>
              <w:rPr>
                <w:sz w:val="20"/>
              </w:rPr>
              <w:t>yapılması.</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r>
        <w:rPr/>
        <w:pict>
          <v:rect style="position:absolute;margin-left:69.503998pt;margin-top:18.334435pt;width:438.43pt;height:.47998pt;mso-position-horizontal-relative:page;mso-position-vertical-relative:paragraph;z-index:-15659520;mso-wrap-distance-left:0;mso-wrap-distance-right:0" filled="true" fillcolor="#000000" stroked="false">
            <v:fill type="solid"/>
            <w10:wrap type="topAndBottom"/>
          </v:rect>
        </w:pict>
      </w:r>
    </w:p>
    <w:p>
      <w:pPr>
        <w:spacing w:after="0"/>
        <w:rPr>
          <w:sz w:val="28"/>
        </w:rPr>
        <w:sectPr>
          <w:pgSz w:w="11910" w:h="16840"/>
          <w:pgMar w:header="0" w:footer="1280" w:top="980" w:bottom="1480" w:left="320" w:right="340"/>
          <w:pgBorders w:offsetFrom="page">
            <w:top w:val="dotted" w:color="000000" w:space="24" w:sz="4"/>
            <w:left w:val="dotted" w:color="000000" w:space="24" w:sz="4"/>
            <w:bottom w:val="dotted" w:color="000000" w:space="24" w:sz="4"/>
            <w:right w:val="dotted" w:color="000000" w:space="24" w:sz="4"/>
          </w:pgBorders>
        </w:sectPr>
      </w:pPr>
    </w:p>
    <w:p>
      <w:pPr>
        <w:pStyle w:val="Heading1"/>
        <w:numPr>
          <w:ilvl w:val="0"/>
          <w:numId w:val="3"/>
        </w:numPr>
        <w:tabs>
          <w:tab w:pos="1459" w:val="left" w:leader="none"/>
        </w:tabs>
        <w:spacing w:line="240" w:lineRule="auto" w:before="86" w:after="0"/>
        <w:ind w:left="1458" w:right="0" w:hanging="361"/>
        <w:jc w:val="left"/>
      </w:pPr>
      <w:bookmarkStart w:name="_bookmark67" w:id="103"/>
      <w:bookmarkEnd w:id="103"/>
      <w:r>
        <w:rPr>
          <w:b w:val="0"/>
        </w:rPr>
      </w:r>
      <w:bookmarkStart w:name="_bookmark67" w:id="104"/>
      <w:bookmarkEnd w:id="104"/>
      <w:r>
        <w:rPr>
          <w:color w:val="365F91"/>
        </w:rPr>
        <w:t>MA</w:t>
      </w:r>
      <w:r>
        <w:rPr>
          <w:color w:val="365F91"/>
        </w:rPr>
        <w:t>LİYETLENDİRME</w:t>
      </w:r>
    </w:p>
    <w:p>
      <w:pPr>
        <w:pStyle w:val="BodyText"/>
        <w:rPr>
          <w:rFonts w:ascii="Caladea"/>
          <w:b/>
          <w:sz w:val="32"/>
        </w:rPr>
      </w:pPr>
    </w:p>
    <w:p>
      <w:pPr>
        <w:pStyle w:val="BodyText"/>
        <w:spacing w:before="5"/>
        <w:rPr>
          <w:rFonts w:ascii="Caladea"/>
          <w:b/>
          <w:sz w:val="32"/>
        </w:rPr>
      </w:pPr>
    </w:p>
    <w:p>
      <w:pPr>
        <w:pStyle w:val="BodyText"/>
        <w:ind w:left="1098"/>
      </w:pPr>
      <w:r>
        <w:rPr/>
        <w:t>Tablo 41: Tahmini Maliyet Tablosu</w:t>
      </w:r>
    </w:p>
    <w:p>
      <w:pPr>
        <w:pStyle w:val="BodyText"/>
        <w:spacing w:before="6"/>
        <w:rPr>
          <w:sz w:val="10"/>
        </w:rPr>
      </w:pPr>
    </w:p>
    <w:tbl>
      <w:tblPr>
        <w:tblW w:w="0" w:type="auto"/>
        <w:jc w:val="left"/>
        <w:tblInd w:w="111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1027"/>
        <w:gridCol w:w="1378"/>
        <w:gridCol w:w="1418"/>
        <w:gridCol w:w="1416"/>
        <w:gridCol w:w="1418"/>
        <w:gridCol w:w="1419"/>
        <w:gridCol w:w="1418"/>
      </w:tblGrid>
      <w:tr>
        <w:trPr>
          <w:trHeight w:val="599" w:hRule="atLeast"/>
        </w:trPr>
        <w:tc>
          <w:tcPr>
            <w:tcW w:w="1027" w:type="dxa"/>
            <w:tcBorders>
              <w:top w:val="nil"/>
              <w:left w:val="nil"/>
              <w:bottom w:val="nil"/>
              <w:right w:val="nil"/>
            </w:tcBorders>
            <w:shd w:val="clear" w:color="auto" w:fill="4AACC5"/>
          </w:tcPr>
          <w:p>
            <w:pPr>
              <w:pStyle w:val="TableParagraph"/>
              <w:rPr>
                <w:sz w:val="20"/>
              </w:rPr>
            </w:pPr>
          </w:p>
        </w:tc>
        <w:tc>
          <w:tcPr>
            <w:tcW w:w="1378" w:type="dxa"/>
            <w:tcBorders>
              <w:top w:val="nil"/>
              <w:left w:val="nil"/>
              <w:bottom w:val="nil"/>
              <w:right w:val="nil"/>
            </w:tcBorders>
            <w:shd w:val="clear" w:color="auto" w:fill="4AACC5"/>
          </w:tcPr>
          <w:p>
            <w:pPr>
              <w:pStyle w:val="TableParagraph"/>
              <w:spacing w:before="125"/>
              <w:ind w:left="473" w:right="464"/>
              <w:jc w:val="center"/>
              <w:rPr>
                <w:b/>
                <w:sz w:val="20"/>
              </w:rPr>
            </w:pPr>
            <w:r>
              <w:rPr>
                <w:b/>
                <w:color w:val="FFFFFF"/>
                <w:sz w:val="20"/>
              </w:rPr>
              <w:t>2021</w:t>
            </w:r>
          </w:p>
        </w:tc>
        <w:tc>
          <w:tcPr>
            <w:tcW w:w="1418" w:type="dxa"/>
            <w:tcBorders>
              <w:top w:val="nil"/>
              <w:left w:val="nil"/>
              <w:bottom w:val="nil"/>
              <w:right w:val="nil"/>
            </w:tcBorders>
            <w:shd w:val="clear" w:color="auto" w:fill="4AACC5"/>
          </w:tcPr>
          <w:p>
            <w:pPr>
              <w:pStyle w:val="TableParagraph"/>
              <w:spacing w:before="125"/>
              <w:ind w:left="495" w:right="482"/>
              <w:jc w:val="center"/>
              <w:rPr>
                <w:b/>
                <w:sz w:val="20"/>
              </w:rPr>
            </w:pPr>
            <w:r>
              <w:rPr>
                <w:b/>
                <w:color w:val="FFFFFF"/>
                <w:sz w:val="20"/>
              </w:rPr>
              <w:t>2022</w:t>
            </w:r>
          </w:p>
        </w:tc>
        <w:tc>
          <w:tcPr>
            <w:tcW w:w="1416" w:type="dxa"/>
            <w:tcBorders>
              <w:top w:val="nil"/>
              <w:left w:val="nil"/>
              <w:bottom w:val="nil"/>
              <w:right w:val="nil"/>
            </w:tcBorders>
            <w:shd w:val="clear" w:color="auto" w:fill="4AACC5"/>
          </w:tcPr>
          <w:p>
            <w:pPr>
              <w:pStyle w:val="TableParagraph"/>
              <w:spacing w:before="125"/>
              <w:ind w:left="493" w:right="482"/>
              <w:jc w:val="center"/>
              <w:rPr>
                <w:b/>
                <w:sz w:val="20"/>
              </w:rPr>
            </w:pPr>
            <w:r>
              <w:rPr>
                <w:b/>
                <w:color w:val="FFFFFF"/>
                <w:sz w:val="20"/>
              </w:rPr>
              <w:t>2023</w:t>
            </w:r>
          </w:p>
        </w:tc>
        <w:tc>
          <w:tcPr>
            <w:tcW w:w="1418" w:type="dxa"/>
            <w:tcBorders>
              <w:top w:val="nil"/>
              <w:left w:val="nil"/>
              <w:bottom w:val="nil"/>
              <w:right w:val="nil"/>
            </w:tcBorders>
            <w:shd w:val="clear" w:color="auto" w:fill="4AACC5"/>
          </w:tcPr>
          <w:p>
            <w:pPr>
              <w:pStyle w:val="TableParagraph"/>
              <w:spacing w:before="125"/>
              <w:ind w:left="495" w:right="481"/>
              <w:jc w:val="center"/>
              <w:rPr>
                <w:b/>
                <w:sz w:val="20"/>
              </w:rPr>
            </w:pPr>
            <w:r>
              <w:rPr>
                <w:b/>
                <w:color w:val="FFFFFF"/>
                <w:sz w:val="20"/>
              </w:rPr>
              <w:t>2024</w:t>
            </w:r>
          </w:p>
        </w:tc>
        <w:tc>
          <w:tcPr>
            <w:tcW w:w="1419" w:type="dxa"/>
            <w:tcBorders>
              <w:top w:val="nil"/>
              <w:left w:val="nil"/>
              <w:bottom w:val="nil"/>
              <w:right w:val="nil"/>
            </w:tcBorders>
            <w:shd w:val="clear" w:color="auto" w:fill="4AACC5"/>
          </w:tcPr>
          <w:p>
            <w:pPr>
              <w:pStyle w:val="TableParagraph"/>
              <w:spacing w:before="125"/>
              <w:ind w:left="494" w:right="485"/>
              <w:jc w:val="center"/>
              <w:rPr>
                <w:b/>
                <w:sz w:val="20"/>
              </w:rPr>
            </w:pPr>
            <w:r>
              <w:rPr>
                <w:b/>
                <w:color w:val="FFFFFF"/>
                <w:sz w:val="20"/>
              </w:rPr>
              <w:t>2025</w:t>
            </w:r>
          </w:p>
        </w:tc>
        <w:tc>
          <w:tcPr>
            <w:tcW w:w="1418" w:type="dxa"/>
            <w:tcBorders>
              <w:top w:val="nil"/>
              <w:left w:val="nil"/>
              <w:bottom w:val="nil"/>
              <w:right w:val="nil"/>
            </w:tcBorders>
            <w:shd w:val="clear" w:color="auto" w:fill="4AACC5"/>
          </w:tcPr>
          <w:p>
            <w:pPr>
              <w:pStyle w:val="TableParagraph"/>
              <w:spacing w:before="10"/>
              <w:ind w:left="385" w:right="351" w:hanging="5"/>
              <w:rPr>
                <w:b/>
                <w:sz w:val="20"/>
              </w:rPr>
            </w:pPr>
            <w:r>
              <w:rPr>
                <w:b/>
                <w:color w:val="FFFFFF"/>
                <w:sz w:val="20"/>
              </w:rPr>
              <w:t>Toplam Maliyet</w:t>
            </w:r>
          </w:p>
        </w:tc>
      </w:tr>
      <w:tr>
        <w:trPr>
          <w:trHeight w:val="374" w:hRule="atLeast"/>
        </w:trPr>
        <w:tc>
          <w:tcPr>
            <w:tcW w:w="1027" w:type="dxa"/>
            <w:tcBorders>
              <w:top w:val="nil"/>
            </w:tcBorders>
            <w:shd w:val="clear" w:color="auto" w:fill="FCE9D9"/>
          </w:tcPr>
          <w:p>
            <w:pPr>
              <w:pStyle w:val="TableParagraph"/>
              <w:spacing w:before="1"/>
              <w:ind w:left="107"/>
              <w:rPr>
                <w:b/>
                <w:sz w:val="22"/>
              </w:rPr>
            </w:pPr>
            <w:r>
              <w:rPr>
                <w:b/>
                <w:sz w:val="22"/>
              </w:rPr>
              <w:t>Amaç 1</w:t>
            </w:r>
          </w:p>
        </w:tc>
        <w:tc>
          <w:tcPr>
            <w:tcW w:w="1378" w:type="dxa"/>
            <w:tcBorders>
              <w:top w:val="nil"/>
            </w:tcBorders>
            <w:shd w:val="clear" w:color="auto" w:fill="FCE9D9"/>
          </w:tcPr>
          <w:p>
            <w:pPr>
              <w:pStyle w:val="TableParagraph"/>
              <w:spacing w:before="1"/>
              <w:ind w:right="94"/>
              <w:jc w:val="right"/>
              <w:rPr>
                <w:b/>
                <w:sz w:val="22"/>
              </w:rPr>
            </w:pPr>
            <w:r>
              <w:rPr>
                <w:b/>
                <w:sz w:val="22"/>
              </w:rPr>
              <w:t>79.839.042</w:t>
            </w:r>
          </w:p>
        </w:tc>
        <w:tc>
          <w:tcPr>
            <w:tcW w:w="1418" w:type="dxa"/>
            <w:tcBorders>
              <w:top w:val="nil"/>
            </w:tcBorders>
            <w:shd w:val="clear" w:color="auto" w:fill="FCE9D9"/>
          </w:tcPr>
          <w:p>
            <w:pPr>
              <w:pStyle w:val="TableParagraph"/>
              <w:spacing w:before="1"/>
              <w:ind w:right="93"/>
              <w:jc w:val="right"/>
              <w:rPr>
                <w:b/>
                <w:sz w:val="22"/>
              </w:rPr>
            </w:pPr>
            <w:r>
              <w:rPr>
                <w:b/>
                <w:sz w:val="22"/>
              </w:rPr>
              <w:t>76.906.537</w:t>
            </w:r>
          </w:p>
        </w:tc>
        <w:tc>
          <w:tcPr>
            <w:tcW w:w="1416" w:type="dxa"/>
            <w:tcBorders>
              <w:top w:val="nil"/>
            </w:tcBorders>
            <w:shd w:val="clear" w:color="auto" w:fill="FCE9D9"/>
          </w:tcPr>
          <w:p>
            <w:pPr>
              <w:pStyle w:val="TableParagraph"/>
              <w:spacing w:before="1"/>
              <w:ind w:right="93"/>
              <w:jc w:val="right"/>
              <w:rPr>
                <w:b/>
                <w:sz w:val="22"/>
              </w:rPr>
            </w:pPr>
            <w:r>
              <w:rPr>
                <w:b/>
                <w:sz w:val="22"/>
              </w:rPr>
              <w:t>83.484.057</w:t>
            </w:r>
          </w:p>
        </w:tc>
        <w:tc>
          <w:tcPr>
            <w:tcW w:w="1418" w:type="dxa"/>
            <w:tcBorders>
              <w:top w:val="nil"/>
            </w:tcBorders>
            <w:shd w:val="clear" w:color="auto" w:fill="FCE9D9"/>
          </w:tcPr>
          <w:p>
            <w:pPr>
              <w:pStyle w:val="TableParagraph"/>
              <w:spacing w:before="1"/>
              <w:ind w:right="92"/>
              <w:jc w:val="right"/>
              <w:rPr>
                <w:b/>
                <w:sz w:val="22"/>
              </w:rPr>
            </w:pPr>
            <w:r>
              <w:rPr>
                <w:b/>
                <w:sz w:val="22"/>
              </w:rPr>
              <w:t>100.992.537</w:t>
            </w:r>
          </w:p>
        </w:tc>
        <w:tc>
          <w:tcPr>
            <w:tcW w:w="1419" w:type="dxa"/>
            <w:tcBorders>
              <w:top w:val="nil"/>
            </w:tcBorders>
            <w:shd w:val="clear" w:color="auto" w:fill="FCE9D9"/>
          </w:tcPr>
          <w:p>
            <w:pPr>
              <w:pStyle w:val="TableParagraph"/>
              <w:spacing w:before="1"/>
              <w:ind w:right="95"/>
              <w:jc w:val="right"/>
              <w:rPr>
                <w:b/>
                <w:sz w:val="22"/>
              </w:rPr>
            </w:pPr>
            <w:r>
              <w:rPr>
                <w:b/>
                <w:sz w:val="22"/>
              </w:rPr>
              <w:t>122.026.527</w:t>
            </w:r>
          </w:p>
        </w:tc>
        <w:tc>
          <w:tcPr>
            <w:tcW w:w="1418" w:type="dxa"/>
            <w:tcBorders>
              <w:top w:val="nil"/>
            </w:tcBorders>
            <w:shd w:val="clear" w:color="auto" w:fill="FCE9D9"/>
          </w:tcPr>
          <w:p>
            <w:pPr>
              <w:pStyle w:val="TableParagraph"/>
              <w:spacing w:before="1"/>
              <w:ind w:right="94"/>
              <w:jc w:val="right"/>
              <w:rPr>
                <w:b/>
                <w:sz w:val="22"/>
              </w:rPr>
            </w:pPr>
            <w:r>
              <w:rPr>
                <w:b/>
                <w:sz w:val="22"/>
              </w:rPr>
              <w:t>463.248.700</w:t>
            </w:r>
          </w:p>
        </w:tc>
      </w:tr>
      <w:tr>
        <w:trPr>
          <w:trHeight w:val="350" w:hRule="atLeast"/>
        </w:trPr>
        <w:tc>
          <w:tcPr>
            <w:tcW w:w="1027" w:type="dxa"/>
          </w:tcPr>
          <w:p>
            <w:pPr>
              <w:pStyle w:val="TableParagraph"/>
              <w:ind w:left="107"/>
              <w:rPr>
                <w:b/>
                <w:sz w:val="20"/>
              </w:rPr>
            </w:pPr>
            <w:r>
              <w:rPr>
                <w:b/>
                <w:sz w:val="20"/>
              </w:rPr>
              <w:t>Hedef 1</w:t>
            </w:r>
          </w:p>
        </w:tc>
        <w:tc>
          <w:tcPr>
            <w:tcW w:w="1378" w:type="dxa"/>
          </w:tcPr>
          <w:p>
            <w:pPr>
              <w:pStyle w:val="TableParagraph"/>
              <w:ind w:right="96"/>
              <w:jc w:val="right"/>
              <w:rPr>
                <w:sz w:val="20"/>
              </w:rPr>
            </w:pPr>
            <w:r>
              <w:rPr>
                <w:w w:val="95"/>
                <w:sz w:val="20"/>
              </w:rPr>
              <w:t>65.639.042</w:t>
            </w:r>
          </w:p>
        </w:tc>
        <w:tc>
          <w:tcPr>
            <w:tcW w:w="1418" w:type="dxa"/>
          </w:tcPr>
          <w:p>
            <w:pPr>
              <w:pStyle w:val="TableParagraph"/>
              <w:ind w:right="95"/>
              <w:jc w:val="right"/>
              <w:rPr>
                <w:sz w:val="20"/>
              </w:rPr>
            </w:pPr>
            <w:r>
              <w:rPr>
                <w:w w:val="95"/>
                <w:sz w:val="20"/>
              </w:rPr>
              <w:t>61.356.537</w:t>
            </w:r>
          </w:p>
        </w:tc>
        <w:tc>
          <w:tcPr>
            <w:tcW w:w="1416" w:type="dxa"/>
          </w:tcPr>
          <w:p>
            <w:pPr>
              <w:pStyle w:val="TableParagraph"/>
              <w:ind w:right="95"/>
              <w:jc w:val="right"/>
              <w:rPr>
                <w:sz w:val="20"/>
              </w:rPr>
            </w:pPr>
            <w:r>
              <w:rPr>
                <w:w w:val="95"/>
                <w:sz w:val="20"/>
              </w:rPr>
              <w:t>64.584.057</w:t>
            </w:r>
          </w:p>
        </w:tc>
        <w:tc>
          <w:tcPr>
            <w:tcW w:w="1418" w:type="dxa"/>
          </w:tcPr>
          <w:p>
            <w:pPr>
              <w:pStyle w:val="TableParagraph"/>
              <w:ind w:right="94"/>
              <w:jc w:val="right"/>
              <w:rPr>
                <w:sz w:val="20"/>
              </w:rPr>
            </w:pPr>
            <w:r>
              <w:rPr>
                <w:w w:val="95"/>
                <w:sz w:val="20"/>
              </w:rPr>
              <w:t>78.342.537</w:t>
            </w:r>
          </w:p>
        </w:tc>
        <w:tc>
          <w:tcPr>
            <w:tcW w:w="1419" w:type="dxa"/>
          </w:tcPr>
          <w:p>
            <w:pPr>
              <w:pStyle w:val="TableParagraph"/>
              <w:ind w:right="97"/>
              <w:jc w:val="right"/>
              <w:rPr>
                <w:sz w:val="20"/>
              </w:rPr>
            </w:pPr>
            <w:r>
              <w:rPr>
                <w:w w:val="95"/>
                <w:sz w:val="20"/>
              </w:rPr>
              <w:t>90.076.527</w:t>
            </w:r>
          </w:p>
        </w:tc>
        <w:tc>
          <w:tcPr>
            <w:tcW w:w="1418" w:type="dxa"/>
          </w:tcPr>
          <w:p>
            <w:pPr>
              <w:pStyle w:val="TableParagraph"/>
              <w:ind w:right="97"/>
              <w:jc w:val="right"/>
              <w:rPr>
                <w:sz w:val="20"/>
              </w:rPr>
            </w:pPr>
            <w:r>
              <w:rPr>
                <w:w w:val="95"/>
                <w:sz w:val="20"/>
              </w:rPr>
              <w:t>359.998.700</w:t>
            </w:r>
          </w:p>
        </w:tc>
      </w:tr>
      <w:tr>
        <w:trPr>
          <w:trHeight w:val="350" w:hRule="atLeast"/>
        </w:trPr>
        <w:tc>
          <w:tcPr>
            <w:tcW w:w="1027" w:type="dxa"/>
            <w:shd w:val="clear" w:color="auto" w:fill="DAEDF3"/>
          </w:tcPr>
          <w:p>
            <w:pPr>
              <w:pStyle w:val="TableParagraph"/>
              <w:ind w:left="107"/>
              <w:rPr>
                <w:b/>
                <w:sz w:val="20"/>
              </w:rPr>
            </w:pPr>
            <w:r>
              <w:rPr>
                <w:b/>
                <w:sz w:val="20"/>
              </w:rPr>
              <w:t>Hedef 2</w:t>
            </w:r>
          </w:p>
        </w:tc>
        <w:tc>
          <w:tcPr>
            <w:tcW w:w="1378" w:type="dxa"/>
            <w:shd w:val="clear" w:color="auto" w:fill="DAEDF3"/>
          </w:tcPr>
          <w:p>
            <w:pPr>
              <w:pStyle w:val="TableParagraph"/>
              <w:ind w:right="96"/>
              <w:jc w:val="right"/>
              <w:rPr>
                <w:sz w:val="20"/>
              </w:rPr>
            </w:pPr>
            <w:r>
              <w:rPr>
                <w:sz w:val="20"/>
              </w:rPr>
              <w:t>500.000</w:t>
            </w:r>
          </w:p>
        </w:tc>
        <w:tc>
          <w:tcPr>
            <w:tcW w:w="1418" w:type="dxa"/>
            <w:shd w:val="clear" w:color="auto" w:fill="DAEDF3"/>
          </w:tcPr>
          <w:p>
            <w:pPr>
              <w:pStyle w:val="TableParagraph"/>
              <w:ind w:right="95"/>
              <w:jc w:val="right"/>
              <w:rPr>
                <w:sz w:val="20"/>
              </w:rPr>
            </w:pPr>
            <w:r>
              <w:rPr>
                <w:sz w:val="20"/>
              </w:rPr>
              <w:t>550.000</w:t>
            </w:r>
          </w:p>
        </w:tc>
        <w:tc>
          <w:tcPr>
            <w:tcW w:w="1416" w:type="dxa"/>
            <w:shd w:val="clear" w:color="auto" w:fill="DAEDF3"/>
          </w:tcPr>
          <w:p>
            <w:pPr>
              <w:pStyle w:val="TableParagraph"/>
              <w:ind w:right="95"/>
              <w:jc w:val="right"/>
              <w:rPr>
                <w:sz w:val="20"/>
              </w:rPr>
            </w:pPr>
            <w:r>
              <w:rPr>
                <w:sz w:val="20"/>
              </w:rPr>
              <w:t>600.000</w:t>
            </w:r>
          </w:p>
        </w:tc>
        <w:tc>
          <w:tcPr>
            <w:tcW w:w="1418" w:type="dxa"/>
            <w:shd w:val="clear" w:color="auto" w:fill="DAEDF3"/>
          </w:tcPr>
          <w:p>
            <w:pPr>
              <w:pStyle w:val="TableParagraph"/>
              <w:ind w:right="94"/>
              <w:jc w:val="right"/>
              <w:rPr>
                <w:sz w:val="20"/>
              </w:rPr>
            </w:pPr>
            <w:r>
              <w:rPr>
                <w:w w:val="95"/>
                <w:sz w:val="20"/>
              </w:rPr>
              <w:t>650.000</w:t>
            </w:r>
          </w:p>
        </w:tc>
        <w:tc>
          <w:tcPr>
            <w:tcW w:w="1419" w:type="dxa"/>
            <w:shd w:val="clear" w:color="auto" w:fill="DAEDF3"/>
          </w:tcPr>
          <w:p>
            <w:pPr>
              <w:pStyle w:val="TableParagraph"/>
              <w:ind w:right="97"/>
              <w:jc w:val="right"/>
              <w:rPr>
                <w:sz w:val="20"/>
              </w:rPr>
            </w:pPr>
            <w:r>
              <w:rPr>
                <w:w w:val="95"/>
                <w:sz w:val="20"/>
              </w:rPr>
              <w:t>700.000</w:t>
            </w:r>
          </w:p>
        </w:tc>
        <w:tc>
          <w:tcPr>
            <w:tcW w:w="1418" w:type="dxa"/>
            <w:shd w:val="clear" w:color="auto" w:fill="DAEDF3"/>
          </w:tcPr>
          <w:p>
            <w:pPr>
              <w:pStyle w:val="TableParagraph"/>
              <w:ind w:right="96"/>
              <w:jc w:val="right"/>
              <w:rPr>
                <w:sz w:val="20"/>
              </w:rPr>
            </w:pPr>
            <w:r>
              <w:rPr>
                <w:w w:val="95"/>
                <w:sz w:val="20"/>
              </w:rPr>
              <w:t>3.000.000</w:t>
            </w:r>
          </w:p>
        </w:tc>
      </w:tr>
      <w:tr>
        <w:trPr>
          <w:trHeight w:val="350" w:hRule="atLeast"/>
        </w:trPr>
        <w:tc>
          <w:tcPr>
            <w:tcW w:w="1027" w:type="dxa"/>
          </w:tcPr>
          <w:p>
            <w:pPr>
              <w:pStyle w:val="TableParagraph"/>
              <w:ind w:left="107"/>
              <w:rPr>
                <w:b/>
                <w:sz w:val="20"/>
              </w:rPr>
            </w:pPr>
            <w:r>
              <w:rPr>
                <w:b/>
                <w:sz w:val="20"/>
              </w:rPr>
              <w:t>Hedef 3</w:t>
            </w:r>
          </w:p>
        </w:tc>
        <w:tc>
          <w:tcPr>
            <w:tcW w:w="1378" w:type="dxa"/>
          </w:tcPr>
          <w:p>
            <w:pPr>
              <w:pStyle w:val="TableParagraph"/>
              <w:ind w:right="96"/>
              <w:jc w:val="right"/>
              <w:rPr>
                <w:sz w:val="20"/>
              </w:rPr>
            </w:pPr>
            <w:r>
              <w:rPr>
                <w:w w:val="95"/>
                <w:sz w:val="20"/>
              </w:rPr>
              <w:t>6.000.000</w:t>
            </w:r>
          </w:p>
        </w:tc>
        <w:tc>
          <w:tcPr>
            <w:tcW w:w="1418" w:type="dxa"/>
          </w:tcPr>
          <w:p>
            <w:pPr>
              <w:pStyle w:val="TableParagraph"/>
              <w:ind w:right="95"/>
              <w:jc w:val="right"/>
              <w:rPr>
                <w:sz w:val="20"/>
              </w:rPr>
            </w:pPr>
            <w:r>
              <w:rPr>
                <w:w w:val="95"/>
                <w:sz w:val="20"/>
              </w:rPr>
              <w:t>6.500.000</w:t>
            </w:r>
          </w:p>
        </w:tc>
        <w:tc>
          <w:tcPr>
            <w:tcW w:w="1416" w:type="dxa"/>
          </w:tcPr>
          <w:p>
            <w:pPr>
              <w:pStyle w:val="TableParagraph"/>
              <w:ind w:right="95"/>
              <w:jc w:val="right"/>
              <w:rPr>
                <w:sz w:val="20"/>
              </w:rPr>
            </w:pPr>
            <w:r>
              <w:rPr>
                <w:w w:val="95"/>
                <w:sz w:val="20"/>
              </w:rPr>
              <w:t>8.500.000</w:t>
            </w:r>
          </w:p>
        </w:tc>
        <w:tc>
          <w:tcPr>
            <w:tcW w:w="1418" w:type="dxa"/>
          </w:tcPr>
          <w:p>
            <w:pPr>
              <w:pStyle w:val="TableParagraph"/>
              <w:ind w:right="94"/>
              <w:jc w:val="right"/>
              <w:rPr>
                <w:sz w:val="20"/>
              </w:rPr>
            </w:pPr>
            <w:r>
              <w:rPr>
                <w:w w:val="95"/>
                <w:sz w:val="20"/>
              </w:rPr>
              <w:t>10.000.000</w:t>
            </w:r>
          </w:p>
        </w:tc>
        <w:tc>
          <w:tcPr>
            <w:tcW w:w="1419" w:type="dxa"/>
          </w:tcPr>
          <w:p>
            <w:pPr>
              <w:pStyle w:val="TableParagraph"/>
              <w:ind w:right="97"/>
              <w:jc w:val="right"/>
              <w:rPr>
                <w:sz w:val="20"/>
              </w:rPr>
            </w:pPr>
            <w:r>
              <w:rPr>
                <w:w w:val="95"/>
                <w:sz w:val="20"/>
              </w:rPr>
              <w:t>14.000.000</w:t>
            </w:r>
          </w:p>
        </w:tc>
        <w:tc>
          <w:tcPr>
            <w:tcW w:w="1418" w:type="dxa"/>
          </w:tcPr>
          <w:p>
            <w:pPr>
              <w:pStyle w:val="TableParagraph"/>
              <w:ind w:right="96"/>
              <w:jc w:val="right"/>
              <w:rPr>
                <w:sz w:val="20"/>
              </w:rPr>
            </w:pPr>
            <w:r>
              <w:rPr>
                <w:w w:val="95"/>
                <w:sz w:val="20"/>
              </w:rPr>
              <w:t>45.000.000</w:t>
            </w:r>
          </w:p>
        </w:tc>
      </w:tr>
      <w:tr>
        <w:trPr>
          <w:trHeight w:val="350" w:hRule="atLeast"/>
        </w:trPr>
        <w:tc>
          <w:tcPr>
            <w:tcW w:w="1027" w:type="dxa"/>
            <w:shd w:val="clear" w:color="auto" w:fill="DAEDF3"/>
          </w:tcPr>
          <w:p>
            <w:pPr>
              <w:pStyle w:val="TableParagraph"/>
              <w:ind w:left="107"/>
              <w:rPr>
                <w:b/>
                <w:sz w:val="20"/>
              </w:rPr>
            </w:pPr>
            <w:r>
              <w:rPr>
                <w:b/>
                <w:sz w:val="20"/>
              </w:rPr>
              <w:t>Hedef 4</w:t>
            </w:r>
          </w:p>
        </w:tc>
        <w:tc>
          <w:tcPr>
            <w:tcW w:w="1378" w:type="dxa"/>
            <w:shd w:val="clear" w:color="auto" w:fill="DAEDF3"/>
          </w:tcPr>
          <w:p>
            <w:pPr>
              <w:pStyle w:val="TableParagraph"/>
              <w:ind w:right="96"/>
              <w:jc w:val="right"/>
              <w:rPr>
                <w:sz w:val="20"/>
              </w:rPr>
            </w:pPr>
            <w:r>
              <w:rPr>
                <w:w w:val="95"/>
                <w:sz w:val="20"/>
              </w:rPr>
              <w:t>6.500.000</w:t>
            </w:r>
          </w:p>
        </w:tc>
        <w:tc>
          <w:tcPr>
            <w:tcW w:w="1418" w:type="dxa"/>
            <w:shd w:val="clear" w:color="auto" w:fill="DAEDF3"/>
          </w:tcPr>
          <w:p>
            <w:pPr>
              <w:pStyle w:val="TableParagraph"/>
              <w:ind w:right="95"/>
              <w:jc w:val="right"/>
              <w:rPr>
                <w:sz w:val="20"/>
              </w:rPr>
            </w:pPr>
            <w:r>
              <w:rPr>
                <w:w w:val="95"/>
                <w:sz w:val="20"/>
              </w:rPr>
              <w:t>7.000.000</w:t>
            </w:r>
          </w:p>
        </w:tc>
        <w:tc>
          <w:tcPr>
            <w:tcW w:w="1416" w:type="dxa"/>
            <w:shd w:val="clear" w:color="auto" w:fill="DAEDF3"/>
          </w:tcPr>
          <w:p>
            <w:pPr>
              <w:pStyle w:val="TableParagraph"/>
              <w:ind w:right="95"/>
              <w:jc w:val="right"/>
              <w:rPr>
                <w:sz w:val="20"/>
              </w:rPr>
            </w:pPr>
            <w:r>
              <w:rPr>
                <w:w w:val="95"/>
                <w:sz w:val="20"/>
              </w:rPr>
              <w:t>8.000.000</w:t>
            </w:r>
          </w:p>
        </w:tc>
        <w:tc>
          <w:tcPr>
            <w:tcW w:w="1418" w:type="dxa"/>
            <w:shd w:val="clear" w:color="auto" w:fill="DAEDF3"/>
          </w:tcPr>
          <w:p>
            <w:pPr>
              <w:pStyle w:val="TableParagraph"/>
              <w:ind w:right="94"/>
              <w:jc w:val="right"/>
              <w:rPr>
                <w:sz w:val="20"/>
              </w:rPr>
            </w:pPr>
            <w:r>
              <w:rPr>
                <w:w w:val="95"/>
                <w:sz w:val="20"/>
              </w:rPr>
              <w:t>10.000.000</w:t>
            </w:r>
          </w:p>
        </w:tc>
        <w:tc>
          <w:tcPr>
            <w:tcW w:w="1419" w:type="dxa"/>
            <w:shd w:val="clear" w:color="auto" w:fill="DAEDF3"/>
          </w:tcPr>
          <w:p>
            <w:pPr>
              <w:pStyle w:val="TableParagraph"/>
              <w:ind w:right="97"/>
              <w:jc w:val="right"/>
              <w:rPr>
                <w:sz w:val="20"/>
              </w:rPr>
            </w:pPr>
            <w:r>
              <w:rPr>
                <w:w w:val="95"/>
                <w:sz w:val="20"/>
              </w:rPr>
              <w:t>15.000.000</w:t>
            </w:r>
          </w:p>
        </w:tc>
        <w:tc>
          <w:tcPr>
            <w:tcW w:w="1418" w:type="dxa"/>
            <w:shd w:val="clear" w:color="auto" w:fill="DAEDF3"/>
          </w:tcPr>
          <w:p>
            <w:pPr>
              <w:pStyle w:val="TableParagraph"/>
              <w:ind w:right="96"/>
              <w:jc w:val="right"/>
              <w:rPr>
                <w:sz w:val="20"/>
              </w:rPr>
            </w:pPr>
            <w:r>
              <w:rPr>
                <w:w w:val="95"/>
                <w:sz w:val="20"/>
              </w:rPr>
              <w:t>46.500.000</w:t>
            </w:r>
          </w:p>
        </w:tc>
      </w:tr>
      <w:tr>
        <w:trPr>
          <w:trHeight w:val="350" w:hRule="atLeast"/>
        </w:trPr>
        <w:tc>
          <w:tcPr>
            <w:tcW w:w="1027" w:type="dxa"/>
          </w:tcPr>
          <w:p>
            <w:pPr>
              <w:pStyle w:val="TableParagraph"/>
              <w:ind w:left="107"/>
              <w:rPr>
                <w:b/>
                <w:sz w:val="20"/>
              </w:rPr>
            </w:pPr>
            <w:r>
              <w:rPr>
                <w:b/>
                <w:sz w:val="20"/>
              </w:rPr>
              <w:t>Hedef 5</w:t>
            </w:r>
          </w:p>
        </w:tc>
        <w:tc>
          <w:tcPr>
            <w:tcW w:w="1378" w:type="dxa"/>
          </w:tcPr>
          <w:p>
            <w:pPr>
              <w:pStyle w:val="TableParagraph"/>
              <w:ind w:right="96"/>
              <w:jc w:val="right"/>
              <w:rPr>
                <w:sz w:val="20"/>
              </w:rPr>
            </w:pPr>
            <w:r>
              <w:rPr>
                <w:w w:val="95"/>
                <w:sz w:val="20"/>
              </w:rPr>
              <w:t>1.200.000</w:t>
            </w:r>
          </w:p>
        </w:tc>
        <w:tc>
          <w:tcPr>
            <w:tcW w:w="1418" w:type="dxa"/>
          </w:tcPr>
          <w:p>
            <w:pPr>
              <w:pStyle w:val="TableParagraph"/>
              <w:ind w:right="95"/>
              <w:jc w:val="right"/>
              <w:rPr>
                <w:sz w:val="20"/>
              </w:rPr>
            </w:pPr>
            <w:r>
              <w:rPr>
                <w:w w:val="95"/>
                <w:sz w:val="20"/>
              </w:rPr>
              <w:t>1.500.000</w:t>
            </w:r>
          </w:p>
        </w:tc>
        <w:tc>
          <w:tcPr>
            <w:tcW w:w="1416" w:type="dxa"/>
          </w:tcPr>
          <w:p>
            <w:pPr>
              <w:pStyle w:val="TableParagraph"/>
              <w:ind w:right="95"/>
              <w:jc w:val="right"/>
              <w:rPr>
                <w:sz w:val="20"/>
              </w:rPr>
            </w:pPr>
            <w:r>
              <w:rPr>
                <w:w w:val="95"/>
                <w:sz w:val="20"/>
              </w:rPr>
              <w:t>1.800.000</w:t>
            </w:r>
          </w:p>
        </w:tc>
        <w:tc>
          <w:tcPr>
            <w:tcW w:w="1418" w:type="dxa"/>
          </w:tcPr>
          <w:p>
            <w:pPr>
              <w:pStyle w:val="TableParagraph"/>
              <w:ind w:right="94"/>
              <w:jc w:val="right"/>
              <w:rPr>
                <w:sz w:val="20"/>
              </w:rPr>
            </w:pPr>
            <w:r>
              <w:rPr>
                <w:w w:val="95"/>
                <w:sz w:val="20"/>
              </w:rPr>
              <w:t>2.000.000</w:t>
            </w:r>
          </w:p>
        </w:tc>
        <w:tc>
          <w:tcPr>
            <w:tcW w:w="1419" w:type="dxa"/>
          </w:tcPr>
          <w:p>
            <w:pPr>
              <w:pStyle w:val="TableParagraph"/>
              <w:ind w:right="97"/>
              <w:jc w:val="right"/>
              <w:rPr>
                <w:sz w:val="20"/>
              </w:rPr>
            </w:pPr>
            <w:r>
              <w:rPr>
                <w:w w:val="95"/>
                <w:sz w:val="20"/>
              </w:rPr>
              <w:t>2.250.000</w:t>
            </w:r>
          </w:p>
        </w:tc>
        <w:tc>
          <w:tcPr>
            <w:tcW w:w="1418" w:type="dxa"/>
          </w:tcPr>
          <w:p>
            <w:pPr>
              <w:pStyle w:val="TableParagraph"/>
              <w:ind w:right="96"/>
              <w:jc w:val="right"/>
              <w:rPr>
                <w:sz w:val="20"/>
              </w:rPr>
            </w:pPr>
            <w:r>
              <w:rPr>
                <w:w w:val="95"/>
                <w:sz w:val="20"/>
              </w:rPr>
              <w:t>8.750.000</w:t>
            </w:r>
          </w:p>
        </w:tc>
      </w:tr>
      <w:tr>
        <w:trPr>
          <w:trHeight w:val="371" w:hRule="atLeast"/>
        </w:trPr>
        <w:tc>
          <w:tcPr>
            <w:tcW w:w="1027" w:type="dxa"/>
            <w:shd w:val="clear" w:color="auto" w:fill="FCE9D9"/>
          </w:tcPr>
          <w:p>
            <w:pPr>
              <w:pStyle w:val="TableParagraph"/>
              <w:spacing w:before="1"/>
              <w:ind w:left="107"/>
              <w:rPr>
                <w:b/>
                <w:sz w:val="22"/>
              </w:rPr>
            </w:pPr>
            <w:r>
              <w:rPr>
                <w:b/>
                <w:sz w:val="22"/>
              </w:rPr>
              <w:t>Amaç 2</w:t>
            </w:r>
          </w:p>
        </w:tc>
        <w:tc>
          <w:tcPr>
            <w:tcW w:w="1378" w:type="dxa"/>
            <w:shd w:val="clear" w:color="auto" w:fill="FCE9D9"/>
          </w:tcPr>
          <w:p>
            <w:pPr>
              <w:pStyle w:val="TableParagraph"/>
              <w:spacing w:before="1"/>
              <w:ind w:right="94"/>
              <w:jc w:val="right"/>
              <w:rPr>
                <w:b/>
                <w:sz w:val="22"/>
              </w:rPr>
            </w:pPr>
            <w:r>
              <w:rPr>
                <w:b/>
                <w:sz w:val="22"/>
              </w:rPr>
              <w:t>4.431.958</w:t>
            </w:r>
          </w:p>
        </w:tc>
        <w:tc>
          <w:tcPr>
            <w:tcW w:w="1418" w:type="dxa"/>
            <w:shd w:val="clear" w:color="auto" w:fill="FCE9D9"/>
          </w:tcPr>
          <w:p>
            <w:pPr>
              <w:pStyle w:val="TableParagraph"/>
              <w:spacing w:before="1"/>
              <w:ind w:right="93"/>
              <w:jc w:val="right"/>
              <w:rPr>
                <w:b/>
                <w:sz w:val="22"/>
              </w:rPr>
            </w:pPr>
            <w:r>
              <w:rPr>
                <w:b/>
                <w:sz w:val="22"/>
              </w:rPr>
              <w:t>6.914.463</w:t>
            </w:r>
          </w:p>
        </w:tc>
        <w:tc>
          <w:tcPr>
            <w:tcW w:w="1416" w:type="dxa"/>
            <w:shd w:val="clear" w:color="auto" w:fill="FCE9D9"/>
          </w:tcPr>
          <w:p>
            <w:pPr>
              <w:pStyle w:val="TableParagraph"/>
              <w:spacing w:before="1"/>
              <w:ind w:right="93"/>
              <w:jc w:val="right"/>
              <w:rPr>
                <w:b/>
                <w:sz w:val="22"/>
              </w:rPr>
            </w:pPr>
            <w:r>
              <w:rPr>
                <w:b/>
                <w:sz w:val="22"/>
              </w:rPr>
              <w:t>10.299.943</w:t>
            </w:r>
          </w:p>
        </w:tc>
        <w:tc>
          <w:tcPr>
            <w:tcW w:w="1418" w:type="dxa"/>
            <w:shd w:val="clear" w:color="auto" w:fill="FCE9D9"/>
          </w:tcPr>
          <w:p>
            <w:pPr>
              <w:pStyle w:val="TableParagraph"/>
              <w:spacing w:before="1"/>
              <w:ind w:right="92"/>
              <w:jc w:val="right"/>
              <w:rPr>
                <w:b/>
                <w:sz w:val="22"/>
              </w:rPr>
            </w:pPr>
            <w:r>
              <w:rPr>
                <w:b/>
                <w:sz w:val="22"/>
              </w:rPr>
              <w:t>17.723.263</w:t>
            </w:r>
          </w:p>
        </w:tc>
        <w:tc>
          <w:tcPr>
            <w:tcW w:w="1419" w:type="dxa"/>
            <w:shd w:val="clear" w:color="auto" w:fill="FCE9D9"/>
          </w:tcPr>
          <w:p>
            <w:pPr>
              <w:pStyle w:val="TableParagraph"/>
              <w:spacing w:before="1"/>
              <w:ind w:right="95"/>
              <w:jc w:val="right"/>
              <w:rPr>
                <w:b/>
                <w:sz w:val="22"/>
              </w:rPr>
            </w:pPr>
            <w:r>
              <w:rPr>
                <w:b/>
                <w:sz w:val="22"/>
              </w:rPr>
              <w:t>23.686.433</w:t>
            </w:r>
          </w:p>
        </w:tc>
        <w:tc>
          <w:tcPr>
            <w:tcW w:w="1418" w:type="dxa"/>
            <w:shd w:val="clear" w:color="auto" w:fill="FCE9D9"/>
          </w:tcPr>
          <w:p>
            <w:pPr>
              <w:pStyle w:val="TableParagraph"/>
              <w:spacing w:before="1"/>
              <w:ind w:right="94"/>
              <w:jc w:val="right"/>
              <w:rPr>
                <w:b/>
                <w:sz w:val="22"/>
              </w:rPr>
            </w:pPr>
            <w:r>
              <w:rPr>
                <w:b/>
                <w:sz w:val="22"/>
              </w:rPr>
              <w:t>63.056.060</w:t>
            </w:r>
          </w:p>
        </w:tc>
      </w:tr>
      <w:tr>
        <w:trPr>
          <w:trHeight w:val="350" w:hRule="atLeast"/>
        </w:trPr>
        <w:tc>
          <w:tcPr>
            <w:tcW w:w="1027" w:type="dxa"/>
          </w:tcPr>
          <w:p>
            <w:pPr>
              <w:pStyle w:val="TableParagraph"/>
              <w:ind w:left="107"/>
              <w:rPr>
                <w:b/>
                <w:sz w:val="20"/>
              </w:rPr>
            </w:pPr>
            <w:r>
              <w:rPr>
                <w:b/>
                <w:sz w:val="20"/>
              </w:rPr>
              <w:t>Hedef 1</w:t>
            </w:r>
          </w:p>
        </w:tc>
        <w:tc>
          <w:tcPr>
            <w:tcW w:w="1378" w:type="dxa"/>
          </w:tcPr>
          <w:p>
            <w:pPr>
              <w:pStyle w:val="TableParagraph"/>
              <w:ind w:right="96"/>
              <w:jc w:val="right"/>
              <w:rPr>
                <w:sz w:val="20"/>
              </w:rPr>
            </w:pPr>
            <w:r>
              <w:rPr>
                <w:sz w:val="20"/>
              </w:rPr>
              <w:t>100.000</w:t>
            </w:r>
          </w:p>
        </w:tc>
        <w:tc>
          <w:tcPr>
            <w:tcW w:w="1418" w:type="dxa"/>
          </w:tcPr>
          <w:p>
            <w:pPr>
              <w:pStyle w:val="TableParagraph"/>
              <w:ind w:right="95"/>
              <w:jc w:val="right"/>
              <w:rPr>
                <w:sz w:val="20"/>
              </w:rPr>
            </w:pPr>
            <w:r>
              <w:rPr>
                <w:w w:val="95"/>
                <w:sz w:val="20"/>
              </w:rPr>
              <w:t>50.000</w:t>
            </w:r>
          </w:p>
        </w:tc>
        <w:tc>
          <w:tcPr>
            <w:tcW w:w="1416" w:type="dxa"/>
          </w:tcPr>
          <w:p>
            <w:pPr>
              <w:pStyle w:val="TableParagraph"/>
              <w:ind w:right="94"/>
              <w:jc w:val="right"/>
              <w:rPr>
                <w:sz w:val="20"/>
              </w:rPr>
            </w:pPr>
            <w:r>
              <w:rPr>
                <w:sz w:val="20"/>
              </w:rPr>
              <w:t>50.000</w:t>
            </w:r>
          </w:p>
        </w:tc>
        <w:tc>
          <w:tcPr>
            <w:tcW w:w="1418" w:type="dxa"/>
          </w:tcPr>
          <w:p>
            <w:pPr>
              <w:pStyle w:val="TableParagraph"/>
              <w:ind w:right="94"/>
              <w:jc w:val="right"/>
              <w:rPr>
                <w:sz w:val="20"/>
              </w:rPr>
            </w:pPr>
            <w:r>
              <w:rPr>
                <w:w w:val="95"/>
                <w:sz w:val="20"/>
              </w:rPr>
              <w:t>50.000</w:t>
            </w:r>
          </w:p>
        </w:tc>
        <w:tc>
          <w:tcPr>
            <w:tcW w:w="1419" w:type="dxa"/>
          </w:tcPr>
          <w:p>
            <w:pPr>
              <w:pStyle w:val="TableParagraph"/>
              <w:ind w:right="96"/>
              <w:jc w:val="right"/>
              <w:rPr>
                <w:sz w:val="20"/>
              </w:rPr>
            </w:pPr>
            <w:r>
              <w:rPr>
                <w:w w:val="95"/>
                <w:sz w:val="20"/>
              </w:rPr>
              <w:t>50.000</w:t>
            </w:r>
          </w:p>
        </w:tc>
        <w:tc>
          <w:tcPr>
            <w:tcW w:w="1418" w:type="dxa"/>
          </w:tcPr>
          <w:p>
            <w:pPr>
              <w:pStyle w:val="TableParagraph"/>
              <w:ind w:right="96"/>
              <w:jc w:val="right"/>
              <w:rPr>
                <w:sz w:val="20"/>
              </w:rPr>
            </w:pPr>
            <w:r>
              <w:rPr>
                <w:w w:val="95"/>
                <w:sz w:val="20"/>
              </w:rPr>
              <w:t>300.000</w:t>
            </w:r>
          </w:p>
        </w:tc>
      </w:tr>
      <w:tr>
        <w:trPr>
          <w:trHeight w:val="350" w:hRule="atLeast"/>
        </w:trPr>
        <w:tc>
          <w:tcPr>
            <w:tcW w:w="1027" w:type="dxa"/>
            <w:shd w:val="clear" w:color="auto" w:fill="DAEDF3"/>
          </w:tcPr>
          <w:p>
            <w:pPr>
              <w:pStyle w:val="TableParagraph"/>
              <w:ind w:left="107"/>
              <w:rPr>
                <w:b/>
                <w:sz w:val="20"/>
              </w:rPr>
            </w:pPr>
            <w:r>
              <w:rPr>
                <w:b/>
                <w:sz w:val="20"/>
              </w:rPr>
              <w:t>Hedef 2</w:t>
            </w:r>
          </w:p>
        </w:tc>
        <w:tc>
          <w:tcPr>
            <w:tcW w:w="1378" w:type="dxa"/>
            <w:shd w:val="clear" w:color="auto" w:fill="DAEDF3"/>
          </w:tcPr>
          <w:p>
            <w:pPr>
              <w:pStyle w:val="TableParagraph"/>
              <w:ind w:right="96"/>
              <w:jc w:val="right"/>
              <w:rPr>
                <w:sz w:val="20"/>
              </w:rPr>
            </w:pPr>
            <w:r>
              <w:rPr>
                <w:w w:val="95"/>
                <w:sz w:val="20"/>
              </w:rPr>
              <w:t>1.191.958</w:t>
            </w:r>
          </w:p>
        </w:tc>
        <w:tc>
          <w:tcPr>
            <w:tcW w:w="1418" w:type="dxa"/>
            <w:shd w:val="clear" w:color="auto" w:fill="DAEDF3"/>
          </w:tcPr>
          <w:p>
            <w:pPr>
              <w:pStyle w:val="TableParagraph"/>
              <w:ind w:right="95"/>
              <w:jc w:val="right"/>
              <w:rPr>
                <w:sz w:val="20"/>
              </w:rPr>
            </w:pPr>
            <w:r>
              <w:rPr>
                <w:w w:val="95"/>
                <w:sz w:val="20"/>
              </w:rPr>
              <w:t>4.014.463</w:t>
            </w:r>
          </w:p>
        </w:tc>
        <w:tc>
          <w:tcPr>
            <w:tcW w:w="1416" w:type="dxa"/>
            <w:shd w:val="clear" w:color="auto" w:fill="DAEDF3"/>
          </w:tcPr>
          <w:p>
            <w:pPr>
              <w:pStyle w:val="TableParagraph"/>
              <w:ind w:right="95"/>
              <w:jc w:val="right"/>
              <w:rPr>
                <w:sz w:val="20"/>
              </w:rPr>
            </w:pPr>
            <w:r>
              <w:rPr>
                <w:w w:val="95"/>
                <w:sz w:val="20"/>
              </w:rPr>
              <w:t>6.699.943</w:t>
            </w:r>
          </w:p>
        </w:tc>
        <w:tc>
          <w:tcPr>
            <w:tcW w:w="1418" w:type="dxa"/>
            <w:shd w:val="clear" w:color="auto" w:fill="DAEDF3"/>
          </w:tcPr>
          <w:p>
            <w:pPr>
              <w:pStyle w:val="TableParagraph"/>
              <w:ind w:right="94"/>
              <w:jc w:val="right"/>
              <w:rPr>
                <w:sz w:val="20"/>
              </w:rPr>
            </w:pPr>
            <w:r>
              <w:rPr>
                <w:w w:val="95"/>
                <w:sz w:val="20"/>
              </w:rPr>
              <w:t>12.823.263</w:t>
            </w:r>
          </w:p>
        </w:tc>
        <w:tc>
          <w:tcPr>
            <w:tcW w:w="1419" w:type="dxa"/>
            <w:shd w:val="clear" w:color="auto" w:fill="DAEDF3"/>
          </w:tcPr>
          <w:p>
            <w:pPr>
              <w:pStyle w:val="TableParagraph"/>
              <w:ind w:right="97"/>
              <w:jc w:val="right"/>
              <w:rPr>
                <w:sz w:val="20"/>
              </w:rPr>
            </w:pPr>
            <w:r>
              <w:rPr>
                <w:w w:val="95"/>
                <w:sz w:val="20"/>
              </w:rPr>
              <w:t>16.286.433</w:t>
            </w:r>
          </w:p>
        </w:tc>
        <w:tc>
          <w:tcPr>
            <w:tcW w:w="1418" w:type="dxa"/>
            <w:shd w:val="clear" w:color="auto" w:fill="DAEDF3"/>
          </w:tcPr>
          <w:p>
            <w:pPr>
              <w:pStyle w:val="TableParagraph"/>
              <w:ind w:right="96"/>
              <w:jc w:val="right"/>
              <w:rPr>
                <w:sz w:val="20"/>
              </w:rPr>
            </w:pPr>
            <w:r>
              <w:rPr>
                <w:w w:val="95"/>
                <w:sz w:val="20"/>
              </w:rPr>
              <w:t>41.016.060</w:t>
            </w:r>
          </w:p>
        </w:tc>
      </w:tr>
      <w:tr>
        <w:trPr>
          <w:trHeight w:val="349" w:hRule="atLeast"/>
        </w:trPr>
        <w:tc>
          <w:tcPr>
            <w:tcW w:w="1027" w:type="dxa"/>
          </w:tcPr>
          <w:p>
            <w:pPr>
              <w:pStyle w:val="TableParagraph"/>
              <w:ind w:left="107"/>
              <w:rPr>
                <w:b/>
                <w:sz w:val="20"/>
              </w:rPr>
            </w:pPr>
            <w:r>
              <w:rPr>
                <w:b/>
                <w:sz w:val="20"/>
              </w:rPr>
              <w:t>Hedef 3</w:t>
            </w:r>
          </w:p>
        </w:tc>
        <w:tc>
          <w:tcPr>
            <w:tcW w:w="1378" w:type="dxa"/>
          </w:tcPr>
          <w:p>
            <w:pPr>
              <w:pStyle w:val="TableParagraph"/>
              <w:ind w:right="96"/>
              <w:jc w:val="right"/>
              <w:rPr>
                <w:sz w:val="20"/>
              </w:rPr>
            </w:pPr>
            <w:r>
              <w:rPr>
                <w:w w:val="95"/>
                <w:sz w:val="20"/>
              </w:rPr>
              <w:t>1.940.000</w:t>
            </w:r>
          </w:p>
        </w:tc>
        <w:tc>
          <w:tcPr>
            <w:tcW w:w="1418" w:type="dxa"/>
          </w:tcPr>
          <w:p>
            <w:pPr>
              <w:pStyle w:val="TableParagraph"/>
              <w:ind w:right="95"/>
              <w:jc w:val="right"/>
              <w:rPr>
                <w:sz w:val="20"/>
              </w:rPr>
            </w:pPr>
            <w:r>
              <w:rPr>
                <w:w w:val="95"/>
                <w:sz w:val="20"/>
              </w:rPr>
              <w:t>2.500.000</w:t>
            </w:r>
          </w:p>
        </w:tc>
        <w:tc>
          <w:tcPr>
            <w:tcW w:w="1416" w:type="dxa"/>
          </w:tcPr>
          <w:p>
            <w:pPr>
              <w:pStyle w:val="TableParagraph"/>
              <w:ind w:right="95"/>
              <w:jc w:val="right"/>
              <w:rPr>
                <w:sz w:val="20"/>
              </w:rPr>
            </w:pPr>
            <w:r>
              <w:rPr>
                <w:w w:val="95"/>
                <w:sz w:val="20"/>
              </w:rPr>
              <w:t>3.200.000</w:t>
            </w:r>
          </w:p>
        </w:tc>
        <w:tc>
          <w:tcPr>
            <w:tcW w:w="1418" w:type="dxa"/>
          </w:tcPr>
          <w:p>
            <w:pPr>
              <w:pStyle w:val="TableParagraph"/>
              <w:ind w:right="94"/>
              <w:jc w:val="right"/>
              <w:rPr>
                <w:sz w:val="20"/>
              </w:rPr>
            </w:pPr>
            <w:r>
              <w:rPr>
                <w:w w:val="95"/>
                <w:sz w:val="20"/>
              </w:rPr>
              <w:t>4.500.000</w:t>
            </w:r>
          </w:p>
        </w:tc>
        <w:tc>
          <w:tcPr>
            <w:tcW w:w="1419" w:type="dxa"/>
          </w:tcPr>
          <w:p>
            <w:pPr>
              <w:pStyle w:val="TableParagraph"/>
              <w:ind w:right="97"/>
              <w:jc w:val="right"/>
              <w:rPr>
                <w:sz w:val="20"/>
              </w:rPr>
            </w:pPr>
            <w:r>
              <w:rPr>
                <w:w w:val="95"/>
                <w:sz w:val="20"/>
              </w:rPr>
              <w:t>7.000.000</w:t>
            </w:r>
          </w:p>
        </w:tc>
        <w:tc>
          <w:tcPr>
            <w:tcW w:w="1418" w:type="dxa"/>
          </w:tcPr>
          <w:p>
            <w:pPr>
              <w:pStyle w:val="TableParagraph"/>
              <w:ind w:right="96"/>
              <w:jc w:val="right"/>
              <w:rPr>
                <w:sz w:val="20"/>
              </w:rPr>
            </w:pPr>
            <w:r>
              <w:rPr>
                <w:w w:val="95"/>
                <w:sz w:val="20"/>
              </w:rPr>
              <w:t>19.140.000</w:t>
            </w:r>
          </w:p>
        </w:tc>
      </w:tr>
      <w:tr>
        <w:trPr>
          <w:trHeight w:val="350" w:hRule="atLeast"/>
        </w:trPr>
        <w:tc>
          <w:tcPr>
            <w:tcW w:w="1027" w:type="dxa"/>
            <w:shd w:val="clear" w:color="auto" w:fill="DAEDF3"/>
          </w:tcPr>
          <w:p>
            <w:pPr>
              <w:pStyle w:val="TableParagraph"/>
              <w:ind w:left="107"/>
              <w:rPr>
                <w:b/>
                <w:sz w:val="20"/>
              </w:rPr>
            </w:pPr>
            <w:r>
              <w:rPr>
                <w:b/>
                <w:sz w:val="20"/>
              </w:rPr>
              <w:t>Hedef 4</w:t>
            </w:r>
          </w:p>
        </w:tc>
        <w:tc>
          <w:tcPr>
            <w:tcW w:w="1378" w:type="dxa"/>
            <w:shd w:val="clear" w:color="auto" w:fill="DAEDF3"/>
          </w:tcPr>
          <w:p>
            <w:pPr>
              <w:pStyle w:val="TableParagraph"/>
              <w:ind w:right="96"/>
              <w:jc w:val="right"/>
              <w:rPr>
                <w:sz w:val="20"/>
              </w:rPr>
            </w:pPr>
            <w:r>
              <w:rPr>
                <w:sz w:val="20"/>
              </w:rPr>
              <w:t>100.000</w:t>
            </w:r>
          </w:p>
        </w:tc>
        <w:tc>
          <w:tcPr>
            <w:tcW w:w="1418" w:type="dxa"/>
            <w:shd w:val="clear" w:color="auto" w:fill="DAEDF3"/>
          </w:tcPr>
          <w:p>
            <w:pPr>
              <w:pStyle w:val="TableParagraph"/>
              <w:ind w:right="95"/>
              <w:jc w:val="right"/>
              <w:rPr>
                <w:sz w:val="20"/>
              </w:rPr>
            </w:pPr>
            <w:r>
              <w:rPr>
                <w:w w:val="95"/>
                <w:sz w:val="20"/>
              </w:rPr>
              <w:t>50.000</w:t>
            </w:r>
          </w:p>
        </w:tc>
        <w:tc>
          <w:tcPr>
            <w:tcW w:w="1416" w:type="dxa"/>
            <w:shd w:val="clear" w:color="auto" w:fill="DAEDF3"/>
          </w:tcPr>
          <w:p>
            <w:pPr>
              <w:pStyle w:val="TableParagraph"/>
              <w:ind w:right="94"/>
              <w:jc w:val="right"/>
              <w:rPr>
                <w:sz w:val="20"/>
              </w:rPr>
            </w:pPr>
            <w:r>
              <w:rPr>
                <w:sz w:val="20"/>
              </w:rPr>
              <w:t>50.000</w:t>
            </w:r>
          </w:p>
        </w:tc>
        <w:tc>
          <w:tcPr>
            <w:tcW w:w="1418" w:type="dxa"/>
            <w:shd w:val="clear" w:color="auto" w:fill="DAEDF3"/>
          </w:tcPr>
          <w:p>
            <w:pPr>
              <w:pStyle w:val="TableParagraph"/>
              <w:ind w:right="94"/>
              <w:jc w:val="right"/>
              <w:rPr>
                <w:sz w:val="20"/>
              </w:rPr>
            </w:pPr>
            <w:r>
              <w:rPr>
                <w:w w:val="95"/>
                <w:sz w:val="20"/>
              </w:rPr>
              <w:t>50.000</w:t>
            </w:r>
          </w:p>
        </w:tc>
        <w:tc>
          <w:tcPr>
            <w:tcW w:w="1419" w:type="dxa"/>
            <w:shd w:val="clear" w:color="auto" w:fill="DAEDF3"/>
          </w:tcPr>
          <w:p>
            <w:pPr>
              <w:pStyle w:val="TableParagraph"/>
              <w:ind w:right="96"/>
              <w:jc w:val="right"/>
              <w:rPr>
                <w:sz w:val="20"/>
              </w:rPr>
            </w:pPr>
            <w:r>
              <w:rPr>
                <w:w w:val="95"/>
                <w:sz w:val="20"/>
              </w:rPr>
              <w:t>50.000</w:t>
            </w:r>
          </w:p>
        </w:tc>
        <w:tc>
          <w:tcPr>
            <w:tcW w:w="1418" w:type="dxa"/>
            <w:shd w:val="clear" w:color="auto" w:fill="DAEDF3"/>
          </w:tcPr>
          <w:p>
            <w:pPr>
              <w:pStyle w:val="TableParagraph"/>
              <w:ind w:right="96"/>
              <w:jc w:val="right"/>
              <w:rPr>
                <w:sz w:val="20"/>
              </w:rPr>
            </w:pPr>
            <w:r>
              <w:rPr>
                <w:w w:val="95"/>
                <w:sz w:val="20"/>
              </w:rPr>
              <w:t>300.000</w:t>
            </w:r>
          </w:p>
        </w:tc>
      </w:tr>
      <w:tr>
        <w:trPr>
          <w:trHeight w:val="350" w:hRule="atLeast"/>
        </w:trPr>
        <w:tc>
          <w:tcPr>
            <w:tcW w:w="1027" w:type="dxa"/>
          </w:tcPr>
          <w:p>
            <w:pPr>
              <w:pStyle w:val="TableParagraph"/>
              <w:ind w:left="107"/>
              <w:rPr>
                <w:b/>
                <w:sz w:val="20"/>
              </w:rPr>
            </w:pPr>
            <w:r>
              <w:rPr>
                <w:b/>
                <w:sz w:val="20"/>
              </w:rPr>
              <w:t>Hedef 5</w:t>
            </w:r>
          </w:p>
        </w:tc>
        <w:tc>
          <w:tcPr>
            <w:tcW w:w="1378" w:type="dxa"/>
          </w:tcPr>
          <w:p>
            <w:pPr>
              <w:pStyle w:val="TableParagraph"/>
              <w:ind w:right="96"/>
              <w:jc w:val="right"/>
              <w:rPr>
                <w:sz w:val="20"/>
              </w:rPr>
            </w:pPr>
            <w:r>
              <w:rPr>
                <w:w w:val="95"/>
                <w:sz w:val="20"/>
              </w:rPr>
              <w:t>1.000.000</w:t>
            </w:r>
          </w:p>
        </w:tc>
        <w:tc>
          <w:tcPr>
            <w:tcW w:w="1418" w:type="dxa"/>
          </w:tcPr>
          <w:p>
            <w:pPr>
              <w:pStyle w:val="TableParagraph"/>
              <w:ind w:right="95"/>
              <w:jc w:val="right"/>
              <w:rPr>
                <w:sz w:val="20"/>
              </w:rPr>
            </w:pPr>
            <w:r>
              <w:rPr>
                <w:sz w:val="20"/>
              </w:rPr>
              <w:t>200.000</w:t>
            </w:r>
          </w:p>
        </w:tc>
        <w:tc>
          <w:tcPr>
            <w:tcW w:w="1416" w:type="dxa"/>
          </w:tcPr>
          <w:p>
            <w:pPr>
              <w:pStyle w:val="TableParagraph"/>
              <w:ind w:right="95"/>
              <w:jc w:val="right"/>
              <w:rPr>
                <w:sz w:val="20"/>
              </w:rPr>
            </w:pPr>
            <w:r>
              <w:rPr>
                <w:sz w:val="20"/>
              </w:rPr>
              <w:t>200.000</w:t>
            </w:r>
          </w:p>
        </w:tc>
        <w:tc>
          <w:tcPr>
            <w:tcW w:w="1418" w:type="dxa"/>
          </w:tcPr>
          <w:p>
            <w:pPr>
              <w:pStyle w:val="TableParagraph"/>
              <w:ind w:right="94"/>
              <w:jc w:val="right"/>
              <w:rPr>
                <w:sz w:val="20"/>
              </w:rPr>
            </w:pPr>
            <w:r>
              <w:rPr>
                <w:w w:val="95"/>
                <w:sz w:val="20"/>
              </w:rPr>
              <w:t>200.000</w:t>
            </w:r>
          </w:p>
        </w:tc>
        <w:tc>
          <w:tcPr>
            <w:tcW w:w="1419" w:type="dxa"/>
          </w:tcPr>
          <w:p>
            <w:pPr>
              <w:pStyle w:val="TableParagraph"/>
              <w:ind w:right="97"/>
              <w:jc w:val="right"/>
              <w:rPr>
                <w:sz w:val="20"/>
              </w:rPr>
            </w:pPr>
            <w:r>
              <w:rPr>
                <w:w w:val="95"/>
                <w:sz w:val="20"/>
              </w:rPr>
              <w:t>200.000</w:t>
            </w:r>
          </w:p>
        </w:tc>
        <w:tc>
          <w:tcPr>
            <w:tcW w:w="1418" w:type="dxa"/>
          </w:tcPr>
          <w:p>
            <w:pPr>
              <w:pStyle w:val="TableParagraph"/>
              <w:ind w:right="96"/>
              <w:jc w:val="right"/>
              <w:rPr>
                <w:sz w:val="20"/>
              </w:rPr>
            </w:pPr>
            <w:r>
              <w:rPr>
                <w:w w:val="95"/>
                <w:sz w:val="20"/>
              </w:rPr>
              <w:t>1.800.000</w:t>
            </w:r>
          </w:p>
        </w:tc>
      </w:tr>
      <w:tr>
        <w:trPr>
          <w:trHeight w:val="350" w:hRule="atLeast"/>
        </w:trPr>
        <w:tc>
          <w:tcPr>
            <w:tcW w:w="1027" w:type="dxa"/>
            <w:shd w:val="clear" w:color="auto" w:fill="DAEDF3"/>
          </w:tcPr>
          <w:p>
            <w:pPr>
              <w:pStyle w:val="TableParagraph"/>
              <w:ind w:left="107"/>
              <w:rPr>
                <w:b/>
                <w:sz w:val="20"/>
              </w:rPr>
            </w:pPr>
            <w:r>
              <w:rPr>
                <w:b/>
                <w:sz w:val="20"/>
              </w:rPr>
              <w:t>Hedef 6</w:t>
            </w:r>
          </w:p>
        </w:tc>
        <w:tc>
          <w:tcPr>
            <w:tcW w:w="1378" w:type="dxa"/>
            <w:shd w:val="clear" w:color="auto" w:fill="DAEDF3"/>
          </w:tcPr>
          <w:p>
            <w:pPr>
              <w:pStyle w:val="TableParagraph"/>
              <w:ind w:right="96"/>
              <w:jc w:val="right"/>
              <w:rPr>
                <w:sz w:val="20"/>
              </w:rPr>
            </w:pPr>
            <w:r>
              <w:rPr>
                <w:sz w:val="20"/>
              </w:rPr>
              <w:t>100.000</w:t>
            </w:r>
          </w:p>
        </w:tc>
        <w:tc>
          <w:tcPr>
            <w:tcW w:w="1418" w:type="dxa"/>
            <w:shd w:val="clear" w:color="auto" w:fill="DAEDF3"/>
          </w:tcPr>
          <w:p>
            <w:pPr>
              <w:pStyle w:val="TableParagraph"/>
              <w:ind w:right="95"/>
              <w:jc w:val="right"/>
              <w:rPr>
                <w:sz w:val="20"/>
              </w:rPr>
            </w:pPr>
            <w:r>
              <w:rPr>
                <w:sz w:val="20"/>
              </w:rPr>
              <w:t>100.000</w:t>
            </w:r>
          </w:p>
        </w:tc>
        <w:tc>
          <w:tcPr>
            <w:tcW w:w="1416" w:type="dxa"/>
            <w:shd w:val="clear" w:color="auto" w:fill="DAEDF3"/>
          </w:tcPr>
          <w:p>
            <w:pPr>
              <w:pStyle w:val="TableParagraph"/>
              <w:ind w:right="95"/>
              <w:jc w:val="right"/>
              <w:rPr>
                <w:sz w:val="20"/>
              </w:rPr>
            </w:pPr>
            <w:r>
              <w:rPr>
                <w:sz w:val="20"/>
              </w:rPr>
              <w:t>100.000</w:t>
            </w:r>
          </w:p>
        </w:tc>
        <w:tc>
          <w:tcPr>
            <w:tcW w:w="1418" w:type="dxa"/>
            <w:shd w:val="clear" w:color="auto" w:fill="DAEDF3"/>
          </w:tcPr>
          <w:p>
            <w:pPr>
              <w:pStyle w:val="TableParagraph"/>
              <w:ind w:right="94"/>
              <w:jc w:val="right"/>
              <w:rPr>
                <w:sz w:val="20"/>
              </w:rPr>
            </w:pPr>
            <w:r>
              <w:rPr>
                <w:w w:val="95"/>
                <w:sz w:val="20"/>
              </w:rPr>
              <w:t>100.000</w:t>
            </w:r>
          </w:p>
        </w:tc>
        <w:tc>
          <w:tcPr>
            <w:tcW w:w="1419" w:type="dxa"/>
            <w:shd w:val="clear" w:color="auto" w:fill="DAEDF3"/>
          </w:tcPr>
          <w:p>
            <w:pPr>
              <w:pStyle w:val="TableParagraph"/>
              <w:ind w:right="97"/>
              <w:jc w:val="right"/>
              <w:rPr>
                <w:sz w:val="20"/>
              </w:rPr>
            </w:pPr>
            <w:r>
              <w:rPr>
                <w:w w:val="95"/>
                <w:sz w:val="20"/>
              </w:rPr>
              <w:t>100.000</w:t>
            </w:r>
          </w:p>
        </w:tc>
        <w:tc>
          <w:tcPr>
            <w:tcW w:w="1418" w:type="dxa"/>
            <w:shd w:val="clear" w:color="auto" w:fill="DAEDF3"/>
          </w:tcPr>
          <w:p>
            <w:pPr>
              <w:pStyle w:val="TableParagraph"/>
              <w:ind w:right="96"/>
              <w:jc w:val="right"/>
              <w:rPr>
                <w:sz w:val="20"/>
              </w:rPr>
            </w:pPr>
            <w:r>
              <w:rPr>
                <w:w w:val="95"/>
                <w:sz w:val="20"/>
              </w:rPr>
              <w:t>500.000</w:t>
            </w:r>
          </w:p>
        </w:tc>
      </w:tr>
      <w:tr>
        <w:trPr>
          <w:trHeight w:val="374" w:hRule="atLeast"/>
        </w:trPr>
        <w:tc>
          <w:tcPr>
            <w:tcW w:w="1027" w:type="dxa"/>
            <w:shd w:val="clear" w:color="auto" w:fill="FCE9D9"/>
          </w:tcPr>
          <w:p>
            <w:pPr>
              <w:pStyle w:val="TableParagraph"/>
              <w:spacing w:before="1"/>
              <w:ind w:left="107"/>
              <w:rPr>
                <w:b/>
                <w:sz w:val="22"/>
              </w:rPr>
            </w:pPr>
            <w:r>
              <w:rPr>
                <w:b/>
                <w:sz w:val="22"/>
              </w:rPr>
              <w:t>Amaç 3</w:t>
            </w:r>
          </w:p>
        </w:tc>
        <w:tc>
          <w:tcPr>
            <w:tcW w:w="1378" w:type="dxa"/>
            <w:shd w:val="clear" w:color="auto" w:fill="FCE9D9"/>
          </w:tcPr>
          <w:p>
            <w:pPr>
              <w:pStyle w:val="TableParagraph"/>
              <w:spacing w:before="1"/>
              <w:ind w:right="94"/>
              <w:jc w:val="right"/>
              <w:rPr>
                <w:b/>
                <w:sz w:val="22"/>
              </w:rPr>
            </w:pPr>
            <w:r>
              <w:rPr>
                <w:b/>
                <w:sz w:val="22"/>
              </w:rPr>
              <w:t>52.400.000</w:t>
            </w:r>
          </w:p>
        </w:tc>
        <w:tc>
          <w:tcPr>
            <w:tcW w:w="1418" w:type="dxa"/>
            <w:shd w:val="clear" w:color="auto" w:fill="FCE9D9"/>
          </w:tcPr>
          <w:p>
            <w:pPr>
              <w:pStyle w:val="TableParagraph"/>
              <w:spacing w:before="1"/>
              <w:ind w:right="93"/>
              <w:jc w:val="right"/>
              <w:rPr>
                <w:b/>
                <w:sz w:val="22"/>
              </w:rPr>
            </w:pPr>
            <w:r>
              <w:rPr>
                <w:b/>
                <w:sz w:val="22"/>
              </w:rPr>
              <w:t>55.350.000</w:t>
            </w:r>
          </w:p>
        </w:tc>
        <w:tc>
          <w:tcPr>
            <w:tcW w:w="1416" w:type="dxa"/>
            <w:shd w:val="clear" w:color="auto" w:fill="FCE9D9"/>
          </w:tcPr>
          <w:p>
            <w:pPr>
              <w:pStyle w:val="TableParagraph"/>
              <w:spacing w:before="1"/>
              <w:ind w:right="93"/>
              <w:jc w:val="right"/>
              <w:rPr>
                <w:b/>
                <w:sz w:val="22"/>
              </w:rPr>
            </w:pPr>
            <w:r>
              <w:rPr>
                <w:b/>
                <w:sz w:val="22"/>
              </w:rPr>
              <w:t>60.350.000</w:t>
            </w:r>
          </w:p>
        </w:tc>
        <w:tc>
          <w:tcPr>
            <w:tcW w:w="1418" w:type="dxa"/>
            <w:shd w:val="clear" w:color="auto" w:fill="FCE9D9"/>
          </w:tcPr>
          <w:p>
            <w:pPr>
              <w:pStyle w:val="TableParagraph"/>
              <w:spacing w:before="1"/>
              <w:ind w:right="92"/>
              <w:jc w:val="right"/>
              <w:rPr>
                <w:b/>
                <w:sz w:val="22"/>
              </w:rPr>
            </w:pPr>
            <w:r>
              <w:rPr>
                <w:b/>
                <w:sz w:val="22"/>
              </w:rPr>
              <w:t>65.350.000</w:t>
            </w:r>
          </w:p>
        </w:tc>
        <w:tc>
          <w:tcPr>
            <w:tcW w:w="1419" w:type="dxa"/>
            <w:shd w:val="clear" w:color="auto" w:fill="FCE9D9"/>
          </w:tcPr>
          <w:p>
            <w:pPr>
              <w:pStyle w:val="TableParagraph"/>
              <w:spacing w:before="1"/>
              <w:ind w:right="95"/>
              <w:jc w:val="right"/>
              <w:rPr>
                <w:b/>
                <w:sz w:val="22"/>
              </w:rPr>
            </w:pPr>
            <w:r>
              <w:rPr>
                <w:b/>
                <w:sz w:val="22"/>
              </w:rPr>
              <w:t>75.350.000</w:t>
            </w:r>
          </w:p>
        </w:tc>
        <w:tc>
          <w:tcPr>
            <w:tcW w:w="1418" w:type="dxa"/>
            <w:shd w:val="clear" w:color="auto" w:fill="FCE9D9"/>
          </w:tcPr>
          <w:p>
            <w:pPr>
              <w:pStyle w:val="TableParagraph"/>
              <w:spacing w:before="1"/>
              <w:ind w:right="94"/>
              <w:jc w:val="right"/>
              <w:rPr>
                <w:b/>
                <w:sz w:val="22"/>
              </w:rPr>
            </w:pPr>
            <w:r>
              <w:rPr>
                <w:b/>
                <w:sz w:val="22"/>
              </w:rPr>
              <w:t>308.800.000</w:t>
            </w:r>
          </w:p>
        </w:tc>
      </w:tr>
      <w:tr>
        <w:trPr>
          <w:trHeight w:val="350" w:hRule="atLeast"/>
        </w:trPr>
        <w:tc>
          <w:tcPr>
            <w:tcW w:w="1027" w:type="dxa"/>
            <w:shd w:val="clear" w:color="auto" w:fill="DAEDF3"/>
          </w:tcPr>
          <w:p>
            <w:pPr>
              <w:pStyle w:val="TableParagraph"/>
              <w:ind w:left="107"/>
              <w:rPr>
                <w:b/>
                <w:sz w:val="20"/>
              </w:rPr>
            </w:pPr>
            <w:r>
              <w:rPr>
                <w:b/>
                <w:sz w:val="20"/>
              </w:rPr>
              <w:t>Hedef 1</w:t>
            </w:r>
          </w:p>
        </w:tc>
        <w:tc>
          <w:tcPr>
            <w:tcW w:w="1378" w:type="dxa"/>
            <w:shd w:val="clear" w:color="auto" w:fill="DAEDF3"/>
          </w:tcPr>
          <w:p>
            <w:pPr>
              <w:pStyle w:val="TableParagraph"/>
              <w:ind w:right="96"/>
              <w:jc w:val="right"/>
              <w:rPr>
                <w:sz w:val="20"/>
              </w:rPr>
            </w:pPr>
            <w:r>
              <w:rPr>
                <w:w w:val="95"/>
                <w:sz w:val="20"/>
              </w:rPr>
              <w:t>52.000.000</w:t>
            </w:r>
          </w:p>
        </w:tc>
        <w:tc>
          <w:tcPr>
            <w:tcW w:w="1418" w:type="dxa"/>
            <w:shd w:val="clear" w:color="auto" w:fill="DAEDF3"/>
          </w:tcPr>
          <w:p>
            <w:pPr>
              <w:pStyle w:val="TableParagraph"/>
              <w:ind w:right="95"/>
              <w:jc w:val="right"/>
              <w:rPr>
                <w:sz w:val="20"/>
              </w:rPr>
            </w:pPr>
            <w:r>
              <w:rPr>
                <w:w w:val="95"/>
                <w:sz w:val="20"/>
              </w:rPr>
              <w:t>55.000.000</w:t>
            </w:r>
          </w:p>
        </w:tc>
        <w:tc>
          <w:tcPr>
            <w:tcW w:w="1416" w:type="dxa"/>
            <w:shd w:val="clear" w:color="auto" w:fill="DAEDF3"/>
          </w:tcPr>
          <w:p>
            <w:pPr>
              <w:pStyle w:val="TableParagraph"/>
              <w:ind w:right="95"/>
              <w:jc w:val="right"/>
              <w:rPr>
                <w:sz w:val="20"/>
              </w:rPr>
            </w:pPr>
            <w:r>
              <w:rPr>
                <w:w w:val="95"/>
                <w:sz w:val="20"/>
              </w:rPr>
              <w:t>60.000.000</w:t>
            </w:r>
          </w:p>
        </w:tc>
        <w:tc>
          <w:tcPr>
            <w:tcW w:w="1418" w:type="dxa"/>
            <w:shd w:val="clear" w:color="auto" w:fill="DAEDF3"/>
          </w:tcPr>
          <w:p>
            <w:pPr>
              <w:pStyle w:val="TableParagraph"/>
              <w:ind w:right="94"/>
              <w:jc w:val="right"/>
              <w:rPr>
                <w:sz w:val="20"/>
              </w:rPr>
            </w:pPr>
            <w:r>
              <w:rPr>
                <w:w w:val="95"/>
                <w:sz w:val="20"/>
              </w:rPr>
              <w:t>65.000.000</w:t>
            </w:r>
          </w:p>
        </w:tc>
        <w:tc>
          <w:tcPr>
            <w:tcW w:w="1419" w:type="dxa"/>
            <w:shd w:val="clear" w:color="auto" w:fill="DAEDF3"/>
          </w:tcPr>
          <w:p>
            <w:pPr>
              <w:pStyle w:val="TableParagraph"/>
              <w:ind w:right="97"/>
              <w:jc w:val="right"/>
              <w:rPr>
                <w:sz w:val="20"/>
              </w:rPr>
            </w:pPr>
            <w:r>
              <w:rPr>
                <w:w w:val="95"/>
                <w:sz w:val="20"/>
              </w:rPr>
              <w:t>75.000.000</w:t>
            </w:r>
          </w:p>
        </w:tc>
        <w:tc>
          <w:tcPr>
            <w:tcW w:w="1418" w:type="dxa"/>
            <w:shd w:val="clear" w:color="auto" w:fill="DAEDF3"/>
          </w:tcPr>
          <w:p>
            <w:pPr>
              <w:pStyle w:val="TableParagraph"/>
              <w:ind w:right="97"/>
              <w:jc w:val="right"/>
              <w:rPr>
                <w:sz w:val="20"/>
              </w:rPr>
            </w:pPr>
            <w:r>
              <w:rPr>
                <w:w w:val="95"/>
                <w:sz w:val="20"/>
              </w:rPr>
              <w:t>307.000.000</w:t>
            </w:r>
          </w:p>
        </w:tc>
      </w:tr>
      <w:tr>
        <w:trPr>
          <w:trHeight w:val="350" w:hRule="atLeast"/>
        </w:trPr>
        <w:tc>
          <w:tcPr>
            <w:tcW w:w="1027" w:type="dxa"/>
          </w:tcPr>
          <w:p>
            <w:pPr>
              <w:pStyle w:val="TableParagraph"/>
              <w:ind w:left="107"/>
              <w:rPr>
                <w:b/>
                <w:sz w:val="20"/>
              </w:rPr>
            </w:pPr>
            <w:r>
              <w:rPr>
                <w:b/>
                <w:sz w:val="20"/>
              </w:rPr>
              <w:t>Hedef 2</w:t>
            </w:r>
          </w:p>
        </w:tc>
        <w:tc>
          <w:tcPr>
            <w:tcW w:w="1378" w:type="dxa"/>
          </w:tcPr>
          <w:p>
            <w:pPr>
              <w:pStyle w:val="TableParagraph"/>
              <w:ind w:right="96"/>
              <w:jc w:val="right"/>
              <w:rPr>
                <w:sz w:val="20"/>
              </w:rPr>
            </w:pPr>
            <w:r>
              <w:rPr>
                <w:sz w:val="20"/>
              </w:rPr>
              <w:t>100.000</w:t>
            </w:r>
          </w:p>
        </w:tc>
        <w:tc>
          <w:tcPr>
            <w:tcW w:w="1418" w:type="dxa"/>
          </w:tcPr>
          <w:p>
            <w:pPr>
              <w:pStyle w:val="TableParagraph"/>
              <w:ind w:right="95"/>
              <w:jc w:val="right"/>
              <w:rPr>
                <w:sz w:val="20"/>
              </w:rPr>
            </w:pPr>
            <w:r>
              <w:rPr>
                <w:sz w:val="20"/>
              </w:rPr>
              <w:t>100.000</w:t>
            </w:r>
          </w:p>
        </w:tc>
        <w:tc>
          <w:tcPr>
            <w:tcW w:w="1416" w:type="dxa"/>
          </w:tcPr>
          <w:p>
            <w:pPr>
              <w:pStyle w:val="TableParagraph"/>
              <w:ind w:right="95"/>
              <w:jc w:val="right"/>
              <w:rPr>
                <w:sz w:val="20"/>
              </w:rPr>
            </w:pPr>
            <w:r>
              <w:rPr>
                <w:sz w:val="20"/>
              </w:rPr>
              <w:t>100.000</w:t>
            </w:r>
          </w:p>
        </w:tc>
        <w:tc>
          <w:tcPr>
            <w:tcW w:w="1418" w:type="dxa"/>
          </w:tcPr>
          <w:p>
            <w:pPr>
              <w:pStyle w:val="TableParagraph"/>
              <w:ind w:right="94"/>
              <w:jc w:val="right"/>
              <w:rPr>
                <w:sz w:val="20"/>
              </w:rPr>
            </w:pPr>
            <w:r>
              <w:rPr>
                <w:w w:val="95"/>
                <w:sz w:val="20"/>
              </w:rPr>
              <w:t>100.000</w:t>
            </w:r>
          </w:p>
        </w:tc>
        <w:tc>
          <w:tcPr>
            <w:tcW w:w="1419" w:type="dxa"/>
          </w:tcPr>
          <w:p>
            <w:pPr>
              <w:pStyle w:val="TableParagraph"/>
              <w:ind w:right="97"/>
              <w:jc w:val="right"/>
              <w:rPr>
                <w:sz w:val="20"/>
              </w:rPr>
            </w:pPr>
            <w:r>
              <w:rPr>
                <w:w w:val="95"/>
                <w:sz w:val="20"/>
              </w:rPr>
              <w:t>100.000</w:t>
            </w:r>
          </w:p>
        </w:tc>
        <w:tc>
          <w:tcPr>
            <w:tcW w:w="1418" w:type="dxa"/>
          </w:tcPr>
          <w:p>
            <w:pPr>
              <w:pStyle w:val="TableParagraph"/>
              <w:ind w:right="96"/>
              <w:jc w:val="right"/>
              <w:rPr>
                <w:sz w:val="20"/>
              </w:rPr>
            </w:pPr>
            <w:r>
              <w:rPr>
                <w:w w:val="95"/>
                <w:sz w:val="20"/>
              </w:rPr>
              <w:t>500.000</w:t>
            </w:r>
          </w:p>
        </w:tc>
      </w:tr>
      <w:tr>
        <w:trPr>
          <w:trHeight w:val="350" w:hRule="atLeast"/>
        </w:trPr>
        <w:tc>
          <w:tcPr>
            <w:tcW w:w="1027" w:type="dxa"/>
            <w:shd w:val="clear" w:color="auto" w:fill="DAEDF3"/>
          </w:tcPr>
          <w:p>
            <w:pPr>
              <w:pStyle w:val="TableParagraph"/>
              <w:ind w:left="107"/>
              <w:rPr>
                <w:b/>
                <w:sz w:val="20"/>
              </w:rPr>
            </w:pPr>
            <w:r>
              <w:rPr>
                <w:b/>
                <w:sz w:val="20"/>
              </w:rPr>
              <w:t>Hedef 3</w:t>
            </w:r>
          </w:p>
        </w:tc>
        <w:tc>
          <w:tcPr>
            <w:tcW w:w="1378" w:type="dxa"/>
            <w:shd w:val="clear" w:color="auto" w:fill="DAEDF3"/>
          </w:tcPr>
          <w:p>
            <w:pPr>
              <w:pStyle w:val="TableParagraph"/>
              <w:ind w:right="96"/>
              <w:jc w:val="right"/>
              <w:rPr>
                <w:sz w:val="20"/>
              </w:rPr>
            </w:pPr>
            <w:r>
              <w:rPr>
                <w:sz w:val="20"/>
              </w:rPr>
              <w:t>100.000</w:t>
            </w:r>
          </w:p>
        </w:tc>
        <w:tc>
          <w:tcPr>
            <w:tcW w:w="1418" w:type="dxa"/>
            <w:shd w:val="clear" w:color="auto" w:fill="DAEDF3"/>
          </w:tcPr>
          <w:p>
            <w:pPr>
              <w:pStyle w:val="TableParagraph"/>
              <w:ind w:right="95"/>
              <w:jc w:val="right"/>
              <w:rPr>
                <w:sz w:val="20"/>
              </w:rPr>
            </w:pPr>
            <w:r>
              <w:rPr>
                <w:w w:val="95"/>
                <w:sz w:val="20"/>
              </w:rPr>
              <w:t>50.000</w:t>
            </w:r>
          </w:p>
        </w:tc>
        <w:tc>
          <w:tcPr>
            <w:tcW w:w="1416" w:type="dxa"/>
            <w:shd w:val="clear" w:color="auto" w:fill="DAEDF3"/>
          </w:tcPr>
          <w:p>
            <w:pPr>
              <w:pStyle w:val="TableParagraph"/>
              <w:ind w:right="95"/>
              <w:jc w:val="right"/>
              <w:rPr>
                <w:sz w:val="20"/>
              </w:rPr>
            </w:pPr>
            <w:r>
              <w:rPr>
                <w:w w:val="95"/>
                <w:sz w:val="20"/>
              </w:rPr>
              <w:t>50.000</w:t>
            </w:r>
          </w:p>
        </w:tc>
        <w:tc>
          <w:tcPr>
            <w:tcW w:w="1418" w:type="dxa"/>
            <w:shd w:val="clear" w:color="auto" w:fill="DAEDF3"/>
          </w:tcPr>
          <w:p>
            <w:pPr>
              <w:pStyle w:val="TableParagraph"/>
              <w:ind w:right="94"/>
              <w:jc w:val="right"/>
              <w:rPr>
                <w:sz w:val="20"/>
              </w:rPr>
            </w:pPr>
            <w:r>
              <w:rPr>
                <w:w w:val="95"/>
                <w:sz w:val="20"/>
              </w:rPr>
              <w:t>50.000</w:t>
            </w:r>
          </w:p>
        </w:tc>
        <w:tc>
          <w:tcPr>
            <w:tcW w:w="1419" w:type="dxa"/>
            <w:shd w:val="clear" w:color="auto" w:fill="DAEDF3"/>
          </w:tcPr>
          <w:p>
            <w:pPr>
              <w:pStyle w:val="TableParagraph"/>
              <w:ind w:right="96"/>
              <w:jc w:val="right"/>
              <w:rPr>
                <w:sz w:val="20"/>
              </w:rPr>
            </w:pPr>
            <w:r>
              <w:rPr>
                <w:w w:val="95"/>
                <w:sz w:val="20"/>
              </w:rPr>
              <w:t>50.000</w:t>
            </w:r>
          </w:p>
        </w:tc>
        <w:tc>
          <w:tcPr>
            <w:tcW w:w="1418" w:type="dxa"/>
            <w:shd w:val="clear" w:color="auto" w:fill="DAEDF3"/>
          </w:tcPr>
          <w:p>
            <w:pPr>
              <w:pStyle w:val="TableParagraph"/>
              <w:ind w:right="96"/>
              <w:jc w:val="right"/>
              <w:rPr>
                <w:sz w:val="20"/>
              </w:rPr>
            </w:pPr>
            <w:r>
              <w:rPr>
                <w:w w:val="95"/>
                <w:sz w:val="20"/>
              </w:rPr>
              <w:t>300.000</w:t>
            </w:r>
          </w:p>
        </w:tc>
      </w:tr>
      <w:tr>
        <w:trPr>
          <w:trHeight w:val="350" w:hRule="atLeast"/>
        </w:trPr>
        <w:tc>
          <w:tcPr>
            <w:tcW w:w="1027" w:type="dxa"/>
          </w:tcPr>
          <w:p>
            <w:pPr>
              <w:pStyle w:val="TableParagraph"/>
              <w:ind w:left="107"/>
              <w:rPr>
                <w:b/>
                <w:sz w:val="20"/>
              </w:rPr>
            </w:pPr>
            <w:r>
              <w:rPr>
                <w:b/>
                <w:sz w:val="20"/>
              </w:rPr>
              <w:t>Hedef 4</w:t>
            </w:r>
          </w:p>
        </w:tc>
        <w:tc>
          <w:tcPr>
            <w:tcW w:w="1378" w:type="dxa"/>
          </w:tcPr>
          <w:p>
            <w:pPr>
              <w:pStyle w:val="TableParagraph"/>
              <w:ind w:right="96"/>
              <w:jc w:val="right"/>
              <w:rPr>
                <w:sz w:val="20"/>
              </w:rPr>
            </w:pPr>
            <w:r>
              <w:rPr>
                <w:sz w:val="20"/>
              </w:rPr>
              <w:t>200.000</w:t>
            </w:r>
          </w:p>
        </w:tc>
        <w:tc>
          <w:tcPr>
            <w:tcW w:w="1418" w:type="dxa"/>
          </w:tcPr>
          <w:p>
            <w:pPr>
              <w:pStyle w:val="TableParagraph"/>
              <w:ind w:right="95"/>
              <w:jc w:val="right"/>
              <w:rPr>
                <w:sz w:val="20"/>
              </w:rPr>
            </w:pPr>
            <w:r>
              <w:rPr>
                <w:sz w:val="20"/>
              </w:rPr>
              <w:t>200.000</w:t>
            </w:r>
          </w:p>
        </w:tc>
        <w:tc>
          <w:tcPr>
            <w:tcW w:w="1416" w:type="dxa"/>
          </w:tcPr>
          <w:p>
            <w:pPr>
              <w:pStyle w:val="TableParagraph"/>
              <w:ind w:right="95"/>
              <w:jc w:val="right"/>
              <w:rPr>
                <w:sz w:val="20"/>
              </w:rPr>
            </w:pPr>
            <w:r>
              <w:rPr>
                <w:sz w:val="20"/>
              </w:rPr>
              <w:t>200.000</w:t>
            </w:r>
          </w:p>
        </w:tc>
        <w:tc>
          <w:tcPr>
            <w:tcW w:w="1418" w:type="dxa"/>
          </w:tcPr>
          <w:p>
            <w:pPr>
              <w:pStyle w:val="TableParagraph"/>
              <w:ind w:right="94"/>
              <w:jc w:val="right"/>
              <w:rPr>
                <w:sz w:val="20"/>
              </w:rPr>
            </w:pPr>
            <w:r>
              <w:rPr>
                <w:w w:val="95"/>
                <w:sz w:val="20"/>
              </w:rPr>
              <w:t>200.000</w:t>
            </w:r>
          </w:p>
        </w:tc>
        <w:tc>
          <w:tcPr>
            <w:tcW w:w="1419" w:type="dxa"/>
          </w:tcPr>
          <w:p>
            <w:pPr>
              <w:pStyle w:val="TableParagraph"/>
              <w:ind w:right="97"/>
              <w:jc w:val="right"/>
              <w:rPr>
                <w:sz w:val="20"/>
              </w:rPr>
            </w:pPr>
            <w:r>
              <w:rPr>
                <w:w w:val="95"/>
                <w:sz w:val="20"/>
              </w:rPr>
              <w:t>200.000</w:t>
            </w:r>
          </w:p>
        </w:tc>
        <w:tc>
          <w:tcPr>
            <w:tcW w:w="1418" w:type="dxa"/>
          </w:tcPr>
          <w:p>
            <w:pPr>
              <w:pStyle w:val="TableParagraph"/>
              <w:ind w:right="96"/>
              <w:jc w:val="right"/>
              <w:rPr>
                <w:sz w:val="20"/>
              </w:rPr>
            </w:pPr>
            <w:r>
              <w:rPr>
                <w:w w:val="95"/>
                <w:sz w:val="20"/>
              </w:rPr>
              <w:t>1.000.000</w:t>
            </w:r>
          </w:p>
        </w:tc>
      </w:tr>
      <w:tr>
        <w:trPr>
          <w:trHeight w:val="371" w:hRule="atLeast"/>
        </w:trPr>
        <w:tc>
          <w:tcPr>
            <w:tcW w:w="1027" w:type="dxa"/>
            <w:shd w:val="clear" w:color="auto" w:fill="FCE9D9"/>
          </w:tcPr>
          <w:p>
            <w:pPr>
              <w:pStyle w:val="TableParagraph"/>
              <w:spacing w:before="1"/>
              <w:ind w:left="107"/>
              <w:rPr>
                <w:b/>
                <w:sz w:val="22"/>
              </w:rPr>
            </w:pPr>
            <w:r>
              <w:rPr>
                <w:b/>
                <w:sz w:val="22"/>
              </w:rPr>
              <w:t>Amaç 4</w:t>
            </w:r>
          </w:p>
        </w:tc>
        <w:tc>
          <w:tcPr>
            <w:tcW w:w="1378" w:type="dxa"/>
            <w:shd w:val="clear" w:color="auto" w:fill="FCE9D9"/>
          </w:tcPr>
          <w:p>
            <w:pPr>
              <w:pStyle w:val="TableParagraph"/>
              <w:spacing w:before="1"/>
              <w:ind w:right="94"/>
              <w:jc w:val="right"/>
              <w:rPr>
                <w:b/>
                <w:sz w:val="22"/>
              </w:rPr>
            </w:pPr>
            <w:r>
              <w:rPr>
                <w:b/>
                <w:sz w:val="22"/>
              </w:rPr>
              <w:t>2.300.000</w:t>
            </w:r>
          </w:p>
        </w:tc>
        <w:tc>
          <w:tcPr>
            <w:tcW w:w="1418" w:type="dxa"/>
            <w:shd w:val="clear" w:color="auto" w:fill="FCE9D9"/>
          </w:tcPr>
          <w:p>
            <w:pPr>
              <w:pStyle w:val="TableParagraph"/>
              <w:spacing w:before="1"/>
              <w:ind w:right="93"/>
              <w:jc w:val="right"/>
              <w:rPr>
                <w:b/>
                <w:sz w:val="22"/>
              </w:rPr>
            </w:pPr>
            <w:r>
              <w:rPr>
                <w:b/>
                <w:sz w:val="22"/>
              </w:rPr>
              <w:t>2.710.000</w:t>
            </w:r>
          </w:p>
        </w:tc>
        <w:tc>
          <w:tcPr>
            <w:tcW w:w="1416" w:type="dxa"/>
            <w:shd w:val="clear" w:color="auto" w:fill="FCE9D9"/>
          </w:tcPr>
          <w:p>
            <w:pPr>
              <w:pStyle w:val="TableParagraph"/>
              <w:spacing w:before="1"/>
              <w:ind w:right="93"/>
              <w:jc w:val="right"/>
              <w:rPr>
                <w:b/>
                <w:sz w:val="22"/>
              </w:rPr>
            </w:pPr>
            <w:r>
              <w:rPr>
                <w:b/>
                <w:sz w:val="22"/>
              </w:rPr>
              <w:t>4.070.000</w:t>
            </w:r>
          </w:p>
        </w:tc>
        <w:tc>
          <w:tcPr>
            <w:tcW w:w="1418" w:type="dxa"/>
            <w:shd w:val="clear" w:color="auto" w:fill="FCE9D9"/>
          </w:tcPr>
          <w:p>
            <w:pPr>
              <w:pStyle w:val="TableParagraph"/>
              <w:spacing w:before="1"/>
              <w:ind w:right="92"/>
              <w:jc w:val="right"/>
              <w:rPr>
                <w:b/>
                <w:sz w:val="22"/>
              </w:rPr>
            </w:pPr>
            <w:r>
              <w:rPr>
                <w:b/>
                <w:sz w:val="22"/>
              </w:rPr>
              <w:t>5.300.000</w:t>
            </w:r>
          </w:p>
        </w:tc>
        <w:tc>
          <w:tcPr>
            <w:tcW w:w="1419" w:type="dxa"/>
            <w:shd w:val="clear" w:color="auto" w:fill="FCE9D9"/>
          </w:tcPr>
          <w:p>
            <w:pPr>
              <w:pStyle w:val="TableParagraph"/>
              <w:spacing w:before="1"/>
              <w:ind w:right="95"/>
              <w:jc w:val="right"/>
              <w:rPr>
                <w:b/>
                <w:sz w:val="22"/>
              </w:rPr>
            </w:pPr>
            <w:r>
              <w:rPr>
                <w:b/>
                <w:sz w:val="22"/>
              </w:rPr>
              <w:t>5.960.000</w:t>
            </w:r>
          </w:p>
        </w:tc>
        <w:tc>
          <w:tcPr>
            <w:tcW w:w="1418" w:type="dxa"/>
            <w:shd w:val="clear" w:color="auto" w:fill="FCE9D9"/>
          </w:tcPr>
          <w:p>
            <w:pPr>
              <w:pStyle w:val="TableParagraph"/>
              <w:spacing w:before="1"/>
              <w:ind w:right="94"/>
              <w:jc w:val="right"/>
              <w:rPr>
                <w:b/>
                <w:sz w:val="22"/>
              </w:rPr>
            </w:pPr>
            <w:r>
              <w:rPr>
                <w:b/>
                <w:sz w:val="22"/>
              </w:rPr>
              <w:t>20.340.000</w:t>
            </w:r>
          </w:p>
        </w:tc>
      </w:tr>
      <w:tr>
        <w:trPr>
          <w:trHeight w:val="350" w:hRule="atLeast"/>
        </w:trPr>
        <w:tc>
          <w:tcPr>
            <w:tcW w:w="1027" w:type="dxa"/>
          </w:tcPr>
          <w:p>
            <w:pPr>
              <w:pStyle w:val="TableParagraph"/>
              <w:ind w:left="107"/>
              <w:rPr>
                <w:b/>
                <w:sz w:val="20"/>
              </w:rPr>
            </w:pPr>
            <w:r>
              <w:rPr>
                <w:b/>
                <w:sz w:val="20"/>
              </w:rPr>
              <w:t>Hedef 1</w:t>
            </w:r>
          </w:p>
        </w:tc>
        <w:tc>
          <w:tcPr>
            <w:tcW w:w="1378" w:type="dxa"/>
          </w:tcPr>
          <w:p>
            <w:pPr>
              <w:pStyle w:val="TableParagraph"/>
              <w:ind w:right="96"/>
              <w:jc w:val="right"/>
              <w:rPr>
                <w:sz w:val="20"/>
              </w:rPr>
            </w:pPr>
            <w:r>
              <w:rPr>
                <w:sz w:val="20"/>
              </w:rPr>
              <w:t>100.000</w:t>
            </w:r>
          </w:p>
        </w:tc>
        <w:tc>
          <w:tcPr>
            <w:tcW w:w="1418" w:type="dxa"/>
          </w:tcPr>
          <w:p>
            <w:pPr>
              <w:pStyle w:val="TableParagraph"/>
              <w:ind w:right="95"/>
              <w:jc w:val="right"/>
              <w:rPr>
                <w:sz w:val="20"/>
              </w:rPr>
            </w:pPr>
            <w:r>
              <w:rPr>
                <w:w w:val="95"/>
                <w:sz w:val="20"/>
              </w:rPr>
              <w:t>60.000</w:t>
            </w:r>
          </w:p>
        </w:tc>
        <w:tc>
          <w:tcPr>
            <w:tcW w:w="1416" w:type="dxa"/>
          </w:tcPr>
          <w:p>
            <w:pPr>
              <w:pStyle w:val="TableParagraph"/>
              <w:ind w:right="95"/>
              <w:jc w:val="right"/>
              <w:rPr>
                <w:sz w:val="20"/>
              </w:rPr>
            </w:pPr>
            <w:r>
              <w:rPr>
                <w:w w:val="95"/>
                <w:sz w:val="20"/>
              </w:rPr>
              <w:t>70.000</w:t>
            </w:r>
          </w:p>
        </w:tc>
        <w:tc>
          <w:tcPr>
            <w:tcW w:w="1418" w:type="dxa"/>
          </w:tcPr>
          <w:p>
            <w:pPr>
              <w:pStyle w:val="TableParagraph"/>
              <w:ind w:right="94"/>
              <w:jc w:val="right"/>
              <w:rPr>
                <w:sz w:val="20"/>
              </w:rPr>
            </w:pPr>
            <w:r>
              <w:rPr>
                <w:w w:val="95"/>
                <w:sz w:val="20"/>
              </w:rPr>
              <w:t>90.000</w:t>
            </w:r>
          </w:p>
        </w:tc>
        <w:tc>
          <w:tcPr>
            <w:tcW w:w="1419" w:type="dxa"/>
          </w:tcPr>
          <w:p>
            <w:pPr>
              <w:pStyle w:val="TableParagraph"/>
              <w:ind w:right="97"/>
              <w:jc w:val="right"/>
              <w:rPr>
                <w:sz w:val="20"/>
              </w:rPr>
            </w:pPr>
            <w:r>
              <w:rPr>
                <w:w w:val="95"/>
                <w:sz w:val="20"/>
              </w:rPr>
              <w:t>100.000</w:t>
            </w:r>
          </w:p>
        </w:tc>
        <w:tc>
          <w:tcPr>
            <w:tcW w:w="1418" w:type="dxa"/>
          </w:tcPr>
          <w:p>
            <w:pPr>
              <w:pStyle w:val="TableParagraph"/>
              <w:ind w:right="96"/>
              <w:jc w:val="right"/>
              <w:rPr>
                <w:sz w:val="20"/>
              </w:rPr>
            </w:pPr>
            <w:r>
              <w:rPr>
                <w:w w:val="95"/>
                <w:sz w:val="20"/>
              </w:rPr>
              <w:t>420.000</w:t>
            </w:r>
          </w:p>
        </w:tc>
      </w:tr>
      <w:tr>
        <w:trPr>
          <w:trHeight w:val="350" w:hRule="atLeast"/>
        </w:trPr>
        <w:tc>
          <w:tcPr>
            <w:tcW w:w="1027" w:type="dxa"/>
            <w:shd w:val="clear" w:color="auto" w:fill="DAEDF3"/>
          </w:tcPr>
          <w:p>
            <w:pPr>
              <w:pStyle w:val="TableParagraph"/>
              <w:ind w:left="107"/>
              <w:rPr>
                <w:b/>
                <w:sz w:val="20"/>
              </w:rPr>
            </w:pPr>
            <w:r>
              <w:rPr>
                <w:b/>
                <w:sz w:val="20"/>
              </w:rPr>
              <w:t>Hedef 2</w:t>
            </w:r>
          </w:p>
        </w:tc>
        <w:tc>
          <w:tcPr>
            <w:tcW w:w="1378" w:type="dxa"/>
            <w:shd w:val="clear" w:color="auto" w:fill="DAEDF3"/>
          </w:tcPr>
          <w:p>
            <w:pPr>
              <w:pStyle w:val="TableParagraph"/>
              <w:ind w:right="96"/>
              <w:jc w:val="right"/>
              <w:rPr>
                <w:sz w:val="20"/>
              </w:rPr>
            </w:pPr>
            <w:r>
              <w:rPr>
                <w:sz w:val="20"/>
              </w:rPr>
              <w:t>200.000</w:t>
            </w:r>
          </w:p>
        </w:tc>
        <w:tc>
          <w:tcPr>
            <w:tcW w:w="1418" w:type="dxa"/>
            <w:shd w:val="clear" w:color="auto" w:fill="DAEDF3"/>
          </w:tcPr>
          <w:p>
            <w:pPr>
              <w:pStyle w:val="TableParagraph"/>
              <w:ind w:right="95"/>
              <w:jc w:val="right"/>
              <w:rPr>
                <w:sz w:val="20"/>
              </w:rPr>
            </w:pPr>
            <w:r>
              <w:rPr>
                <w:sz w:val="20"/>
              </w:rPr>
              <w:t>250.000</w:t>
            </w:r>
          </w:p>
        </w:tc>
        <w:tc>
          <w:tcPr>
            <w:tcW w:w="1416" w:type="dxa"/>
            <w:shd w:val="clear" w:color="auto" w:fill="DAEDF3"/>
          </w:tcPr>
          <w:p>
            <w:pPr>
              <w:pStyle w:val="TableParagraph"/>
              <w:ind w:right="95"/>
              <w:jc w:val="right"/>
              <w:rPr>
                <w:sz w:val="20"/>
              </w:rPr>
            </w:pPr>
            <w:r>
              <w:rPr>
                <w:sz w:val="20"/>
              </w:rPr>
              <w:t>300.000</w:t>
            </w:r>
          </w:p>
        </w:tc>
        <w:tc>
          <w:tcPr>
            <w:tcW w:w="1418" w:type="dxa"/>
            <w:shd w:val="clear" w:color="auto" w:fill="DAEDF3"/>
          </w:tcPr>
          <w:p>
            <w:pPr>
              <w:pStyle w:val="TableParagraph"/>
              <w:ind w:right="94"/>
              <w:jc w:val="right"/>
              <w:rPr>
                <w:sz w:val="20"/>
              </w:rPr>
            </w:pPr>
            <w:r>
              <w:rPr>
                <w:w w:val="95"/>
                <w:sz w:val="20"/>
              </w:rPr>
              <w:t>350.000</w:t>
            </w:r>
          </w:p>
        </w:tc>
        <w:tc>
          <w:tcPr>
            <w:tcW w:w="1419" w:type="dxa"/>
            <w:shd w:val="clear" w:color="auto" w:fill="DAEDF3"/>
          </w:tcPr>
          <w:p>
            <w:pPr>
              <w:pStyle w:val="TableParagraph"/>
              <w:ind w:right="97"/>
              <w:jc w:val="right"/>
              <w:rPr>
                <w:sz w:val="20"/>
              </w:rPr>
            </w:pPr>
            <w:r>
              <w:rPr>
                <w:w w:val="95"/>
                <w:sz w:val="20"/>
              </w:rPr>
              <w:t>400.000</w:t>
            </w:r>
          </w:p>
        </w:tc>
        <w:tc>
          <w:tcPr>
            <w:tcW w:w="1418" w:type="dxa"/>
            <w:shd w:val="clear" w:color="auto" w:fill="DAEDF3"/>
          </w:tcPr>
          <w:p>
            <w:pPr>
              <w:pStyle w:val="TableParagraph"/>
              <w:ind w:right="96"/>
              <w:jc w:val="right"/>
              <w:rPr>
                <w:sz w:val="20"/>
              </w:rPr>
            </w:pPr>
            <w:r>
              <w:rPr>
                <w:w w:val="95"/>
                <w:sz w:val="20"/>
              </w:rPr>
              <w:t>1.500.000</w:t>
            </w:r>
          </w:p>
        </w:tc>
      </w:tr>
      <w:tr>
        <w:trPr>
          <w:trHeight w:val="350" w:hRule="atLeast"/>
        </w:trPr>
        <w:tc>
          <w:tcPr>
            <w:tcW w:w="1027" w:type="dxa"/>
          </w:tcPr>
          <w:p>
            <w:pPr>
              <w:pStyle w:val="TableParagraph"/>
              <w:ind w:left="107"/>
              <w:rPr>
                <w:b/>
                <w:sz w:val="20"/>
              </w:rPr>
            </w:pPr>
            <w:r>
              <w:rPr>
                <w:b/>
                <w:sz w:val="20"/>
              </w:rPr>
              <w:t>Hedef 3</w:t>
            </w:r>
          </w:p>
        </w:tc>
        <w:tc>
          <w:tcPr>
            <w:tcW w:w="1378" w:type="dxa"/>
          </w:tcPr>
          <w:p>
            <w:pPr>
              <w:pStyle w:val="TableParagraph"/>
              <w:ind w:right="96"/>
              <w:jc w:val="right"/>
              <w:rPr>
                <w:sz w:val="20"/>
              </w:rPr>
            </w:pPr>
            <w:r>
              <w:rPr>
                <w:w w:val="95"/>
                <w:sz w:val="20"/>
              </w:rPr>
              <w:t>2.000.000</w:t>
            </w:r>
          </w:p>
        </w:tc>
        <w:tc>
          <w:tcPr>
            <w:tcW w:w="1418" w:type="dxa"/>
          </w:tcPr>
          <w:p>
            <w:pPr>
              <w:pStyle w:val="TableParagraph"/>
              <w:ind w:right="95"/>
              <w:jc w:val="right"/>
              <w:rPr>
                <w:sz w:val="20"/>
              </w:rPr>
            </w:pPr>
            <w:r>
              <w:rPr>
                <w:w w:val="95"/>
                <w:sz w:val="20"/>
              </w:rPr>
              <w:t>2.400.000</w:t>
            </w:r>
          </w:p>
        </w:tc>
        <w:tc>
          <w:tcPr>
            <w:tcW w:w="1416" w:type="dxa"/>
          </w:tcPr>
          <w:p>
            <w:pPr>
              <w:pStyle w:val="TableParagraph"/>
              <w:ind w:right="95"/>
              <w:jc w:val="right"/>
              <w:rPr>
                <w:sz w:val="20"/>
              </w:rPr>
            </w:pPr>
            <w:r>
              <w:rPr>
                <w:w w:val="95"/>
                <w:sz w:val="20"/>
              </w:rPr>
              <w:t>3.700.000</w:t>
            </w:r>
          </w:p>
        </w:tc>
        <w:tc>
          <w:tcPr>
            <w:tcW w:w="1418" w:type="dxa"/>
          </w:tcPr>
          <w:p>
            <w:pPr>
              <w:pStyle w:val="TableParagraph"/>
              <w:ind w:right="94"/>
              <w:jc w:val="right"/>
              <w:rPr>
                <w:sz w:val="20"/>
              </w:rPr>
            </w:pPr>
            <w:r>
              <w:rPr>
                <w:w w:val="95"/>
                <w:sz w:val="20"/>
              </w:rPr>
              <w:t>4.860.000</w:t>
            </w:r>
          </w:p>
        </w:tc>
        <w:tc>
          <w:tcPr>
            <w:tcW w:w="1419" w:type="dxa"/>
          </w:tcPr>
          <w:p>
            <w:pPr>
              <w:pStyle w:val="TableParagraph"/>
              <w:ind w:right="97"/>
              <w:jc w:val="right"/>
              <w:rPr>
                <w:sz w:val="20"/>
              </w:rPr>
            </w:pPr>
            <w:r>
              <w:rPr>
                <w:w w:val="95"/>
                <w:sz w:val="20"/>
              </w:rPr>
              <w:t>5.460.000</w:t>
            </w:r>
          </w:p>
        </w:tc>
        <w:tc>
          <w:tcPr>
            <w:tcW w:w="1418" w:type="dxa"/>
          </w:tcPr>
          <w:p>
            <w:pPr>
              <w:pStyle w:val="TableParagraph"/>
              <w:ind w:right="96"/>
              <w:jc w:val="right"/>
              <w:rPr>
                <w:sz w:val="20"/>
              </w:rPr>
            </w:pPr>
            <w:r>
              <w:rPr>
                <w:w w:val="95"/>
                <w:sz w:val="20"/>
              </w:rPr>
              <w:t>16.420.000</w:t>
            </w:r>
          </w:p>
        </w:tc>
      </w:tr>
      <w:tr>
        <w:trPr>
          <w:trHeight w:val="374" w:hRule="atLeast"/>
        </w:trPr>
        <w:tc>
          <w:tcPr>
            <w:tcW w:w="1027" w:type="dxa"/>
            <w:shd w:val="clear" w:color="auto" w:fill="FCE9D9"/>
          </w:tcPr>
          <w:p>
            <w:pPr>
              <w:pStyle w:val="TableParagraph"/>
              <w:spacing w:before="1"/>
              <w:ind w:left="107"/>
              <w:rPr>
                <w:b/>
                <w:sz w:val="22"/>
              </w:rPr>
            </w:pPr>
            <w:r>
              <w:rPr>
                <w:b/>
                <w:sz w:val="22"/>
              </w:rPr>
              <w:t>Amaç 5</w:t>
            </w:r>
          </w:p>
        </w:tc>
        <w:tc>
          <w:tcPr>
            <w:tcW w:w="1378" w:type="dxa"/>
            <w:shd w:val="clear" w:color="auto" w:fill="FCE9D9"/>
          </w:tcPr>
          <w:p>
            <w:pPr>
              <w:pStyle w:val="TableParagraph"/>
              <w:spacing w:before="1"/>
              <w:ind w:right="94"/>
              <w:jc w:val="right"/>
              <w:rPr>
                <w:b/>
                <w:sz w:val="22"/>
              </w:rPr>
            </w:pPr>
            <w:r>
              <w:rPr>
                <w:b/>
                <w:sz w:val="22"/>
              </w:rPr>
              <w:t>935.000</w:t>
            </w:r>
          </w:p>
        </w:tc>
        <w:tc>
          <w:tcPr>
            <w:tcW w:w="1418" w:type="dxa"/>
            <w:shd w:val="clear" w:color="auto" w:fill="FCE9D9"/>
          </w:tcPr>
          <w:p>
            <w:pPr>
              <w:pStyle w:val="TableParagraph"/>
              <w:spacing w:before="1"/>
              <w:ind w:right="93"/>
              <w:jc w:val="right"/>
              <w:rPr>
                <w:b/>
                <w:sz w:val="22"/>
              </w:rPr>
            </w:pPr>
            <w:r>
              <w:rPr>
                <w:b/>
                <w:sz w:val="22"/>
              </w:rPr>
              <w:t>1.160.000</w:t>
            </w:r>
          </w:p>
        </w:tc>
        <w:tc>
          <w:tcPr>
            <w:tcW w:w="1416" w:type="dxa"/>
            <w:shd w:val="clear" w:color="auto" w:fill="FCE9D9"/>
          </w:tcPr>
          <w:p>
            <w:pPr>
              <w:pStyle w:val="TableParagraph"/>
              <w:spacing w:before="1"/>
              <w:ind w:right="93"/>
              <w:jc w:val="right"/>
              <w:rPr>
                <w:b/>
                <w:sz w:val="22"/>
              </w:rPr>
            </w:pPr>
            <w:r>
              <w:rPr>
                <w:b/>
                <w:sz w:val="22"/>
              </w:rPr>
              <w:t>1.680.000</w:t>
            </w:r>
          </w:p>
        </w:tc>
        <w:tc>
          <w:tcPr>
            <w:tcW w:w="1418" w:type="dxa"/>
            <w:shd w:val="clear" w:color="auto" w:fill="FCE9D9"/>
          </w:tcPr>
          <w:p>
            <w:pPr>
              <w:pStyle w:val="TableParagraph"/>
              <w:spacing w:before="1"/>
              <w:ind w:right="92"/>
              <w:jc w:val="right"/>
              <w:rPr>
                <w:b/>
                <w:sz w:val="22"/>
              </w:rPr>
            </w:pPr>
            <w:r>
              <w:rPr>
                <w:b/>
                <w:sz w:val="22"/>
              </w:rPr>
              <w:t>2.495.000</w:t>
            </w:r>
          </w:p>
        </w:tc>
        <w:tc>
          <w:tcPr>
            <w:tcW w:w="1419" w:type="dxa"/>
            <w:shd w:val="clear" w:color="auto" w:fill="FCE9D9"/>
          </w:tcPr>
          <w:p>
            <w:pPr>
              <w:pStyle w:val="TableParagraph"/>
              <w:spacing w:before="1"/>
              <w:ind w:right="95"/>
              <w:jc w:val="right"/>
              <w:rPr>
                <w:b/>
                <w:sz w:val="22"/>
              </w:rPr>
            </w:pPr>
            <w:r>
              <w:rPr>
                <w:b/>
                <w:sz w:val="22"/>
              </w:rPr>
              <w:t>3.210.000</w:t>
            </w:r>
          </w:p>
        </w:tc>
        <w:tc>
          <w:tcPr>
            <w:tcW w:w="1418" w:type="dxa"/>
            <w:shd w:val="clear" w:color="auto" w:fill="FCE9D9"/>
          </w:tcPr>
          <w:p>
            <w:pPr>
              <w:pStyle w:val="TableParagraph"/>
              <w:spacing w:before="1"/>
              <w:ind w:right="94"/>
              <w:jc w:val="right"/>
              <w:rPr>
                <w:b/>
                <w:sz w:val="22"/>
              </w:rPr>
            </w:pPr>
            <w:r>
              <w:rPr>
                <w:b/>
                <w:sz w:val="22"/>
              </w:rPr>
              <w:t>9.480.000</w:t>
            </w:r>
          </w:p>
        </w:tc>
      </w:tr>
      <w:tr>
        <w:trPr>
          <w:trHeight w:val="349" w:hRule="atLeast"/>
        </w:trPr>
        <w:tc>
          <w:tcPr>
            <w:tcW w:w="1027" w:type="dxa"/>
          </w:tcPr>
          <w:p>
            <w:pPr>
              <w:pStyle w:val="TableParagraph"/>
              <w:ind w:left="107"/>
              <w:rPr>
                <w:b/>
                <w:sz w:val="20"/>
              </w:rPr>
            </w:pPr>
            <w:r>
              <w:rPr>
                <w:b/>
                <w:sz w:val="20"/>
              </w:rPr>
              <w:t>Hedef 1</w:t>
            </w:r>
          </w:p>
        </w:tc>
        <w:tc>
          <w:tcPr>
            <w:tcW w:w="1378" w:type="dxa"/>
          </w:tcPr>
          <w:p>
            <w:pPr>
              <w:pStyle w:val="TableParagraph"/>
              <w:ind w:right="96"/>
              <w:jc w:val="right"/>
              <w:rPr>
                <w:sz w:val="20"/>
              </w:rPr>
            </w:pPr>
            <w:r>
              <w:rPr>
                <w:sz w:val="20"/>
              </w:rPr>
              <w:t>800.000</w:t>
            </w:r>
          </w:p>
        </w:tc>
        <w:tc>
          <w:tcPr>
            <w:tcW w:w="1418" w:type="dxa"/>
          </w:tcPr>
          <w:p>
            <w:pPr>
              <w:pStyle w:val="TableParagraph"/>
              <w:ind w:right="95"/>
              <w:jc w:val="right"/>
              <w:rPr>
                <w:sz w:val="20"/>
              </w:rPr>
            </w:pPr>
            <w:r>
              <w:rPr>
                <w:w w:val="95"/>
                <w:sz w:val="20"/>
              </w:rPr>
              <w:t>1.000.000</w:t>
            </w:r>
          </w:p>
        </w:tc>
        <w:tc>
          <w:tcPr>
            <w:tcW w:w="1416" w:type="dxa"/>
          </w:tcPr>
          <w:p>
            <w:pPr>
              <w:pStyle w:val="TableParagraph"/>
              <w:ind w:right="95"/>
              <w:jc w:val="right"/>
              <w:rPr>
                <w:sz w:val="20"/>
              </w:rPr>
            </w:pPr>
            <w:r>
              <w:rPr>
                <w:w w:val="95"/>
                <w:sz w:val="20"/>
              </w:rPr>
              <w:t>1.500.000</w:t>
            </w:r>
          </w:p>
        </w:tc>
        <w:tc>
          <w:tcPr>
            <w:tcW w:w="1418" w:type="dxa"/>
          </w:tcPr>
          <w:p>
            <w:pPr>
              <w:pStyle w:val="TableParagraph"/>
              <w:ind w:right="94"/>
              <w:jc w:val="right"/>
              <w:rPr>
                <w:sz w:val="20"/>
              </w:rPr>
            </w:pPr>
            <w:r>
              <w:rPr>
                <w:w w:val="95"/>
                <w:sz w:val="20"/>
              </w:rPr>
              <w:t>2.300.000</w:t>
            </w:r>
          </w:p>
        </w:tc>
        <w:tc>
          <w:tcPr>
            <w:tcW w:w="1419" w:type="dxa"/>
          </w:tcPr>
          <w:p>
            <w:pPr>
              <w:pStyle w:val="TableParagraph"/>
              <w:ind w:right="97"/>
              <w:jc w:val="right"/>
              <w:rPr>
                <w:sz w:val="20"/>
              </w:rPr>
            </w:pPr>
            <w:r>
              <w:rPr>
                <w:w w:val="95"/>
                <w:sz w:val="20"/>
              </w:rPr>
              <w:t>3.000.000</w:t>
            </w:r>
          </w:p>
        </w:tc>
        <w:tc>
          <w:tcPr>
            <w:tcW w:w="1418" w:type="dxa"/>
          </w:tcPr>
          <w:p>
            <w:pPr>
              <w:pStyle w:val="TableParagraph"/>
              <w:ind w:right="96"/>
              <w:jc w:val="right"/>
              <w:rPr>
                <w:sz w:val="20"/>
              </w:rPr>
            </w:pPr>
            <w:r>
              <w:rPr>
                <w:w w:val="95"/>
                <w:sz w:val="20"/>
              </w:rPr>
              <w:t>8.600.000</w:t>
            </w:r>
          </w:p>
        </w:tc>
      </w:tr>
      <w:tr>
        <w:trPr>
          <w:trHeight w:val="350" w:hRule="atLeast"/>
        </w:trPr>
        <w:tc>
          <w:tcPr>
            <w:tcW w:w="1027" w:type="dxa"/>
            <w:shd w:val="clear" w:color="auto" w:fill="DAEDF3"/>
          </w:tcPr>
          <w:p>
            <w:pPr>
              <w:pStyle w:val="TableParagraph"/>
              <w:ind w:left="107"/>
              <w:rPr>
                <w:b/>
                <w:sz w:val="20"/>
              </w:rPr>
            </w:pPr>
            <w:r>
              <w:rPr>
                <w:b/>
                <w:sz w:val="20"/>
              </w:rPr>
              <w:t>Hedef 2</w:t>
            </w:r>
          </w:p>
        </w:tc>
        <w:tc>
          <w:tcPr>
            <w:tcW w:w="1378" w:type="dxa"/>
            <w:shd w:val="clear" w:color="auto" w:fill="DAEDF3"/>
          </w:tcPr>
          <w:p>
            <w:pPr>
              <w:pStyle w:val="TableParagraph"/>
              <w:ind w:right="96"/>
              <w:jc w:val="right"/>
              <w:rPr>
                <w:sz w:val="20"/>
              </w:rPr>
            </w:pPr>
            <w:r>
              <w:rPr>
                <w:sz w:val="20"/>
              </w:rPr>
              <w:t>135.000</w:t>
            </w:r>
          </w:p>
        </w:tc>
        <w:tc>
          <w:tcPr>
            <w:tcW w:w="1418" w:type="dxa"/>
            <w:shd w:val="clear" w:color="auto" w:fill="DAEDF3"/>
          </w:tcPr>
          <w:p>
            <w:pPr>
              <w:pStyle w:val="TableParagraph"/>
              <w:ind w:right="95"/>
              <w:jc w:val="right"/>
              <w:rPr>
                <w:sz w:val="20"/>
              </w:rPr>
            </w:pPr>
            <w:r>
              <w:rPr>
                <w:sz w:val="20"/>
              </w:rPr>
              <w:t>160.000</w:t>
            </w:r>
          </w:p>
        </w:tc>
        <w:tc>
          <w:tcPr>
            <w:tcW w:w="1416" w:type="dxa"/>
            <w:shd w:val="clear" w:color="auto" w:fill="DAEDF3"/>
          </w:tcPr>
          <w:p>
            <w:pPr>
              <w:pStyle w:val="TableParagraph"/>
              <w:ind w:right="95"/>
              <w:jc w:val="right"/>
              <w:rPr>
                <w:sz w:val="20"/>
              </w:rPr>
            </w:pPr>
            <w:r>
              <w:rPr>
                <w:sz w:val="20"/>
              </w:rPr>
              <w:t>180.000</w:t>
            </w:r>
          </w:p>
        </w:tc>
        <w:tc>
          <w:tcPr>
            <w:tcW w:w="1418" w:type="dxa"/>
            <w:shd w:val="clear" w:color="auto" w:fill="DAEDF3"/>
          </w:tcPr>
          <w:p>
            <w:pPr>
              <w:pStyle w:val="TableParagraph"/>
              <w:ind w:right="94"/>
              <w:jc w:val="right"/>
              <w:rPr>
                <w:sz w:val="20"/>
              </w:rPr>
            </w:pPr>
            <w:r>
              <w:rPr>
                <w:w w:val="95"/>
                <w:sz w:val="20"/>
              </w:rPr>
              <w:t>195.000</w:t>
            </w:r>
          </w:p>
        </w:tc>
        <w:tc>
          <w:tcPr>
            <w:tcW w:w="1419" w:type="dxa"/>
            <w:shd w:val="clear" w:color="auto" w:fill="DAEDF3"/>
          </w:tcPr>
          <w:p>
            <w:pPr>
              <w:pStyle w:val="TableParagraph"/>
              <w:ind w:right="97"/>
              <w:jc w:val="right"/>
              <w:rPr>
                <w:sz w:val="20"/>
              </w:rPr>
            </w:pPr>
            <w:r>
              <w:rPr>
                <w:w w:val="95"/>
                <w:sz w:val="20"/>
              </w:rPr>
              <w:t>210.000</w:t>
            </w:r>
          </w:p>
        </w:tc>
        <w:tc>
          <w:tcPr>
            <w:tcW w:w="1418" w:type="dxa"/>
            <w:shd w:val="clear" w:color="auto" w:fill="DAEDF3"/>
          </w:tcPr>
          <w:p>
            <w:pPr>
              <w:pStyle w:val="TableParagraph"/>
              <w:ind w:right="96"/>
              <w:jc w:val="right"/>
              <w:rPr>
                <w:sz w:val="20"/>
              </w:rPr>
            </w:pPr>
            <w:r>
              <w:rPr>
                <w:w w:val="95"/>
                <w:sz w:val="20"/>
              </w:rPr>
              <w:t>880.000</w:t>
            </w:r>
          </w:p>
        </w:tc>
      </w:tr>
      <w:tr>
        <w:trPr>
          <w:trHeight w:val="371" w:hRule="atLeast"/>
        </w:trPr>
        <w:tc>
          <w:tcPr>
            <w:tcW w:w="1027" w:type="dxa"/>
            <w:shd w:val="clear" w:color="auto" w:fill="FCE9D9"/>
          </w:tcPr>
          <w:p>
            <w:pPr>
              <w:pStyle w:val="TableParagraph"/>
              <w:spacing w:before="1"/>
              <w:ind w:left="107"/>
              <w:rPr>
                <w:b/>
                <w:sz w:val="22"/>
              </w:rPr>
            </w:pPr>
            <w:r>
              <w:rPr>
                <w:b/>
                <w:sz w:val="22"/>
              </w:rPr>
              <w:t>Toplam</w:t>
            </w:r>
          </w:p>
        </w:tc>
        <w:tc>
          <w:tcPr>
            <w:tcW w:w="1378" w:type="dxa"/>
            <w:shd w:val="clear" w:color="auto" w:fill="FCE9D9"/>
          </w:tcPr>
          <w:p>
            <w:pPr>
              <w:pStyle w:val="TableParagraph"/>
              <w:spacing w:before="1"/>
              <w:ind w:right="94"/>
              <w:jc w:val="right"/>
              <w:rPr>
                <w:b/>
                <w:sz w:val="22"/>
              </w:rPr>
            </w:pPr>
            <w:r>
              <w:rPr>
                <w:b/>
                <w:sz w:val="22"/>
              </w:rPr>
              <w:t>139.906.000</w:t>
            </w:r>
          </w:p>
        </w:tc>
        <w:tc>
          <w:tcPr>
            <w:tcW w:w="1418" w:type="dxa"/>
            <w:shd w:val="clear" w:color="auto" w:fill="FCE9D9"/>
          </w:tcPr>
          <w:p>
            <w:pPr>
              <w:pStyle w:val="TableParagraph"/>
              <w:spacing w:before="1"/>
              <w:ind w:right="93"/>
              <w:jc w:val="right"/>
              <w:rPr>
                <w:b/>
                <w:sz w:val="22"/>
              </w:rPr>
            </w:pPr>
            <w:r>
              <w:rPr>
                <w:b/>
                <w:sz w:val="22"/>
              </w:rPr>
              <w:t>143.041.000</w:t>
            </w:r>
          </w:p>
        </w:tc>
        <w:tc>
          <w:tcPr>
            <w:tcW w:w="1416" w:type="dxa"/>
            <w:shd w:val="clear" w:color="auto" w:fill="FCE9D9"/>
          </w:tcPr>
          <w:p>
            <w:pPr>
              <w:pStyle w:val="TableParagraph"/>
              <w:spacing w:before="1"/>
              <w:ind w:right="93"/>
              <w:jc w:val="right"/>
              <w:rPr>
                <w:b/>
                <w:sz w:val="22"/>
              </w:rPr>
            </w:pPr>
            <w:r>
              <w:rPr>
                <w:b/>
                <w:sz w:val="22"/>
              </w:rPr>
              <w:t>159.884.000</w:t>
            </w:r>
          </w:p>
        </w:tc>
        <w:tc>
          <w:tcPr>
            <w:tcW w:w="1418" w:type="dxa"/>
            <w:shd w:val="clear" w:color="auto" w:fill="FCE9D9"/>
          </w:tcPr>
          <w:p>
            <w:pPr>
              <w:pStyle w:val="TableParagraph"/>
              <w:spacing w:before="1"/>
              <w:ind w:right="92"/>
              <w:jc w:val="right"/>
              <w:rPr>
                <w:b/>
                <w:sz w:val="22"/>
              </w:rPr>
            </w:pPr>
            <w:r>
              <w:rPr>
                <w:b/>
                <w:sz w:val="22"/>
              </w:rPr>
              <w:t>191.860.800</w:t>
            </w:r>
          </w:p>
        </w:tc>
        <w:tc>
          <w:tcPr>
            <w:tcW w:w="1419" w:type="dxa"/>
            <w:shd w:val="clear" w:color="auto" w:fill="FCE9D9"/>
          </w:tcPr>
          <w:p>
            <w:pPr>
              <w:pStyle w:val="TableParagraph"/>
              <w:spacing w:before="1"/>
              <w:ind w:right="95"/>
              <w:jc w:val="right"/>
              <w:rPr>
                <w:b/>
                <w:sz w:val="22"/>
              </w:rPr>
            </w:pPr>
            <w:r>
              <w:rPr>
                <w:b/>
                <w:sz w:val="22"/>
              </w:rPr>
              <w:t>230.232.960</w:t>
            </w:r>
          </w:p>
        </w:tc>
        <w:tc>
          <w:tcPr>
            <w:tcW w:w="1418" w:type="dxa"/>
            <w:shd w:val="clear" w:color="auto" w:fill="FCE9D9"/>
          </w:tcPr>
          <w:p>
            <w:pPr>
              <w:pStyle w:val="TableParagraph"/>
              <w:spacing w:before="1"/>
              <w:ind w:right="94"/>
              <w:jc w:val="right"/>
              <w:rPr>
                <w:b/>
                <w:sz w:val="22"/>
              </w:rPr>
            </w:pPr>
            <w:r>
              <w:rPr>
                <w:b/>
                <w:sz w:val="22"/>
              </w:rPr>
              <w:t>864.924.760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1"/>
        </w:rPr>
      </w:pPr>
      <w:r>
        <w:rPr/>
        <w:pict>
          <v:rect style="position:absolute;margin-left:69.503998pt;margin-top:8.770762pt;width:438.43pt;height:.47998pt;mso-position-horizontal-relative:page;mso-position-vertical-relative:paragraph;z-index:-15659008;mso-wrap-distance-left:0;mso-wrap-distance-right:0" filled="true" fillcolor="#000000" stroked="false">
            <v:fill type="solid"/>
            <w10:wrap type="topAndBottom"/>
          </v:rect>
        </w:pict>
      </w:r>
    </w:p>
    <w:p>
      <w:pPr>
        <w:spacing w:after="0"/>
        <w:rPr>
          <w:sz w:val="11"/>
        </w:rPr>
        <w:sectPr>
          <w:pgSz w:w="11910" w:h="16840"/>
          <w:pgMar w:header="0" w:footer="1280" w:top="880" w:bottom="1480" w:left="320" w:right="340"/>
          <w:pgBorders w:offsetFrom="page">
            <w:top w:val="dotted" w:color="000000" w:space="24" w:sz="4"/>
            <w:left w:val="dotted" w:color="000000" w:space="24" w:sz="4"/>
            <w:bottom w:val="dotted" w:color="000000" w:space="24" w:sz="4"/>
            <w:right w:val="dotted" w:color="000000" w:space="24" w:sz="4"/>
          </w:pgBorders>
        </w:sectPr>
      </w:pPr>
    </w:p>
    <w:p>
      <w:pPr>
        <w:pStyle w:val="Heading1"/>
        <w:numPr>
          <w:ilvl w:val="0"/>
          <w:numId w:val="3"/>
        </w:numPr>
        <w:tabs>
          <w:tab w:pos="1383" w:val="left" w:leader="none"/>
        </w:tabs>
        <w:spacing w:line="240" w:lineRule="auto" w:before="86" w:after="0"/>
        <w:ind w:left="1382" w:right="0" w:hanging="285"/>
        <w:jc w:val="left"/>
      </w:pPr>
      <w:bookmarkStart w:name="_bookmark68" w:id="105"/>
      <w:bookmarkEnd w:id="105"/>
      <w:r>
        <w:rPr>
          <w:b w:val="0"/>
        </w:rPr>
      </w:r>
      <w:bookmarkStart w:name="_bookmark68" w:id="106"/>
      <w:bookmarkEnd w:id="106"/>
      <w:r>
        <w:rPr>
          <w:color w:val="365F91"/>
        </w:rPr>
        <w:t>İZ</w:t>
      </w:r>
      <w:r>
        <w:rPr>
          <w:color w:val="365F91"/>
        </w:rPr>
        <w:t>LEME VE</w:t>
      </w:r>
      <w:r>
        <w:rPr>
          <w:color w:val="365F91"/>
          <w:spacing w:val="-5"/>
        </w:rPr>
        <w:t> </w:t>
      </w:r>
      <w:r>
        <w:rPr>
          <w:color w:val="365F91"/>
        </w:rPr>
        <w:t>DEĞERLENDİRME</w:t>
      </w:r>
    </w:p>
    <w:p>
      <w:pPr>
        <w:pStyle w:val="BodyText"/>
        <w:spacing w:before="6"/>
        <w:rPr>
          <w:rFonts w:ascii="Caladea"/>
          <w:b/>
          <w:sz w:val="34"/>
        </w:rPr>
      </w:pPr>
    </w:p>
    <w:p>
      <w:pPr>
        <w:pStyle w:val="BodyText"/>
        <w:spacing w:line="360" w:lineRule="auto" w:before="1"/>
        <w:ind w:left="1098" w:right="1074" w:firstLine="283"/>
        <w:jc w:val="both"/>
      </w:pPr>
      <w:r>
        <w:rPr/>
        <w:t>2021-2025 Stratejik Planı izleme ve değerlendirme süreci, planda yer alan bütün faaliyetler ile tüm birimlerde yapılan ve yapılması gereken iyileştirme çalışmalarını kapsar. Planın yürürlüğe girmesinden sonra başlayacak olan izleme ve değerlendirme süreci ile amaç ve hedeflere ne ölçüde ulaşıldığı, performans göstergeleriyle belirlenip ortaya çıkacak sonuçlara göre eksikliklerin giderilmesi sağlanacaktır.</w:t>
      </w:r>
    </w:p>
    <w:p>
      <w:pPr>
        <w:pStyle w:val="BodyText"/>
        <w:spacing w:line="360" w:lineRule="auto" w:before="119"/>
        <w:ind w:left="1098" w:right="1074" w:firstLine="283"/>
        <w:jc w:val="both"/>
      </w:pPr>
      <w:r>
        <w:rPr/>
        <w:t>Değerlendirmeler ile stratejik plandaki amaç, hedef ve performans göstergelerinin ilgililik, etkililik,</w:t>
      </w:r>
      <w:r>
        <w:rPr>
          <w:spacing w:val="-11"/>
        </w:rPr>
        <w:t> </w:t>
      </w:r>
      <w:r>
        <w:rPr/>
        <w:t>etkinlik</w:t>
      </w:r>
      <w:r>
        <w:rPr>
          <w:spacing w:val="-11"/>
        </w:rPr>
        <w:t> </w:t>
      </w:r>
      <w:r>
        <w:rPr/>
        <w:t>ve</w:t>
      </w:r>
      <w:r>
        <w:rPr>
          <w:spacing w:val="-12"/>
        </w:rPr>
        <w:t> </w:t>
      </w:r>
      <w:r>
        <w:rPr/>
        <w:t>sürdürülebilirliği</w:t>
      </w:r>
      <w:r>
        <w:rPr>
          <w:spacing w:val="-10"/>
        </w:rPr>
        <w:t> </w:t>
      </w:r>
      <w:r>
        <w:rPr/>
        <w:t>analiz</w:t>
      </w:r>
      <w:r>
        <w:rPr>
          <w:spacing w:val="-9"/>
        </w:rPr>
        <w:t> </w:t>
      </w:r>
      <w:r>
        <w:rPr/>
        <w:t>edilmektedir.</w:t>
      </w:r>
      <w:r>
        <w:rPr>
          <w:spacing w:val="-7"/>
        </w:rPr>
        <w:t> </w:t>
      </w:r>
      <w:r>
        <w:rPr/>
        <w:t>İzleme</w:t>
      </w:r>
      <w:r>
        <w:rPr>
          <w:spacing w:val="-11"/>
        </w:rPr>
        <w:t> </w:t>
      </w:r>
      <w:r>
        <w:rPr/>
        <w:t>ve</w:t>
      </w:r>
      <w:r>
        <w:rPr>
          <w:spacing w:val="-12"/>
        </w:rPr>
        <w:t> </w:t>
      </w:r>
      <w:r>
        <w:rPr/>
        <w:t>değerlendirme</w:t>
      </w:r>
      <w:r>
        <w:rPr>
          <w:spacing w:val="-11"/>
        </w:rPr>
        <w:t> </w:t>
      </w:r>
      <w:r>
        <w:rPr/>
        <w:t>faaliyetleri, yöneticilere bilgiye dayalı kararlar ile amaç ve hedeflerden sapma olması halinde iyileştirme kararları almaları imkanını sağlar. İzleme ve değerlendirme sürecinde sorumluluk Rektöre ait olup hedeflerin ve ilgili performans göstergeleri ile risklerin analiz edilmesi ve sonuçların raporlanması</w:t>
      </w:r>
      <w:r>
        <w:rPr>
          <w:spacing w:val="-7"/>
        </w:rPr>
        <w:t> </w:t>
      </w:r>
      <w:r>
        <w:rPr/>
        <w:t>ile</w:t>
      </w:r>
      <w:r>
        <w:rPr>
          <w:spacing w:val="-7"/>
        </w:rPr>
        <w:t> </w:t>
      </w:r>
      <w:r>
        <w:rPr/>
        <w:t>izleme</w:t>
      </w:r>
      <w:r>
        <w:rPr>
          <w:spacing w:val="-6"/>
        </w:rPr>
        <w:t> </w:t>
      </w:r>
      <w:r>
        <w:rPr/>
        <w:t>aşaması</w:t>
      </w:r>
      <w:r>
        <w:rPr>
          <w:spacing w:val="-6"/>
        </w:rPr>
        <w:t> </w:t>
      </w:r>
      <w:r>
        <w:rPr/>
        <w:t>tamamlanacaktır.</w:t>
      </w:r>
      <w:r>
        <w:rPr>
          <w:spacing w:val="-4"/>
        </w:rPr>
        <w:t> </w:t>
      </w:r>
      <w:r>
        <w:rPr/>
        <w:t>Bu</w:t>
      </w:r>
      <w:r>
        <w:rPr>
          <w:spacing w:val="-6"/>
        </w:rPr>
        <w:t> </w:t>
      </w:r>
      <w:r>
        <w:rPr/>
        <w:t>bağlamda</w:t>
      </w:r>
      <w:r>
        <w:rPr>
          <w:spacing w:val="-8"/>
        </w:rPr>
        <w:t> </w:t>
      </w:r>
      <w:r>
        <w:rPr/>
        <w:t>stratejik</w:t>
      </w:r>
      <w:r>
        <w:rPr>
          <w:spacing w:val="-6"/>
        </w:rPr>
        <w:t> </w:t>
      </w:r>
      <w:r>
        <w:rPr/>
        <w:t>plan</w:t>
      </w:r>
      <w:r>
        <w:rPr>
          <w:spacing w:val="-7"/>
        </w:rPr>
        <w:t> </w:t>
      </w:r>
      <w:r>
        <w:rPr/>
        <w:t>6</w:t>
      </w:r>
      <w:r>
        <w:rPr>
          <w:spacing w:val="-6"/>
        </w:rPr>
        <w:t> </w:t>
      </w:r>
      <w:r>
        <w:rPr/>
        <w:t>aylık</w:t>
      </w:r>
      <w:r>
        <w:rPr>
          <w:spacing w:val="-7"/>
        </w:rPr>
        <w:t> </w:t>
      </w:r>
      <w:r>
        <w:rPr/>
        <w:t>dönemler halinde izlenecek ve yıllık olarak raporlanacaktır. Bu süreçte Strateji Geliştirme Daire Başkanlığı ilgili raporları Rektörlük makamına sunacaktır.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4"/>
        </w:rPr>
      </w:pPr>
      <w:r>
        <w:rPr/>
        <w:pict>
          <v:rect style="position:absolute;margin-left:69.503998pt;margin-top:10.161145pt;width:456.43pt;height:.47998pt;mso-position-horizontal-relative:page;mso-position-vertical-relative:paragraph;z-index:-15658496;mso-wrap-distance-left:0;mso-wrap-distance-right:0" filled="true" fillcolor="#000000" stroked="false">
            <v:fill type="solid"/>
            <w10:wrap type="topAndBottom"/>
          </v:rect>
        </w:pict>
      </w:r>
    </w:p>
    <w:p>
      <w:pPr>
        <w:spacing w:line="197" w:lineRule="exact" w:before="0"/>
        <w:ind w:left="1098" w:right="0" w:firstLine="0"/>
        <w:jc w:val="left"/>
        <w:rPr>
          <w:b/>
          <w:sz w:val="18"/>
        </w:rPr>
      </w:pPr>
      <w:r>
        <w:rPr>
          <w:b/>
          <w:color w:val="001F5F"/>
          <w:sz w:val="18"/>
        </w:rPr>
        <w:t>Bandırma Onyedi Eylül Üniversitesi 2021-2025 Stratejik Planı</w:t>
      </w:r>
    </w:p>
    <w:p>
      <w:pPr>
        <w:pStyle w:val="BodyText"/>
        <w:rPr>
          <w:b/>
          <w:sz w:val="20"/>
        </w:rPr>
      </w:pPr>
    </w:p>
    <w:p>
      <w:pPr>
        <w:pStyle w:val="BodyText"/>
        <w:spacing w:before="6"/>
        <w:rPr>
          <w:b/>
          <w:sz w:val="20"/>
        </w:rPr>
      </w:pPr>
    </w:p>
    <w:p>
      <w:pPr>
        <w:pStyle w:val="BodyText"/>
        <w:ind w:right="1420"/>
        <w:jc w:val="right"/>
      </w:pPr>
      <w:r>
        <w:rPr>
          <w:color w:val="001F5F"/>
        </w:rPr>
        <w:t>111</w:t>
      </w:r>
    </w:p>
    <w:sectPr>
      <w:footerReference w:type="default" r:id="rId55"/>
      <w:pgSz w:w="11910" w:h="16840"/>
      <w:pgMar w:footer="0" w:header="0" w:top="1240" w:bottom="280" w:left="320" w:right="340"/>
      <w:pgBorders w:offsetFrom="page">
        <w:top w:val="dotted" w:color="000000" w:space="24" w:sz="4"/>
        <w:left w:val="dotted" w:color="000000" w:space="24" w:sz="4"/>
        <w:bottom w:val="dotted" w:color="000000" w:space="24" w:sz="4"/>
        <w:right w:val="dotted" w:color="000000" w:space="24" w:sz="4"/>
      </w:pgBorder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adea">
    <w:altName w:val="Caladea"/>
    <w:charset w:val="0"/>
    <w:family w:val="roman"/>
    <w:pitch w:val="variable"/>
  </w:font>
  <w:font w:name="Carlito">
    <w:altName w:val="Carlito"/>
    <w:charset w:val="0"/>
    <w:family w:val="swiss"/>
    <w:pitch w:val="variable"/>
  </w:font>
  <w:font w:name="Wingdings">
    <w:altName w:val="Wingdings"/>
    <w:charset w:val="2"/>
    <w:family w:val="auto"/>
    <w:pitch w:val="variable"/>
  </w:font>
  <w:font w:name="Symbol">
    <w:altName w:val="Symbol"/>
    <w:charset w:val="2"/>
    <w:family w:val="roman"/>
    <w:pitch w:val="variable"/>
  </w:font>
  <w:font w:name="Courier New">
    <w:altName w:val="Courier New"/>
    <w:charset w:val="0"/>
    <w:family w:val="modern"/>
    <w:pitch w:val="fixed"/>
  </w:font>
  <w:font w:name="Tahoma">
    <w:altName w:val="Tahoma"/>
    <w:charset w:val="0"/>
    <w:family w:val="swiss"/>
    <w:pitch w:val="variable"/>
  </w:font>
  <w:font w:name="Arimo">
    <w:altName w:val="Arimo"/>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1.540009pt;margin-top:762.906616pt;width:16.1pt;height:15.3pt;mso-position-horizontal-relative:page;mso-position-vertical-relative:page;z-index:-32091136"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r>
      <w:rPr/>
      <w:pict>
        <v:shape style="position:absolute;margin-left:69.823997pt;margin-top:764.379944pt;width:241.35pt;height:12pt;mso-position-horizontal-relative:page;mso-position-vertical-relative:page;z-index:-32090624" type="#_x0000_t202" filled="false" stroked="false">
          <v:textbox inset="0,0,0,0">
            <w:txbxContent>
              <w:p>
                <w:pPr>
                  <w:spacing w:before="12"/>
                  <w:ind w:left="20" w:right="0" w:firstLine="0"/>
                  <w:jc w:val="left"/>
                  <w:rPr>
                    <w:b/>
                    <w:sz w:val="18"/>
                  </w:rPr>
                </w:pPr>
                <w:r>
                  <w:rPr>
                    <w:b/>
                    <w:color w:val="001F5F"/>
                    <w:sz w:val="18"/>
                  </w:rPr>
                  <w:t>Bandırma Onyedi Eylül Üniversitesi 2021-2025 Stratejik Planı</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509.5pt;margin-top:762.906616pt;width:18pt;height:15.3pt;mso-position-horizontal-relative:page;mso-position-vertical-relative:page;z-index:-32090112" type="#_x0000_t202" filled="false" stroked="false">
          <v:textbox inset="0,0,0,0">
            <w:txbxContent>
              <w:p>
                <w:pPr>
                  <w:pStyle w:val="BodyText"/>
                  <w:spacing w:before="10"/>
                  <w:ind w:left="60"/>
                </w:pPr>
                <w:r>
                  <w:rPr/>
                  <w:fldChar w:fldCharType="begin"/>
                </w:r>
                <w:r>
                  <w:rPr/>
                  <w:instrText> PAGE </w:instrText>
                </w:r>
                <w:r>
                  <w:rPr/>
                  <w:fldChar w:fldCharType="separate"/>
                </w:r>
                <w:r>
                  <w:rPr/>
                  <w:t>17</w:t>
                </w:r>
                <w:r>
                  <w:rPr/>
                  <w:fldChar w:fldCharType="end"/>
                </w:r>
              </w:p>
            </w:txbxContent>
          </v:textbox>
          <w10:wrap type="none"/>
        </v:shape>
      </w:pict>
    </w:r>
    <w:r>
      <w:rPr/>
      <w:pict>
        <v:shape style="position:absolute;margin-left:69.823997pt;margin-top:764.379944pt;width:241.35pt;height:12pt;mso-position-horizontal-relative:page;mso-position-vertical-relative:page;z-index:-32089600" type="#_x0000_t202" filled="false" stroked="false">
          <v:textbox inset="0,0,0,0">
            <w:txbxContent>
              <w:p>
                <w:pPr>
                  <w:spacing w:before="12"/>
                  <w:ind w:left="20" w:right="0" w:firstLine="0"/>
                  <w:jc w:val="left"/>
                  <w:rPr>
                    <w:b/>
                    <w:sz w:val="18"/>
                  </w:rPr>
                </w:pPr>
                <w:r>
                  <w:rPr>
                    <w:b/>
                    <w:color w:val="001F5F"/>
                    <w:sz w:val="18"/>
                  </w:rPr>
                  <w:t>Bandırma Onyedi Eylül Üniversitesi 2021-2025 Stratejik Planı</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8.119995pt;margin-top:516.282654pt;width:14pt;height:15.3pt;mso-position-horizontal-relative:page;mso-position-vertical-relative:page;z-index:-32089088" type="#_x0000_t202" filled="false" stroked="false">
          <v:textbox inset="0,0,0,0">
            <w:txbxContent>
              <w:p>
                <w:pPr>
                  <w:pStyle w:val="BodyText"/>
                  <w:spacing w:before="10"/>
                  <w:ind w:left="20"/>
                </w:pPr>
                <w:r>
                  <w:rPr/>
                  <w:t>36</w:t>
                </w:r>
              </w:p>
            </w:txbxContent>
          </v:textbox>
          <w10:wrap type="none"/>
        </v:shape>
      </w:pict>
    </w:r>
    <w:r>
      <w:rPr/>
      <w:pict>
        <v:shape style="position:absolute;margin-left:69.919998pt;margin-top:517.635986pt;width:241.35pt;height:12pt;mso-position-horizontal-relative:page;mso-position-vertical-relative:page;z-index:-32088576" type="#_x0000_t202" filled="false" stroked="false">
          <v:textbox inset="0,0,0,0">
            <w:txbxContent>
              <w:p>
                <w:pPr>
                  <w:spacing w:before="12"/>
                  <w:ind w:left="20" w:right="0" w:firstLine="0"/>
                  <w:jc w:val="left"/>
                  <w:rPr>
                    <w:b/>
                    <w:sz w:val="18"/>
                  </w:rPr>
                </w:pPr>
                <w:r>
                  <w:rPr>
                    <w:b/>
                    <w:color w:val="001F5F"/>
                    <w:sz w:val="18"/>
                  </w:rPr>
                  <w:t>Bandırma Onyedi Eylül Üniversitesi 2021-2025 Stratejik Planı</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3.5pt;margin-top:762.906616pt;width:24pt;height:15.3pt;mso-position-horizontal-relative:page;mso-position-vertical-relative:page;z-index:-32084992" type="#_x0000_t202" filled="false" stroked="false">
          <v:textbox inset="0,0,0,0">
            <w:txbxContent>
              <w:p>
                <w:pPr>
                  <w:pStyle w:val="BodyText"/>
                  <w:spacing w:before="10"/>
                  <w:ind w:left="60"/>
                </w:pPr>
                <w:r>
                  <w:rPr/>
                  <w:fldChar w:fldCharType="begin"/>
                </w:r>
                <w:r>
                  <w:rPr/>
                  <w:instrText> PAGE </w:instrText>
                </w:r>
                <w:r>
                  <w:rPr/>
                  <w:fldChar w:fldCharType="separate"/>
                </w:r>
                <w:r>
                  <w:rPr/>
                  <w:t>102</w:t>
                </w:r>
                <w:r>
                  <w:rPr/>
                  <w:fldChar w:fldCharType="end"/>
                </w:r>
              </w:p>
            </w:txbxContent>
          </v:textbox>
          <w10:wrap type="none"/>
        </v:shape>
      </w:pict>
    </w:r>
    <w:r>
      <w:rPr/>
      <w:pict>
        <v:shape style="position:absolute;margin-left:69.944pt;margin-top:764.259949pt;width:241.35pt;height:12pt;mso-position-horizontal-relative:page;mso-position-vertical-relative:page;z-index:-32084480" type="#_x0000_t202" filled="false" stroked="false">
          <v:textbox inset="0,0,0,0">
            <w:txbxContent>
              <w:p>
                <w:pPr>
                  <w:spacing w:before="12"/>
                  <w:ind w:left="20" w:right="0" w:firstLine="0"/>
                  <w:jc w:val="left"/>
                  <w:rPr>
                    <w:b/>
                    <w:sz w:val="18"/>
                  </w:rPr>
                </w:pPr>
                <w:r>
                  <w:rPr>
                    <w:b/>
                    <w:color w:val="001F5F"/>
                    <w:sz w:val="18"/>
                  </w:rPr>
                  <w:t>Bandırma Onyedi Eylül Üniversitesi 2021-2025 Stratejik Planı</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5pt;margin-top:727.506653pt;width:18pt;height:15.3pt;mso-position-horizontal-relative:page;mso-position-vertical-relative:page;z-index:-32088064" type="#_x0000_t202" filled="false" stroked="false">
          <v:textbox inset="0,0,0,0">
            <w:txbxContent>
              <w:p>
                <w:pPr>
                  <w:pStyle w:val="BodyText"/>
                  <w:spacing w:before="10"/>
                  <w:ind w:left="60"/>
                </w:pPr>
                <w:r>
                  <w:rPr/>
                  <w:fldChar w:fldCharType="begin"/>
                </w:r>
                <w:r>
                  <w:rPr/>
                  <w:instrText> PAGE </w:instrText>
                </w:r>
                <w:r>
                  <w:rPr/>
                  <w:fldChar w:fldCharType="separate"/>
                </w:r>
                <w:r>
                  <w:rPr/>
                  <w:t>37</w:t>
                </w:r>
                <w:r>
                  <w:rPr/>
                  <w:fldChar w:fldCharType="end"/>
                </w:r>
              </w:p>
            </w:txbxContent>
          </v:textbox>
          <w10:wrap type="none"/>
        </v:shape>
      </w:pict>
    </w:r>
    <w:r>
      <w:rPr/>
      <w:pict>
        <v:shape style="position:absolute;margin-left:69.823997pt;margin-top:728.859985pt;width:241.35pt;height:12pt;mso-position-horizontal-relative:page;mso-position-vertical-relative:page;z-index:-32087552" type="#_x0000_t202" filled="false" stroked="false">
          <v:textbox inset="0,0,0,0">
            <w:txbxContent>
              <w:p>
                <w:pPr>
                  <w:spacing w:before="12"/>
                  <w:ind w:left="20" w:right="0" w:firstLine="0"/>
                  <w:jc w:val="left"/>
                  <w:rPr>
                    <w:b/>
                    <w:sz w:val="18"/>
                  </w:rPr>
                </w:pPr>
                <w:r>
                  <w:rPr>
                    <w:b/>
                    <w:color w:val="001F5F"/>
                    <w:sz w:val="18"/>
                  </w:rPr>
                  <w:t>Bandırma Onyedi Eylül Üniversitesi 2021-2025 Stratejik Planı</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00.599976pt;margin-top:516.282654pt;width:14pt;height:15.3pt;mso-position-horizontal-relative:page;mso-position-vertical-relative:page;z-index:-32087040" type="#_x0000_t202" filled="false" stroked="false">
          <v:textbox inset="0,0,0,0">
            <w:txbxContent>
              <w:p>
                <w:pPr>
                  <w:pStyle w:val="BodyText"/>
                  <w:spacing w:before="10"/>
                  <w:ind w:left="20"/>
                </w:pPr>
                <w:r>
                  <w:rPr/>
                  <w:t>42</w:t>
                </w:r>
              </w:p>
            </w:txbxContent>
          </v:textbox>
          <w10:wrap type="none"/>
        </v:shape>
      </w:pict>
    </w:r>
    <w:r>
      <w:rPr/>
      <w:pict>
        <v:shape style="position:absolute;margin-left:69.919998pt;margin-top:517.635986pt;width:241.35pt;height:12pt;mso-position-horizontal-relative:page;mso-position-vertical-relative:page;z-index:-32086528" type="#_x0000_t202" filled="false" stroked="false">
          <v:textbox inset="0,0,0,0">
            <w:txbxContent>
              <w:p>
                <w:pPr>
                  <w:spacing w:before="12"/>
                  <w:ind w:left="20" w:right="0" w:firstLine="0"/>
                  <w:jc w:val="left"/>
                  <w:rPr>
                    <w:b/>
                    <w:sz w:val="18"/>
                  </w:rPr>
                </w:pPr>
                <w:r>
                  <w:rPr>
                    <w:b/>
                    <w:color w:val="001F5F"/>
                    <w:sz w:val="18"/>
                  </w:rPr>
                  <w:t>Bandırma Onyedi Eylül Üniversitesi 2021-2025 Stratejik Planı</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509.5pt;margin-top:762.906616pt;width:18pt;height:15.3pt;mso-position-horizontal-relative:page;mso-position-vertical-relative:page;z-index:-32086016" type="#_x0000_t202" filled="false" stroked="false">
          <v:textbox inset="0,0,0,0">
            <w:txbxContent>
              <w:p>
                <w:pPr>
                  <w:pStyle w:val="BodyText"/>
                  <w:spacing w:before="10"/>
                  <w:ind w:left="60"/>
                </w:pPr>
                <w:r>
                  <w:rPr/>
                  <w:fldChar w:fldCharType="begin"/>
                </w:r>
                <w:r>
                  <w:rPr/>
                  <w:instrText> PAGE </w:instrText>
                </w:r>
                <w:r>
                  <w:rPr/>
                  <w:fldChar w:fldCharType="separate"/>
                </w:r>
                <w:r>
                  <w:rPr/>
                  <w:t>50</w:t>
                </w:r>
                <w:r>
                  <w:rPr/>
                  <w:fldChar w:fldCharType="end"/>
                </w:r>
              </w:p>
            </w:txbxContent>
          </v:textbox>
          <w10:wrap type="none"/>
        </v:shape>
      </w:pict>
    </w:r>
    <w:r>
      <w:rPr/>
      <w:pict>
        <v:shape style="position:absolute;margin-left:69.944pt;margin-top:764.259949pt;width:241.35pt;height:12pt;mso-position-horizontal-relative:page;mso-position-vertical-relative:page;z-index:-32085504" type="#_x0000_t202" filled="false" stroked="false">
          <v:textbox inset="0,0,0,0">
            <w:txbxContent>
              <w:p>
                <w:pPr>
                  <w:spacing w:before="12"/>
                  <w:ind w:left="20" w:right="0" w:firstLine="0"/>
                  <w:jc w:val="left"/>
                  <w:rPr>
                    <w:b/>
                    <w:sz w:val="18"/>
                  </w:rPr>
                </w:pPr>
                <w:r>
                  <w:rPr>
                    <w:b/>
                    <w:color w:val="001F5F"/>
                    <w:sz w:val="18"/>
                  </w:rPr>
                  <w:t>Bandırma Onyedi Eylül Üniversitesi 2021-2025 Stratejik Planı</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2">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121">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120">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119">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118">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117">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116">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115">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114">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113">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112">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111">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110">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109">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108">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107">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106">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105">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104">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103">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102">
    <w:multiLevelType w:val="hybridMultilevel"/>
    <w:lvl w:ilvl="0">
      <w:start w:val="0"/>
      <w:numFmt w:val="bullet"/>
      <w:lvlText w:val=""/>
      <w:lvlJc w:val="left"/>
      <w:pPr>
        <w:ind w:left="830" w:hanging="360"/>
      </w:pPr>
      <w:rPr>
        <w:rFonts w:hint="default" w:ascii="Symbol" w:hAnsi="Symbol" w:eastAsia="Symbol" w:cs="Symbol"/>
        <w:w w:val="100"/>
        <w:sz w:val="24"/>
        <w:szCs w:val="24"/>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101">
    <w:multiLevelType w:val="hybridMultilevel"/>
    <w:lvl w:ilvl="0">
      <w:start w:val="0"/>
      <w:numFmt w:val="bullet"/>
      <w:lvlText w:val=""/>
      <w:lvlJc w:val="left"/>
      <w:pPr>
        <w:ind w:left="830" w:hanging="360"/>
      </w:pPr>
      <w:rPr>
        <w:rFonts w:hint="default" w:ascii="Symbol" w:hAnsi="Symbol" w:eastAsia="Symbol" w:cs="Symbol"/>
        <w:w w:val="100"/>
        <w:sz w:val="24"/>
        <w:szCs w:val="24"/>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100">
    <w:multiLevelType w:val="hybridMultilevel"/>
    <w:lvl w:ilvl="0">
      <w:start w:val="0"/>
      <w:numFmt w:val="bullet"/>
      <w:lvlText w:val=""/>
      <w:lvlJc w:val="left"/>
      <w:pPr>
        <w:ind w:left="830" w:hanging="360"/>
      </w:pPr>
      <w:rPr>
        <w:rFonts w:hint="default" w:ascii="Symbol" w:hAnsi="Symbol" w:eastAsia="Symbol" w:cs="Symbol"/>
        <w:w w:val="100"/>
        <w:sz w:val="24"/>
        <w:szCs w:val="24"/>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99">
    <w:multiLevelType w:val="hybridMultilevel"/>
    <w:lvl w:ilvl="0">
      <w:start w:val="0"/>
      <w:numFmt w:val="bullet"/>
      <w:lvlText w:val=""/>
      <w:lvlJc w:val="left"/>
      <w:pPr>
        <w:ind w:left="830" w:hanging="360"/>
      </w:pPr>
      <w:rPr>
        <w:rFonts w:hint="default" w:ascii="Symbol" w:hAnsi="Symbol" w:eastAsia="Symbol" w:cs="Symbol"/>
        <w:w w:val="100"/>
        <w:sz w:val="24"/>
        <w:szCs w:val="24"/>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98">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97">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96">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95">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94">
    <w:multiLevelType w:val="hybridMultilevel"/>
    <w:lvl w:ilvl="0">
      <w:start w:val="0"/>
      <w:numFmt w:val="bullet"/>
      <w:lvlText w:val=""/>
      <w:lvlJc w:val="left"/>
      <w:pPr>
        <w:ind w:left="828" w:hanging="361"/>
      </w:pPr>
      <w:rPr>
        <w:rFonts w:hint="default" w:ascii="Symbol" w:hAnsi="Symbol" w:eastAsia="Symbol" w:cs="Symbol"/>
        <w:w w:val="99"/>
        <w:sz w:val="20"/>
        <w:szCs w:val="20"/>
        <w:lang w:val="tr-TR" w:eastAsia="en-US" w:bidi="ar-SA"/>
      </w:rPr>
    </w:lvl>
    <w:lvl w:ilvl="1">
      <w:start w:val="0"/>
      <w:numFmt w:val="bullet"/>
      <w:lvlText w:val="•"/>
      <w:lvlJc w:val="left"/>
      <w:pPr>
        <w:ind w:left="1568" w:hanging="361"/>
      </w:pPr>
      <w:rPr>
        <w:rFonts w:hint="default"/>
        <w:lang w:val="tr-TR" w:eastAsia="en-US" w:bidi="ar-SA"/>
      </w:rPr>
    </w:lvl>
    <w:lvl w:ilvl="2">
      <w:start w:val="0"/>
      <w:numFmt w:val="bullet"/>
      <w:lvlText w:val="•"/>
      <w:lvlJc w:val="left"/>
      <w:pPr>
        <w:ind w:left="2317" w:hanging="361"/>
      </w:pPr>
      <w:rPr>
        <w:rFonts w:hint="default"/>
        <w:lang w:val="tr-TR" w:eastAsia="en-US" w:bidi="ar-SA"/>
      </w:rPr>
    </w:lvl>
    <w:lvl w:ilvl="3">
      <w:start w:val="0"/>
      <w:numFmt w:val="bullet"/>
      <w:lvlText w:val="•"/>
      <w:lvlJc w:val="left"/>
      <w:pPr>
        <w:ind w:left="3065" w:hanging="361"/>
      </w:pPr>
      <w:rPr>
        <w:rFonts w:hint="default"/>
        <w:lang w:val="tr-TR" w:eastAsia="en-US" w:bidi="ar-SA"/>
      </w:rPr>
    </w:lvl>
    <w:lvl w:ilvl="4">
      <w:start w:val="0"/>
      <w:numFmt w:val="bullet"/>
      <w:lvlText w:val="•"/>
      <w:lvlJc w:val="left"/>
      <w:pPr>
        <w:ind w:left="3814" w:hanging="361"/>
      </w:pPr>
      <w:rPr>
        <w:rFonts w:hint="default"/>
        <w:lang w:val="tr-TR" w:eastAsia="en-US" w:bidi="ar-SA"/>
      </w:rPr>
    </w:lvl>
    <w:lvl w:ilvl="5">
      <w:start w:val="0"/>
      <w:numFmt w:val="bullet"/>
      <w:lvlText w:val="•"/>
      <w:lvlJc w:val="left"/>
      <w:pPr>
        <w:ind w:left="4562" w:hanging="361"/>
      </w:pPr>
      <w:rPr>
        <w:rFonts w:hint="default"/>
        <w:lang w:val="tr-TR" w:eastAsia="en-US" w:bidi="ar-SA"/>
      </w:rPr>
    </w:lvl>
    <w:lvl w:ilvl="6">
      <w:start w:val="0"/>
      <w:numFmt w:val="bullet"/>
      <w:lvlText w:val="•"/>
      <w:lvlJc w:val="left"/>
      <w:pPr>
        <w:ind w:left="5311" w:hanging="361"/>
      </w:pPr>
      <w:rPr>
        <w:rFonts w:hint="default"/>
        <w:lang w:val="tr-TR" w:eastAsia="en-US" w:bidi="ar-SA"/>
      </w:rPr>
    </w:lvl>
    <w:lvl w:ilvl="7">
      <w:start w:val="0"/>
      <w:numFmt w:val="bullet"/>
      <w:lvlText w:val="•"/>
      <w:lvlJc w:val="left"/>
      <w:pPr>
        <w:ind w:left="6059" w:hanging="361"/>
      </w:pPr>
      <w:rPr>
        <w:rFonts w:hint="default"/>
        <w:lang w:val="tr-TR" w:eastAsia="en-US" w:bidi="ar-SA"/>
      </w:rPr>
    </w:lvl>
    <w:lvl w:ilvl="8">
      <w:start w:val="0"/>
      <w:numFmt w:val="bullet"/>
      <w:lvlText w:val="•"/>
      <w:lvlJc w:val="left"/>
      <w:pPr>
        <w:ind w:left="6808" w:hanging="361"/>
      </w:pPr>
      <w:rPr>
        <w:rFonts w:hint="default"/>
        <w:lang w:val="tr-TR" w:eastAsia="en-US" w:bidi="ar-SA"/>
      </w:rPr>
    </w:lvl>
  </w:abstractNum>
  <w:abstractNum w:abstractNumId="93">
    <w:multiLevelType w:val="hybridMultilevel"/>
    <w:lvl w:ilvl="0">
      <w:start w:val="0"/>
      <w:numFmt w:val="bullet"/>
      <w:lvlText w:val=""/>
      <w:lvlJc w:val="left"/>
      <w:pPr>
        <w:ind w:left="828" w:hanging="361"/>
      </w:pPr>
      <w:rPr>
        <w:rFonts w:hint="default" w:ascii="Symbol" w:hAnsi="Symbol" w:eastAsia="Symbol" w:cs="Symbol"/>
        <w:w w:val="99"/>
        <w:sz w:val="20"/>
        <w:szCs w:val="20"/>
        <w:lang w:val="tr-TR" w:eastAsia="en-US" w:bidi="ar-SA"/>
      </w:rPr>
    </w:lvl>
    <w:lvl w:ilvl="1">
      <w:start w:val="0"/>
      <w:numFmt w:val="bullet"/>
      <w:lvlText w:val="•"/>
      <w:lvlJc w:val="left"/>
      <w:pPr>
        <w:ind w:left="1568" w:hanging="361"/>
      </w:pPr>
      <w:rPr>
        <w:rFonts w:hint="default"/>
        <w:lang w:val="tr-TR" w:eastAsia="en-US" w:bidi="ar-SA"/>
      </w:rPr>
    </w:lvl>
    <w:lvl w:ilvl="2">
      <w:start w:val="0"/>
      <w:numFmt w:val="bullet"/>
      <w:lvlText w:val="•"/>
      <w:lvlJc w:val="left"/>
      <w:pPr>
        <w:ind w:left="2317" w:hanging="361"/>
      </w:pPr>
      <w:rPr>
        <w:rFonts w:hint="default"/>
        <w:lang w:val="tr-TR" w:eastAsia="en-US" w:bidi="ar-SA"/>
      </w:rPr>
    </w:lvl>
    <w:lvl w:ilvl="3">
      <w:start w:val="0"/>
      <w:numFmt w:val="bullet"/>
      <w:lvlText w:val="•"/>
      <w:lvlJc w:val="left"/>
      <w:pPr>
        <w:ind w:left="3065" w:hanging="361"/>
      </w:pPr>
      <w:rPr>
        <w:rFonts w:hint="default"/>
        <w:lang w:val="tr-TR" w:eastAsia="en-US" w:bidi="ar-SA"/>
      </w:rPr>
    </w:lvl>
    <w:lvl w:ilvl="4">
      <w:start w:val="0"/>
      <w:numFmt w:val="bullet"/>
      <w:lvlText w:val="•"/>
      <w:lvlJc w:val="left"/>
      <w:pPr>
        <w:ind w:left="3814" w:hanging="361"/>
      </w:pPr>
      <w:rPr>
        <w:rFonts w:hint="default"/>
        <w:lang w:val="tr-TR" w:eastAsia="en-US" w:bidi="ar-SA"/>
      </w:rPr>
    </w:lvl>
    <w:lvl w:ilvl="5">
      <w:start w:val="0"/>
      <w:numFmt w:val="bullet"/>
      <w:lvlText w:val="•"/>
      <w:lvlJc w:val="left"/>
      <w:pPr>
        <w:ind w:left="4562" w:hanging="361"/>
      </w:pPr>
      <w:rPr>
        <w:rFonts w:hint="default"/>
        <w:lang w:val="tr-TR" w:eastAsia="en-US" w:bidi="ar-SA"/>
      </w:rPr>
    </w:lvl>
    <w:lvl w:ilvl="6">
      <w:start w:val="0"/>
      <w:numFmt w:val="bullet"/>
      <w:lvlText w:val="•"/>
      <w:lvlJc w:val="left"/>
      <w:pPr>
        <w:ind w:left="5311" w:hanging="361"/>
      </w:pPr>
      <w:rPr>
        <w:rFonts w:hint="default"/>
        <w:lang w:val="tr-TR" w:eastAsia="en-US" w:bidi="ar-SA"/>
      </w:rPr>
    </w:lvl>
    <w:lvl w:ilvl="7">
      <w:start w:val="0"/>
      <w:numFmt w:val="bullet"/>
      <w:lvlText w:val="•"/>
      <w:lvlJc w:val="left"/>
      <w:pPr>
        <w:ind w:left="6059" w:hanging="361"/>
      </w:pPr>
      <w:rPr>
        <w:rFonts w:hint="default"/>
        <w:lang w:val="tr-TR" w:eastAsia="en-US" w:bidi="ar-SA"/>
      </w:rPr>
    </w:lvl>
    <w:lvl w:ilvl="8">
      <w:start w:val="0"/>
      <w:numFmt w:val="bullet"/>
      <w:lvlText w:val="•"/>
      <w:lvlJc w:val="left"/>
      <w:pPr>
        <w:ind w:left="6808" w:hanging="361"/>
      </w:pPr>
      <w:rPr>
        <w:rFonts w:hint="default"/>
        <w:lang w:val="tr-TR" w:eastAsia="en-US" w:bidi="ar-SA"/>
      </w:rPr>
    </w:lvl>
  </w:abstractNum>
  <w:abstractNum w:abstractNumId="92">
    <w:multiLevelType w:val="hybridMultilevel"/>
    <w:lvl w:ilvl="0">
      <w:start w:val="0"/>
      <w:numFmt w:val="bullet"/>
      <w:lvlText w:val=""/>
      <w:lvlJc w:val="left"/>
      <w:pPr>
        <w:ind w:left="828" w:hanging="361"/>
      </w:pPr>
      <w:rPr>
        <w:rFonts w:hint="default" w:ascii="Symbol" w:hAnsi="Symbol" w:eastAsia="Symbol" w:cs="Symbol"/>
        <w:w w:val="99"/>
        <w:sz w:val="20"/>
        <w:szCs w:val="20"/>
        <w:lang w:val="tr-TR" w:eastAsia="en-US" w:bidi="ar-SA"/>
      </w:rPr>
    </w:lvl>
    <w:lvl w:ilvl="1">
      <w:start w:val="0"/>
      <w:numFmt w:val="bullet"/>
      <w:lvlText w:val="•"/>
      <w:lvlJc w:val="left"/>
      <w:pPr>
        <w:ind w:left="1568" w:hanging="361"/>
      </w:pPr>
      <w:rPr>
        <w:rFonts w:hint="default"/>
        <w:lang w:val="tr-TR" w:eastAsia="en-US" w:bidi="ar-SA"/>
      </w:rPr>
    </w:lvl>
    <w:lvl w:ilvl="2">
      <w:start w:val="0"/>
      <w:numFmt w:val="bullet"/>
      <w:lvlText w:val="•"/>
      <w:lvlJc w:val="left"/>
      <w:pPr>
        <w:ind w:left="2317" w:hanging="361"/>
      </w:pPr>
      <w:rPr>
        <w:rFonts w:hint="default"/>
        <w:lang w:val="tr-TR" w:eastAsia="en-US" w:bidi="ar-SA"/>
      </w:rPr>
    </w:lvl>
    <w:lvl w:ilvl="3">
      <w:start w:val="0"/>
      <w:numFmt w:val="bullet"/>
      <w:lvlText w:val="•"/>
      <w:lvlJc w:val="left"/>
      <w:pPr>
        <w:ind w:left="3065" w:hanging="361"/>
      </w:pPr>
      <w:rPr>
        <w:rFonts w:hint="default"/>
        <w:lang w:val="tr-TR" w:eastAsia="en-US" w:bidi="ar-SA"/>
      </w:rPr>
    </w:lvl>
    <w:lvl w:ilvl="4">
      <w:start w:val="0"/>
      <w:numFmt w:val="bullet"/>
      <w:lvlText w:val="•"/>
      <w:lvlJc w:val="left"/>
      <w:pPr>
        <w:ind w:left="3814" w:hanging="361"/>
      </w:pPr>
      <w:rPr>
        <w:rFonts w:hint="default"/>
        <w:lang w:val="tr-TR" w:eastAsia="en-US" w:bidi="ar-SA"/>
      </w:rPr>
    </w:lvl>
    <w:lvl w:ilvl="5">
      <w:start w:val="0"/>
      <w:numFmt w:val="bullet"/>
      <w:lvlText w:val="•"/>
      <w:lvlJc w:val="left"/>
      <w:pPr>
        <w:ind w:left="4562" w:hanging="361"/>
      </w:pPr>
      <w:rPr>
        <w:rFonts w:hint="default"/>
        <w:lang w:val="tr-TR" w:eastAsia="en-US" w:bidi="ar-SA"/>
      </w:rPr>
    </w:lvl>
    <w:lvl w:ilvl="6">
      <w:start w:val="0"/>
      <w:numFmt w:val="bullet"/>
      <w:lvlText w:val="•"/>
      <w:lvlJc w:val="left"/>
      <w:pPr>
        <w:ind w:left="5311" w:hanging="361"/>
      </w:pPr>
      <w:rPr>
        <w:rFonts w:hint="default"/>
        <w:lang w:val="tr-TR" w:eastAsia="en-US" w:bidi="ar-SA"/>
      </w:rPr>
    </w:lvl>
    <w:lvl w:ilvl="7">
      <w:start w:val="0"/>
      <w:numFmt w:val="bullet"/>
      <w:lvlText w:val="•"/>
      <w:lvlJc w:val="left"/>
      <w:pPr>
        <w:ind w:left="6059" w:hanging="361"/>
      </w:pPr>
      <w:rPr>
        <w:rFonts w:hint="default"/>
        <w:lang w:val="tr-TR" w:eastAsia="en-US" w:bidi="ar-SA"/>
      </w:rPr>
    </w:lvl>
    <w:lvl w:ilvl="8">
      <w:start w:val="0"/>
      <w:numFmt w:val="bullet"/>
      <w:lvlText w:val="•"/>
      <w:lvlJc w:val="left"/>
      <w:pPr>
        <w:ind w:left="6808" w:hanging="361"/>
      </w:pPr>
      <w:rPr>
        <w:rFonts w:hint="default"/>
        <w:lang w:val="tr-TR" w:eastAsia="en-US" w:bidi="ar-SA"/>
      </w:rPr>
    </w:lvl>
  </w:abstractNum>
  <w:abstractNum w:abstractNumId="91">
    <w:multiLevelType w:val="hybridMultilevel"/>
    <w:lvl w:ilvl="0">
      <w:start w:val="0"/>
      <w:numFmt w:val="bullet"/>
      <w:lvlText w:val=""/>
      <w:lvlJc w:val="left"/>
      <w:pPr>
        <w:ind w:left="828" w:hanging="361"/>
      </w:pPr>
      <w:rPr>
        <w:rFonts w:hint="default" w:ascii="Symbol" w:hAnsi="Symbol" w:eastAsia="Symbol" w:cs="Symbol"/>
        <w:w w:val="99"/>
        <w:sz w:val="20"/>
        <w:szCs w:val="20"/>
        <w:lang w:val="tr-TR" w:eastAsia="en-US" w:bidi="ar-SA"/>
      </w:rPr>
    </w:lvl>
    <w:lvl w:ilvl="1">
      <w:start w:val="0"/>
      <w:numFmt w:val="bullet"/>
      <w:lvlText w:val="•"/>
      <w:lvlJc w:val="left"/>
      <w:pPr>
        <w:ind w:left="1568" w:hanging="361"/>
      </w:pPr>
      <w:rPr>
        <w:rFonts w:hint="default"/>
        <w:lang w:val="tr-TR" w:eastAsia="en-US" w:bidi="ar-SA"/>
      </w:rPr>
    </w:lvl>
    <w:lvl w:ilvl="2">
      <w:start w:val="0"/>
      <w:numFmt w:val="bullet"/>
      <w:lvlText w:val="•"/>
      <w:lvlJc w:val="left"/>
      <w:pPr>
        <w:ind w:left="2317" w:hanging="361"/>
      </w:pPr>
      <w:rPr>
        <w:rFonts w:hint="default"/>
        <w:lang w:val="tr-TR" w:eastAsia="en-US" w:bidi="ar-SA"/>
      </w:rPr>
    </w:lvl>
    <w:lvl w:ilvl="3">
      <w:start w:val="0"/>
      <w:numFmt w:val="bullet"/>
      <w:lvlText w:val="•"/>
      <w:lvlJc w:val="left"/>
      <w:pPr>
        <w:ind w:left="3065" w:hanging="361"/>
      </w:pPr>
      <w:rPr>
        <w:rFonts w:hint="default"/>
        <w:lang w:val="tr-TR" w:eastAsia="en-US" w:bidi="ar-SA"/>
      </w:rPr>
    </w:lvl>
    <w:lvl w:ilvl="4">
      <w:start w:val="0"/>
      <w:numFmt w:val="bullet"/>
      <w:lvlText w:val="•"/>
      <w:lvlJc w:val="left"/>
      <w:pPr>
        <w:ind w:left="3814" w:hanging="361"/>
      </w:pPr>
      <w:rPr>
        <w:rFonts w:hint="default"/>
        <w:lang w:val="tr-TR" w:eastAsia="en-US" w:bidi="ar-SA"/>
      </w:rPr>
    </w:lvl>
    <w:lvl w:ilvl="5">
      <w:start w:val="0"/>
      <w:numFmt w:val="bullet"/>
      <w:lvlText w:val="•"/>
      <w:lvlJc w:val="left"/>
      <w:pPr>
        <w:ind w:left="4562" w:hanging="361"/>
      </w:pPr>
      <w:rPr>
        <w:rFonts w:hint="default"/>
        <w:lang w:val="tr-TR" w:eastAsia="en-US" w:bidi="ar-SA"/>
      </w:rPr>
    </w:lvl>
    <w:lvl w:ilvl="6">
      <w:start w:val="0"/>
      <w:numFmt w:val="bullet"/>
      <w:lvlText w:val="•"/>
      <w:lvlJc w:val="left"/>
      <w:pPr>
        <w:ind w:left="5311" w:hanging="361"/>
      </w:pPr>
      <w:rPr>
        <w:rFonts w:hint="default"/>
        <w:lang w:val="tr-TR" w:eastAsia="en-US" w:bidi="ar-SA"/>
      </w:rPr>
    </w:lvl>
    <w:lvl w:ilvl="7">
      <w:start w:val="0"/>
      <w:numFmt w:val="bullet"/>
      <w:lvlText w:val="•"/>
      <w:lvlJc w:val="left"/>
      <w:pPr>
        <w:ind w:left="6059" w:hanging="361"/>
      </w:pPr>
      <w:rPr>
        <w:rFonts w:hint="default"/>
        <w:lang w:val="tr-TR" w:eastAsia="en-US" w:bidi="ar-SA"/>
      </w:rPr>
    </w:lvl>
    <w:lvl w:ilvl="8">
      <w:start w:val="0"/>
      <w:numFmt w:val="bullet"/>
      <w:lvlText w:val="•"/>
      <w:lvlJc w:val="left"/>
      <w:pPr>
        <w:ind w:left="6808" w:hanging="361"/>
      </w:pPr>
      <w:rPr>
        <w:rFonts w:hint="default"/>
        <w:lang w:val="tr-TR" w:eastAsia="en-US" w:bidi="ar-SA"/>
      </w:rPr>
    </w:lvl>
  </w:abstractNum>
  <w:abstractNum w:abstractNumId="90">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89">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88">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87">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86">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85">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84">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83">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82">
    <w:multiLevelType w:val="hybridMultilevel"/>
    <w:lvl w:ilvl="0">
      <w:start w:val="0"/>
      <w:numFmt w:val="bullet"/>
      <w:lvlText w:val=""/>
      <w:lvlJc w:val="left"/>
      <w:pPr>
        <w:ind w:left="828" w:hanging="360"/>
      </w:pPr>
      <w:rPr>
        <w:rFonts w:hint="default" w:ascii="Symbol" w:hAnsi="Symbol" w:eastAsia="Symbol" w:cs="Symbol"/>
        <w:w w:val="99"/>
        <w:sz w:val="20"/>
        <w:szCs w:val="20"/>
        <w:lang w:val="tr-TR" w:eastAsia="en-US" w:bidi="ar-SA"/>
      </w:rPr>
    </w:lvl>
    <w:lvl w:ilvl="1">
      <w:start w:val="0"/>
      <w:numFmt w:val="bullet"/>
      <w:lvlText w:val="•"/>
      <w:lvlJc w:val="left"/>
      <w:pPr>
        <w:ind w:left="1627" w:hanging="360"/>
      </w:pPr>
      <w:rPr>
        <w:rFonts w:hint="default"/>
        <w:lang w:val="tr-TR" w:eastAsia="en-US" w:bidi="ar-SA"/>
      </w:rPr>
    </w:lvl>
    <w:lvl w:ilvl="2">
      <w:start w:val="0"/>
      <w:numFmt w:val="bullet"/>
      <w:lvlText w:val="•"/>
      <w:lvlJc w:val="left"/>
      <w:pPr>
        <w:ind w:left="2435" w:hanging="360"/>
      </w:pPr>
      <w:rPr>
        <w:rFonts w:hint="default"/>
        <w:lang w:val="tr-TR" w:eastAsia="en-US" w:bidi="ar-SA"/>
      </w:rPr>
    </w:lvl>
    <w:lvl w:ilvl="3">
      <w:start w:val="0"/>
      <w:numFmt w:val="bullet"/>
      <w:lvlText w:val="•"/>
      <w:lvlJc w:val="left"/>
      <w:pPr>
        <w:ind w:left="3242" w:hanging="360"/>
      </w:pPr>
      <w:rPr>
        <w:rFonts w:hint="default"/>
        <w:lang w:val="tr-TR" w:eastAsia="en-US" w:bidi="ar-SA"/>
      </w:rPr>
    </w:lvl>
    <w:lvl w:ilvl="4">
      <w:start w:val="0"/>
      <w:numFmt w:val="bullet"/>
      <w:lvlText w:val="•"/>
      <w:lvlJc w:val="left"/>
      <w:pPr>
        <w:ind w:left="4050" w:hanging="360"/>
      </w:pPr>
      <w:rPr>
        <w:rFonts w:hint="default"/>
        <w:lang w:val="tr-TR" w:eastAsia="en-US" w:bidi="ar-SA"/>
      </w:rPr>
    </w:lvl>
    <w:lvl w:ilvl="5">
      <w:start w:val="0"/>
      <w:numFmt w:val="bullet"/>
      <w:lvlText w:val="•"/>
      <w:lvlJc w:val="left"/>
      <w:pPr>
        <w:ind w:left="4857" w:hanging="360"/>
      </w:pPr>
      <w:rPr>
        <w:rFonts w:hint="default"/>
        <w:lang w:val="tr-TR" w:eastAsia="en-US" w:bidi="ar-SA"/>
      </w:rPr>
    </w:lvl>
    <w:lvl w:ilvl="6">
      <w:start w:val="0"/>
      <w:numFmt w:val="bullet"/>
      <w:lvlText w:val="•"/>
      <w:lvlJc w:val="left"/>
      <w:pPr>
        <w:ind w:left="5665" w:hanging="360"/>
      </w:pPr>
      <w:rPr>
        <w:rFonts w:hint="default"/>
        <w:lang w:val="tr-TR" w:eastAsia="en-US" w:bidi="ar-SA"/>
      </w:rPr>
    </w:lvl>
    <w:lvl w:ilvl="7">
      <w:start w:val="0"/>
      <w:numFmt w:val="bullet"/>
      <w:lvlText w:val="•"/>
      <w:lvlJc w:val="left"/>
      <w:pPr>
        <w:ind w:left="6472" w:hanging="360"/>
      </w:pPr>
      <w:rPr>
        <w:rFonts w:hint="default"/>
        <w:lang w:val="tr-TR" w:eastAsia="en-US" w:bidi="ar-SA"/>
      </w:rPr>
    </w:lvl>
    <w:lvl w:ilvl="8">
      <w:start w:val="0"/>
      <w:numFmt w:val="bullet"/>
      <w:lvlText w:val="•"/>
      <w:lvlJc w:val="left"/>
      <w:pPr>
        <w:ind w:left="7280" w:hanging="360"/>
      </w:pPr>
      <w:rPr>
        <w:rFonts w:hint="default"/>
        <w:lang w:val="tr-TR" w:eastAsia="en-US" w:bidi="ar-SA"/>
      </w:rPr>
    </w:lvl>
  </w:abstractNum>
  <w:abstractNum w:abstractNumId="81">
    <w:multiLevelType w:val="hybridMultilevel"/>
    <w:lvl w:ilvl="0">
      <w:start w:val="0"/>
      <w:numFmt w:val="bullet"/>
      <w:lvlText w:val=""/>
      <w:lvlJc w:val="left"/>
      <w:pPr>
        <w:ind w:left="828" w:hanging="360"/>
      </w:pPr>
      <w:rPr>
        <w:rFonts w:hint="default" w:ascii="Symbol" w:hAnsi="Symbol" w:eastAsia="Symbol" w:cs="Symbol"/>
        <w:w w:val="99"/>
        <w:sz w:val="20"/>
        <w:szCs w:val="20"/>
        <w:lang w:val="tr-TR" w:eastAsia="en-US" w:bidi="ar-SA"/>
      </w:rPr>
    </w:lvl>
    <w:lvl w:ilvl="1">
      <w:start w:val="0"/>
      <w:numFmt w:val="bullet"/>
      <w:lvlText w:val="•"/>
      <w:lvlJc w:val="left"/>
      <w:pPr>
        <w:ind w:left="1627" w:hanging="360"/>
      </w:pPr>
      <w:rPr>
        <w:rFonts w:hint="default"/>
        <w:lang w:val="tr-TR" w:eastAsia="en-US" w:bidi="ar-SA"/>
      </w:rPr>
    </w:lvl>
    <w:lvl w:ilvl="2">
      <w:start w:val="0"/>
      <w:numFmt w:val="bullet"/>
      <w:lvlText w:val="•"/>
      <w:lvlJc w:val="left"/>
      <w:pPr>
        <w:ind w:left="2435" w:hanging="360"/>
      </w:pPr>
      <w:rPr>
        <w:rFonts w:hint="default"/>
        <w:lang w:val="tr-TR" w:eastAsia="en-US" w:bidi="ar-SA"/>
      </w:rPr>
    </w:lvl>
    <w:lvl w:ilvl="3">
      <w:start w:val="0"/>
      <w:numFmt w:val="bullet"/>
      <w:lvlText w:val="•"/>
      <w:lvlJc w:val="left"/>
      <w:pPr>
        <w:ind w:left="3242" w:hanging="360"/>
      </w:pPr>
      <w:rPr>
        <w:rFonts w:hint="default"/>
        <w:lang w:val="tr-TR" w:eastAsia="en-US" w:bidi="ar-SA"/>
      </w:rPr>
    </w:lvl>
    <w:lvl w:ilvl="4">
      <w:start w:val="0"/>
      <w:numFmt w:val="bullet"/>
      <w:lvlText w:val="•"/>
      <w:lvlJc w:val="left"/>
      <w:pPr>
        <w:ind w:left="4050" w:hanging="360"/>
      </w:pPr>
      <w:rPr>
        <w:rFonts w:hint="default"/>
        <w:lang w:val="tr-TR" w:eastAsia="en-US" w:bidi="ar-SA"/>
      </w:rPr>
    </w:lvl>
    <w:lvl w:ilvl="5">
      <w:start w:val="0"/>
      <w:numFmt w:val="bullet"/>
      <w:lvlText w:val="•"/>
      <w:lvlJc w:val="left"/>
      <w:pPr>
        <w:ind w:left="4857" w:hanging="360"/>
      </w:pPr>
      <w:rPr>
        <w:rFonts w:hint="default"/>
        <w:lang w:val="tr-TR" w:eastAsia="en-US" w:bidi="ar-SA"/>
      </w:rPr>
    </w:lvl>
    <w:lvl w:ilvl="6">
      <w:start w:val="0"/>
      <w:numFmt w:val="bullet"/>
      <w:lvlText w:val="•"/>
      <w:lvlJc w:val="left"/>
      <w:pPr>
        <w:ind w:left="5665" w:hanging="360"/>
      </w:pPr>
      <w:rPr>
        <w:rFonts w:hint="default"/>
        <w:lang w:val="tr-TR" w:eastAsia="en-US" w:bidi="ar-SA"/>
      </w:rPr>
    </w:lvl>
    <w:lvl w:ilvl="7">
      <w:start w:val="0"/>
      <w:numFmt w:val="bullet"/>
      <w:lvlText w:val="•"/>
      <w:lvlJc w:val="left"/>
      <w:pPr>
        <w:ind w:left="6472" w:hanging="360"/>
      </w:pPr>
      <w:rPr>
        <w:rFonts w:hint="default"/>
        <w:lang w:val="tr-TR" w:eastAsia="en-US" w:bidi="ar-SA"/>
      </w:rPr>
    </w:lvl>
    <w:lvl w:ilvl="8">
      <w:start w:val="0"/>
      <w:numFmt w:val="bullet"/>
      <w:lvlText w:val="•"/>
      <w:lvlJc w:val="left"/>
      <w:pPr>
        <w:ind w:left="7280" w:hanging="360"/>
      </w:pPr>
      <w:rPr>
        <w:rFonts w:hint="default"/>
        <w:lang w:val="tr-TR" w:eastAsia="en-US" w:bidi="ar-SA"/>
      </w:rPr>
    </w:lvl>
  </w:abstractNum>
  <w:abstractNum w:abstractNumId="80">
    <w:multiLevelType w:val="hybridMultilevel"/>
    <w:lvl w:ilvl="0">
      <w:start w:val="0"/>
      <w:numFmt w:val="bullet"/>
      <w:lvlText w:val=""/>
      <w:lvlJc w:val="left"/>
      <w:pPr>
        <w:ind w:left="828" w:hanging="360"/>
      </w:pPr>
      <w:rPr>
        <w:rFonts w:hint="default" w:ascii="Symbol" w:hAnsi="Symbol" w:eastAsia="Symbol" w:cs="Symbol"/>
        <w:w w:val="99"/>
        <w:sz w:val="20"/>
        <w:szCs w:val="20"/>
        <w:lang w:val="tr-TR" w:eastAsia="en-US" w:bidi="ar-SA"/>
      </w:rPr>
    </w:lvl>
    <w:lvl w:ilvl="1">
      <w:start w:val="0"/>
      <w:numFmt w:val="bullet"/>
      <w:lvlText w:val="•"/>
      <w:lvlJc w:val="left"/>
      <w:pPr>
        <w:ind w:left="1627" w:hanging="360"/>
      </w:pPr>
      <w:rPr>
        <w:rFonts w:hint="default"/>
        <w:lang w:val="tr-TR" w:eastAsia="en-US" w:bidi="ar-SA"/>
      </w:rPr>
    </w:lvl>
    <w:lvl w:ilvl="2">
      <w:start w:val="0"/>
      <w:numFmt w:val="bullet"/>
      <w:lvlText w:val="•"/>
      <w:lvlJc w:val="left"/>
      <w:pPr>
        <w:ind w:left="2435" w:hanging="360"/>
      </w:pPr>
      <w:rPr>
        <w:rFonts w:hint="default"/>
        <w:lang w:val="tr-TR" w:eastAsia="en-US" w:bidi="ar-SA"/>
      </w:rPr>
    </w:lvl>
    <w:lvl w:ilvl="3">
      <w:start w:val="0"/>
      <w:numFmt w:val="bullet"/>
      <w:lvlText w:val="•"/>
      <w:lvlJc w:val="left"/>
      <w:pPr>
        <w:ind w:left="3242" w:hanging="360"/>
      </w:pPr>
      <w:rPr>
        <w:rFonts w:hint="default"/>
        <w:lang w:val="tr-TR" w:eastAsia="en-US" w:bidi="ar-SA"/>
      </w:rPr>
    </w:lvl>
    <w:lvl w:ilvl="4">
      <w:start w:val="0"/>
      <w:numFmt w:val="bullet"/>
      <w:lvlText w:val="•"/>
      <w:lvlJc w:val="left"/>
      <w:pPr>
        <w:ind w:left="4050" w:hanging="360"/>
      </w:pPr>
      <w:rPr>
        <w:rFonts w:hint="default"/>
        <w:lang w:val="tr-TR" w:eastAsia="en-US" w:bidi="ar-SA"/>
      </w:rPr>
    </w:lvl>
    <w:lvl w:ilvl="5">
      <w:start w:val="0"/>
      <w:numFmt w:val="bullet"/>
      <w:lvlText w:val="•"/>
      <w:lvlJc w:val="left"/>
      <w:pPr>
        <w:ind w:left="4857" w:hanging="360"/>
      </w:pPr>
      <w:rPr>
        <w:rFonts w:hint="default"/>
        <w:lang w:val="tr-TR" w:eastAsia="en-US" w:bidi="ar-SA"/>
      </w:rPr>
    </w:lvl>
    <w:lvl w:ilvl="6">
      <w:start w:val="0"/>
      <w:numFmt w:val="bullet"/>
      <w:lvlText w:val="•"/>
      <w:lvlJc w:val="left"/>
      <w:pPr>
        <w:ind w:left="5665" w:hanging="360"/>
      </w:pPr>
      <w:rPr>
        <w:rFonts w:hint="default"/>
        <w:lang w:val="tr-TR" w:eastAsia="en-US" w:bidi="ar-SA"/>
      </w:rPr>
    </w:lvl>
    <w:lvl w:ilvl="7">
      <w:start w:val="0"/>
      <w:numFmt w:val="bullet"/>
      <w:lvlText w:val="•"/>
      <w:lvlJc w:val="left"/>
      <w:pPr>
        <w:ind w:left="6472" w:hanging="360"/>
      </w:pPr>
      <w:rPr>
        <w:rFonts w:hint="default"/>
        <w:lang w:val="tr-TR" w:eastAsia="en-US" w:bidi="ar-SA"/>
      </w:rPr>
    </w:lvl>
    <w:lvl w:ilvl="8">
      <w:start w:val="0"/>
      <w:numFmt w:val="bullet"/>
      <w:lvlText w:val="•"/>
      <w:lvlJc w:val="left"/>
      <w:pPr>
        <w:ind w:left="7280" w:hanging="360"/>
      </w:pPr>
      <w:rPr>
        <w:rFonts w:hint="default"/>
        <w:lang w:val="tr-TR" w:eastAsia="en-US" w:bidi="ar-SA"/>
      </w:rPr>
    </w:lvl>
  </w:abstractNum>
  <w:abstractNum w:abstractNumId="79">
    <w:multiLevelType w:val="hybridMultilevel"/>
    <w:lvl w:ilvl="0">
      <w:start w:val="0"/>
      <w:numFmt w:val="bullet"/>
      <w:lvlText w:val=""/>
      <w:lvlJc w:val="left"/>
      <w:pPr>
        <w:ind w:left="828" w:hanging="360"/>
      </w:pPr>
      <w:rPr>
        <w:rFonts w:hint="default" w:ascii="Symbol" w:hAnsi="Symbol" w:eastAsia="Symbol" w:cs="Symbol"/>
        <w:w w:val="99"/>
        <w:sz w:val="20"/>
        <w:szCs w:val="20"/>
        <w:lang w:val="tr-TR" w:eastAsia="en-US" w:bidi="ar-SA"/>
      </w:rPr>
    </w:lvl>
    <w:lvl w:ilvl="1">
      <w:start w:val="0"/>
      <w:numFmt w:val="bullet"/>
      <w:lvlText w:val="•"/>
      <w:lvlJc w:val="left"/>
      <w:pPr>
        <w:ind w:left="1627" w:hanging="360"/>
      </w:pPr>
      <w:rPr>
        <w:rFonts w:hint="default"/>
        <w:lang w:val="tr-TR" w:eastAsia="en-US" w:bidi="ar-SA"/>
      </w:rPr>
    </w:lvl>
    <w:lvl w:ilvl="2">
      <w:start w:val="0"/>
      <w:numFmt w:val="bullet"/>
      <w:lvlText w:val="•"/>
      <w:lvlJc w:val="left"/>
      <w:pPr>
        <w:ind w:left="2435" w:hanging="360"/>
      </w:pPr>
      <w:rPr>
        <w:rFonts w:hint="default"/>
        <w:lang w:val="tr-TR" w:eastAsia="en-US" w:bidi="ar-SA"/>
      </w:rPr>
    </w:lvl>
    <w:lvl w:ilvl="3">
      <w:start w:val="0"/>
      <w:numFmt w:val="bullet"/>
      <w:lvlText w:val="•"/>
      <w:lvlJc w:val="left"/>
      <w:pPr>
        <w:ind w:left="3242" w:hanging="360"/>
      </w:pPr>
      <w:rPr>
        <w:rFonts w:hint="default"/>
        <w:lang w:val="tr-TR" w:eastAsia="en-US" w:bidi="ar-SA"/>
      </w:rPr>
    </w:lvl>
    <w:lvl w:ilvl="4">
      <w:start w:val="0"/>
      <w:numFmt w:val="bullet"/>
      <w:lvlText w:val="•"/>
      <w:lvlJc w:val="left"/>
      <w:pPr>
        <w:ind w:left="4050" w:hanging="360"/>
      </w:pPr>
      <w:rPr>
        <w:rFonts w:hint="default"/>
        <w:lang w:val="tr-TR" w:eastAsia="en-US" w:bidi="ar-SA"/>
      </w:rPr>
    </w:lvl>
    <w:lvl w:ilvl="5">
      <w:start w:val="0"/>
      <w:numFmt w:val="bullet"/>
      <w:lvlText w:val="•"/>
      <w:lvlJc w:val="left"/>
      <w:pPr>
        <w:ind w:left="4857" w:hanging="360"/>
      </w:pPr>
      <w:rPr>
        <w:rFonts w:hint="default"/>
        <w:lang w:val="tr-TR" w:eastAsia="en-US" w:bidi="ar-SA"/>
      </w:rPr>
    </w:lvl>
    <w:lvl w:ilvl="6">
      <w:start w:val="0"/>
      <w:numFmt w:val="bullet"/>
      <w:lvlText w:val="•"/>
      <w:lvlJc w:val="left"/>
      <w:pPr>
        <w:ind w:left="5665" w:hanging="360"/>
      </w:pPr>
      <w:rPr>
        <w:rFonts w:hint="default"/>
        <w:lang w:val="tr-TR" w:eastAsia="en-US" w:bidi="ar-SA"/>
      </w:rPr>
    </w:lvl>
    <w:lvl w:ilvl="7">
      <w:start w:val="0"/>
      <w:numFmt w:val="bullet"/>
      <w:lvlText w:val="•"/>
      <w:lvlJc w:val="left"/>
      <w:pPr>
        <w:ind w:left="6472" w:hanging="360"/>
      </w:pPr>
      <w:rPr>
        <w:rFonts w:hint="default"/>
        <w:lang w:val="tr-TR" w:eastAsia="en-US" w:bidi="ar-SA"/>
      </w:rPr>
    </w:lvl>
    <w:lvl w:ilvl="8">
      <w:start w:val="0"/>
      <w:numFmt w:val="bullet"/>
      <w:lvlText w:val="•"/>
      <w:lvlJc w:val="left"/>
      <w:pPr>
        <w:ind w:left="7280" w:hanging="360"/>
      </w:pPr>
      <w:rPr>
        <w:rFonts w:hint="default"/>
        <w:lang w:val="tr-TR" w:eastAsia="en-US" w:bidi="ar-SA"/>
      </w:rPr>
    </w:lvl>
  </w:abstractNum>
  <w:abstractNum w:abstractNumId="78">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5" w:hanging="360"/>
      </w:pPr>
      <w:rPr>
        <w:rFonts w:hint="default"/>
        <w:lang w:val="tr-TR" w:eastAsia="en-US" w:bidi="ar-SA"/>
      </w:rPr>
    </w:lvl>
    <w:lvl w:ilvl="2">
      <w:start w:val="0"/>
      <w:numFmt w:val="bullet"/>
      <w:lvlText w:val="•"/>
      <w:lvlJc w:val="left"/>
      <w:pPr>
        <w:ind w:left="2451" w:hanging="360"/>
      </w:pPr>
      <w:rPr>
        <w:rFonts w:hint="default"/>
        <w:lang w:val="tr-TR" w:eastAsia="en-US" w:bidi="ar-SA"/>
      </w:rPr>
    </w:lvl>
    <w:lvl w:ilvl="3">
      <w:start w:val="0"/>
      <w:numFmt w:val="bullet"/>
      <w:lvlText w:val="•"/>
      <w:lvlJc w:val="left"/>
      <w:pPr>
        <w:ind w:left="3257" w:hanging="360"/>
      </w:pPr>
      <w:rPr>
        <w:rFonts w:hint="default"/>
        <w:lang w:val="tr-TR" w:eastAsia="en-US" w:bidi="ar-SA"/>
      </w:rPr>
    </w:lvl>
    <w:lvl w:ilvl="4">
      <w:start w:val="0"/>
      <w:numFmt w:val="bullet"/>
      <w:lvlText w:val="•"/>
      <w:lvlJc w:val="left"/>
      <w:pPr>
        <w:ind w:left="4063" w:hanging="360"/>
      </w:pPr>
      <w:rPr>
        <w:rFonts w:hint="default"/>
        <w:lang w:val="tr-TR" w:eastAsia="en-US" w:bidi="ar-SA"/>
      </w:rPr>
    </w:lvl>
    <w:lvl w:ilvl="5">
      <w:start w:val="0"/>
      <w:numFmt w:val="bullet"/>
      <w:lvlText w:val="•"/>
      <w:lvlJc w:val="left"/>
      <w:pPr>
        <w:ind w:left="4869" w:hanging="360"/>
      </w:pPr>
      <w:rPr>
        <w:rFonts w:hint="default"/>
        <w:lang w:val="tr-TR" w:eastAsia="en-US" w:bidi="ar-SA"/>
      </w:rPr>
    </w:lvl>
    <w:lvl w:ilvl="6">
      <w:start w:val="0"/>
      <w:numFmt w:val="bullet"/>
      <w:lvlText w:val="•"/>
      <w:lvlJc w:val="left"/>
      <w:pPr>
        <w:ind w:left="5674" w:hanging="360"/>
      </w:pPr>
      <w:rPr>
        <w:rFonts w:hint="default"/>
        <w:lang w:val="tr-TR" w:eastAsia="en-US" w:bidi="ar-SA"/>
      </w:rPr>
    </w:lvl>
    <w:lvl w:ilvl="7">
      <w:start w:val="0"/>
      <w:numFmt w:val="bullet"/>
      <w:lvlText w:val="•"/>
      <w:lvlJc w:val="left"/>
      <w:pPr>
        <w:ind w:left="6480" w:hanging="360"/>
      </w:pPr>
      <w:rPr>
        <w:rFonts w:hint="default"/>
        <w:lang w:val="tr-TR" w:eastAsia="en-US" w:bidi="ar-SA"/>
      </w:rPr>
    </w:lvl>
    <w:lvl w:ilvl="8">
      <w:start w:val="0"/>
      <w:numFmt w:val="bullet"/>
      <w:lvlText w:val="•"/>
      <w:lvlJc w:val="left"/>
      <w:pPr>
        <w:ind w:left="7286" w:hanging="360"/>
      </w:pPr>
      <w:rPr>
        <w:rFonts w:hint="default"/>
        <w:lang w:val="tr-TR" w:eastAsia="en-US" w:bidi="ar-SA"/>
      </w:rPr>
    </w:lvl>
  </w:abstractNum>
  <w:abstractNum w:abstractNumId="77">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5" w:hanging="360"/>
      </w:pPr>
      <w:rPr>
        <w:rFonts w:hint="default"/>
        <w:lang w:val="tr-TR" w:eastAsia="en-US" w:bidi="ar-SA"/>
      </w:rPr>
    </w:lvl>
    <w:lvl w:ilvl="2">
      <w:start w:val="0"/>
      <w:numFmt w:val="bullet"/>
      <w:lvlText w:val="•"/>
      <w:lvlJc w:val="left"/>
      <w:pPr>
        <w:ind w:left="2451" w:hanging="360"/>
      </w:pPr>
      <w:rPr>
        <w:rFonts w:hint="default"/>
        <w:lang w:val="tr-TR" w:eastAsia="en-US" w:bidi="ar-SA"/>
      </w:rPr>
    </w:lvl>
    <w:lvl w:ilvl="3">
      <w:start w:val="0"/>
      <w:numFmt w:val="bullet"/>
      <w:lvlText w:val="•"/>
      <w:lvlJc w:val="left"/>
      <w:pPr>
        <w:ind w:left="3257" w:hanging="360"/>
      </w:pPr>
      <w:rPr>
        <w:rFonts w:hint="default"/>
        <w:lang w:val="tr-TR" w:eastAsia="en-US" w:bidi="ar-SA"/>
      </w:rPr>
    </w:lvl>
    <w:lvl w:ilvl="4">
      <w:start w:val="0"/>
      <w:numFmt w:val="bullet"/>
      <w:lvlText w:val="•"/>
      <w:lvlJc w:val="left"/>
      <w:pPr>
        <w:ind w:left="4063" w:hanging="360"/>
      </w:pPr>
      <w:rPr>
        <w:rFonts w:hint="default"/>
        <w:lang w:val="tr-TR" w:eastAsia="en-US" w:bidi="ar-SA"/>
      </w:rPr>
    </w:lvl>
    <w:lvl w:ilvl="5">
      <w:start w:val="0"/>
      <w:numFmt w:val="bullet"/>
      <w:lvlText w:val="•"/>
      <w:lvlJc w:val="left"/>
      <w:pPr>
        <w:ind w:left="4869" w:hanging="360"/>
      </w:pPr>
      <w:rPr>
        <w:rFonts w:hint="default"/>
        <w:lang w:val="tr-TR" w:eastAsia="en-US" w:bidi="ar-SA"/>
      </w:rPr>
    </w:lvl>
    <w:lvl w:ilvl="6">
      <w:start w:val="0"/>
      <w:numFmt w:val="bullet"/>
      <w:lvlText w:val="•"/>
      <w:lvlJc w:val="left"/>
      <w:pPr>
        <w:ind w:left="5674" w:hanging="360"/>
      </w:pPr>
      <w:rPr>
        <w:rFonts w:hint="default"/>
        <w:lang w:val="tr-TR" w:eastAsia="en-US" w:bidi="ar-SA"/>
      </w:rPr>
    </w:lvl>
    <w:lvl w:ilvl="7">
      <w:start w:val="0"/>
      <w:numFmt w:val="bullet"/>
      <w:lvlText w:val="•"/>
      <w:lvlJc w:val="left"/>
      <w:pPr>
        <w:ind w:left="6480" w:hanging="360"/>
      </w:pPr>
      <w:rPr>
        <w:rFonts w:hint="default"/>
        <w:lang w:val="tr-TR" w:eastAsia="en-US" w:bidi="ar-SA"/>
      </w:rPr>
    </w:lvl>
    <w:lvl w:ilvl="8">
      <w:start w:val="0"/>
      <w:numFmt w:val="bullet"/>
      <w:lvlText w:val="•"/>
      <w:lvlJc w:val="left"/>
      <w:pPr>
        <w:ind w:left="7286" w:hanging="360"/>
      </w:pPr>
      <w:rPr>
        <w:rFonts w:hint="default"/>
        <w:lang w:val="tr-TR" w:eastAsia="en-US" w:bidi="ar-SA"/>
      </w:rPr>
    </w:lvl>
  </w:abstractNum>
  <w:abstractNum w:abstractNumId="76">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5" w:hanging="360"/>
      </w:pPr>
      <w:rPr>
        <w:rFonts w:hint="default"/>
        <w:lang w:val="tr-TR" w:eastAsia="en-US" w:bidi="ar-SA"/>
      </w:rPr>
    </w:lvl>
    <w:lvl w:ilvl="2">
      <w:start w:val="0"/>
      <w:numFmt w:val="bullet"/>
      <w:lvlText w:val="•"/>
      <w:lvlJc w:val="left"/>
      <w:pPr>
        <w:ind w:left="2451" w:hanging="360"/>
      </w:pPr>
      <w:rPr>
        <w:rFonts w:hint="default"/>
        <w:lang w:val="tr-TR" w:eastAsia="en-US" w:bidi="ar-SA"/>
      </w:rPr>
    </w:lvl>
    <w:lvl w:ilvl="3">
      <w:start w:val="0"/>
      <w:numFmt w:val="bullet"/>
      <w:lvlText w:val="•"/>
      <w:lvlJc w:val="left"/>
      <w:pPr>
        <w:ind w:left="3257" w:hanging="360"/>
      </w:pPr>
      <w:rPr>
        <w:rFonts w:hint="default"/>
        <w:lang w:val="tr-TR" w:eastAsia="en-US" w:bidi="ar-SA"/>
      </w:rPr>
    </w:lvl>
    <w:lvl w:ilvl="4">
      <w:start w:val="0"/>
      <w:numFmt w:val="bullet"/>
      <w:lvlText w:val="•"/>
      <w:lvlJc w:val="left"/>
      <w:pPr>
        <w:ind w:left="4063" w:hanging="360"/>
      </w:pPr>
      <w:rPr>
        <w:rFonts w:hint="default"/>
        <w:lang w:val="tr-TR" w:eastAsia="en-US" w:bidi="ar-SA"/>
      </w:rPr>
    </w:lvl>
    <w:lvl w:ilvl="5">
      <w:start w:val="0"/>
      <w:numFmt w:val="bullet"/>
      <w:lvlText w:val="•"/>
      <w:lvlJc w:val="left"/>
      <w:pPr>
        <w:ind w:left="4869" w:hanging="360"/>
      </w:pPr>
      <w:rPr>
        <w:rFonts w:hint="default"/>
        <w:lang w:val="tr-TR" w:eastAsia="en-US" w:bidi="ar-SA"/>
      </w:rPr>
    </w:lvl>
    <w:lvl w:ilvl="6">
      <w:start w:val="0"/>
      <w:numFmt w:val="bullet"/>
      <w:lvlText w:val="•"/>
      <w:lvlJc w:val="left"/>
      <w:pPr>
        <w:ind w:left="5674" w:hanging="360"/>
      </w:pPr>
      <w:rPr>
        <w:rFonts w:hint="default"/>
        <w:lang w:val="tr-TR" w:eastAsia="en-US" w:bidi="ar-SA"/>
      </w:rPr>
    </w:lvl>
    <w:lvl w:ilvl="7">
      <w:start w:val="0"/>
      <w:numFmt w:val="bullet"/>
      <w:lvlText w:val="•"/>
      <w:lvlJc w:val="left"/>
      <w:pPr>
        <w:ind w:left="6480" w:hanging="360"/>
      </w:pPr>
      <w:rPr>
        <w:rFonts w:hint="default"/>
        <w:lang w:val="tr-TR" w:eastAsia="en-US" w:bidi="ar-SA"/>
      </w:rPr>
    </w:lvl>
    <w:lvl w:ilvl="8">
      <w:start w:val="0"/>
      <w:numFmt w:val="bullet"/>
      <w:lvlText w:val="•"/>
      <w:lvlJc w:val="left"/>
      <w:pPr>
        <w:ind w:left="7286" w:hanging="360"/>
      </w:pPr>
      <w:rPr>
        <w:rFonts w:hint="default"/>
        <w:lang w:val="tr-TR" w:eastAsia="en-US" w:bidi="ar-SA"/>
      </w:rPr>
    </w:lvl>
  </w:abstractNum>
  <w:abstractNum w:abstractNumId="75">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5" w:hanging="360"/>
      </w:pPr>
      <w:rPr>
        <w:rFonts w:hint="default"/>
        <w:lang w:val="tr-TR" w:eastAsia="en-US" w:bidi="ar-SA"/>
      </w:rPr>
    </w:lvl>
    <w:lvl w:ilvl="2">
      <w:start w:val="0"/>
      <w:numFmt w:val="bullet"/>
      <w:lvlText w:val="•"/>
      <w:lvlJc w:val="left"/>
      <w:pPr>
        <w:ind w:left="2451" w:hanging="360"/>
      </w:pPr>
      <w:rPr>
        <w:rFonts w:hint="default"/>
        <w:lang w:val="tr-TR" w:eastAsia="en-US" w:bidi="ar-SA"/>
      </w:rPr>
    </w:lvl>
    <w:lvl w:ilvl="3">
      <w:start w:val="0"/>
      <w:numFmt w:val="bullet"/>
      <w:lvlText w:val="•"/>
      <w:lvlJc w:val="left"/>
      <w:pPr>
        <w:ind w:left="3257" w:hanging="360"/>
      </w:pPr>
      <w:rPr>
        <w:rFonts w:hint="default"/>
        <w:lang w:val="tr-TR" w:eastAsia="en-US" w:bidi="ar-SA"/>
      </w:rPr>
    </w:lvl>
    <w:lvl w:ilvl="4">
      <w:start w:val="0"/>
      <w:numFmt w:val="bullet"/>
      <w:lvlText w:val="•"/>
      <w:lvlJc w:val="left"/>
      <w:pPr>
        <w:ind w:left="4063" w:hanging="360"/>
      </w:pPr>
      <w:rPr>
        <w:rFonts w:hint="default"/>
        <w:lang w:val="tr-TR" w:eastAsia="en-US" w:bidi="ar-SA"/>
      </w:rPr>
    </w:lvl>
    <w:lvl w:ilvl="5">
      <w:start w:val="0"/>
      <w:numFmt w:val="bullet"/>
      <w:lvlText w:val="•"/>
      <w:lvlJc w:val="left"/>
      <w:pPr>
        <w:ind w:left="4869" w:hanging="360"/>
      </w:pPr>
      <w:rPr>
        <w:rFonts w:hint="default"/>
        <w:lang w:val="tr-TR" w:eastAsia="en-US" w:bidi="ar-SA"/>
      </w:rPr>
    </w:lvl>
    <w:lvl w:ilvl="6">
      <w:start w:val="0"/>
      <w:numFmt w:val="bullet"/>
      <w:lvlText w:val="•"/>
      <w:lvlJc w:val="left"/>
      <w:pPr>
        <w:ind w:left="5674" w:hanging="360"/>
      </w:pPr>
      <w:rPr>
        <w:rFonts w:hint="default"/>
        <w:lang w:val="tr-TR" w:eastAsia="en-US" w:bidi="ar-SA"/>
      </w:rPr>
    </w:lvl>
    <w:lvl w:ilvl="7">
      <w:start w:val="0"/>
      <w:numFmt w:val="bullet"/>
      <w:lvlText w:val="•"/>
      <w:lvlJc w:val="left"/>
      <w:pPr>
        <w:ind w:left="6480" w:hanging="360"/>
      </w:pPr>
      <w:rPr>
        <w:rFonts w:hint="default"/>
        <w:lang w:val="tr-TR" w:eastAsia="en-US" w:bidi="ar-SA"/>
      </w:rPr>
    </w:lvl>
    <w:lvl w:ilvl="8">
      <w:start w:val="0"/>
      <w:numFmt w:val="bullet"/>
      <w:lvlText w:val="•"/>
      <w:lvlJc w:val="left"/>
      <w:pPr>
        <w:ind w:left="7286" w:hanging="360"/>
      </w:pPr>
      <w:rPr>
        <w:rFonts w:hint="default"/>
        <w:lang w:val="tr-TR" w:eastAsia="en-US" w:bidi="ar-SA"/>
      </w:rPr>
    </w:lvl>
  </w:abstractNum>
  <w:abstractNum w:abstractNumId="74">
    <w:multiLevelType w:val="hybridMultilevel"/>
    <w:lvl w:ilvl="0">
      <w:start w:val="0"/>
      <w:numFmt w:val="bullet"/>
      <w:lvlText w:val=""/>
      <w:lvlJc w:val="left"/>
      <w:pPr>
        <w:ind w:left="828" w:hanging="360"/>
      </w:pPr>
      <w:rPr>
        <w:rFonts w:hint="default" w:ascii="Symbol" w:hAnsi="Symbol" w:eastAsia="Symbol" w:cs="Symbol"/>
        <w:w w:val="99"/>
        <w:sz w:val="20"/>
        <w:szCs w:val="20"/>
        <w:lang w:val="tr-TR" w:eastAsia="en-US" w:bidi="ar-SA"/>
      </w:rPr>
    </w:lvl>
    <w:lvl w:ilvl="1">
      <w:start w:val="0"/>
      <w:numFmt w:val="bullet"/>
      <w:lvlText w:val="•"/>
      <w:lvlJc w:val="left"/>
      <w:pPr>
        <w:ind w:left="1638" w:hanging="360"/>
      </w:pPr>
      <w:rPr>
        <w:rFonts w:hint="default"/>
        <w:lang w:val="tr-TR" w:eastAsia="en-US" w:bidi="ar-SA"/>
      </w:rPr>
    </w:lvl>
    <w:lvl w:ilvl="2">
      <w:start w:val="0"/>
      <w:numFmt w:val="bullet"/>
      <w:lvlText w:val="•"/>
      <w:lvlJc w:val="left"/>
      <w:pPr>
        <w:ind w:left="2457" w:hanging="360"/>
      </w:pPr>
      <w:rPr>
        <w:rFonts w:hint="default"/>
        <w:lang w:val="tr-TR" w:eastAsia="en-US" w:bidi="ar-SA"/>
      </w:rPr>
    </w:lvl>
    <w:lvl w:ilvl="3">
      <w:start w:val="0"/>
      <w:numFmt w:val="bullet"/>
      <w:lvlText w:val="•"/>
      <w:lvlJc w:val="left"/>
      <w:pPr>
        <w:ind w:left="3276" w:hanging="360"/>
      </w:pPr>
      <w:rPr>
        <w:rFonts w:hint="default"/>
        <w:lang w:val="tr-TR" w:eastAsia="en-US" w:bidi="ar-SA"/>
      </w:rPr>
    </w:lvl>
    <w:lvl w:ilvl="4">
      <w:start w:val="0"/>
      <w:numFmt w:val="bullet"/>
      <w:lvlText w:val="•"/>
      <w:lvlJc w:val="left"/>
      <w:pPr>
        <w:ind w:left="4095" w:hanging="360"/>
      </w:pPr>
      <w:rPr>
        <w:rFonts w:hint="default"/>
        <w:lang w:val="tr-TR" w:eastAsia="en-US" w:bidi="ar-SA"/>
      </w:rPr>
    </w:lvl>
    <w:lvl w:ilvl="5">
      <w:start w:val="0"/>
      <w:numFmt w:val="bullet"/>
      <w:lvlText w:val="•"/>
      <w:lvlJc w:val="left"/>
      <w:pPr>
        <w:ind w:left="4914" w:hanging="360"/>
      </w:pPr>
      <w:rPr>
        <w:rFonts w:hint="default"/>
        <w:lang w:val="tr-TR" w:eastAsia="en-US" w:bidi="ar-SA"/>
      </w:rPr>
    </w:lvl>
    <w:lvl w:ilvl="6">
      <w:start w:val="0"/>
      <w:numFmt w:val="bullet"/>
      <w:lvlText w:val="•"/>
      <w:lvlJc w:val="left"/>
      <w:pPr>
        <w:ind w:left="5732" w:hanging="360"/>
      </w:pPr>
      <w:rPr>
        <w:rFonts w:hint="default"/>
        <w:lang w:val="tr-TR" w:eastAsia="en-US" w:bidi="ar-SA"/>
      </w:rPr>
    </w:lvl>
    <w:lvl w:ilvl="7">
      <w:start w:val="0"/>
      <w:numFmt w:val="bullet"/>
      <w:lvlText w:val="•"/>
      <w:lvlJc w:val="left"/>
      <w:pPr>
        <w:ind w:left="6551" w:hanging="360"/>
      </w:pPr>
      <w:rPr>
        <w:rFonts w:hint="default"/>
        <w:lang w:val="tr-TR" w:eastAsia="en-US" w:bidi="ar-SA"/>
      </w:rPr>
    </w:lvl>
    <w:lvl w:ilvl="8">
      <w:start w:val="0"/>
      <w:numFmt w:val="bullet"/>
      <w:lvlText w:val="•"/>
      <w:lvlJc w:val="left"/>
      <w:pPr>
        <w:ind w:left="7370" w:hanging="360"/>
      </w:pPr>
      <w:rPr>
        <w:rFonts w:hint="default"/>
        <w:lang w:val="tr-TR" w:eastAsia="en-US" w:bidi="ar-SA"/>
      </w:rPr>
    </w:lvl>
  </w:abstractNum>
  <w:abstractNum w:abstractNumId="73">
    <w:multiLevelType w:val="hybridMultilevel"/>
    <w:lvl w:ilvl="0">
      <w:start w:val="0"/>
      <w:numFmt w:val="bullet"/>
      <w:lvlText w:val=""/>
      <w:lvlJc w:val="left"/>
      <w:pPr>
        <w:ind w:left="828" w:hanging="360"/>
      </w:pPr>
      <w:rPr>
        <w:rFonts w:hint="default" w:ascii="Symbol" w:hAnsi="Symbol" w:eastAsia="Symbol" w:cs="Symbol"/>
        <w:w w:val="99"/>
        <w:sz w:val="20"/>
        <w:szCs w:val="20"/>
        <w:lang w:val="tr-TR" w:eastAsia="en-US" w:bidi="ar-SA"/>
      </w:rPr>
    </w:lvl>
    <w:lvl w:ilvl="1">
      <w:start w:val="0"/>
      <w:numFmt w:val="bullet"/>
      <w:lvlText w:val="•"/>
      <w:lvlJc w:val="left"/>
      <w:pPr>
        <w:ind w:left="1638" w:hanging="360"/>
      </w:pPr>
      <w:rPr>
        <w:rFonts w:hint="default"/>
        <w:lang w:val="tr-TR" w:eastAsia="en-US" w:bidi="ar-SA"/>
      </w:rPr>
    </w:lvl>
    <w:lvl w:ilvl="2">
      <w:start w:val="0"/>
      <w:numFmt w:val="bullet"/>
      <w:lvlText w:val="•"/>
      <w:lvlJc w:val="left"/>
      <w:pPr>
        <w:ind w:left="2457" w:hanging="360"/>
      </w:pPr>
      <w:rPr>
        <w:rFonts w:hint="default"/>
        <w:lang w:val="tr-TR" w:eastAsia="en-US" w:bidi="ar-SA"/>
      </w:rPr>
    </w:lvl>
    <w:lvl w:ilvl="3">
      <w:start w:val="0"/>
      <w:numFmt w:val="bullet"/>
      <w:lvlText w:val="•"/>
      <w:lvlJc w:val="left"/>
      <w:pPr>
        <w:ind w:left="3276" w:hanging="360"/>
      </w:pPr>
      <w:rPr>
        <w:rFonts w:hint="default"/>
        <w:lang w:val="tr-TR" w:eastAsia="en-US" w:bidi="ar-SA"/>
      </w:rPr>
    </w:lvl>
    <w:lvl w:ilvl="4">
      <w:start w:val="0"/>
      <w:numFmt w:val="bullet"/>
      <w:lvlText w:val="•"/>
      <w:lvlJc w:val="left"/>
      <w:pPr>
        <w:ind w:left="4095" w:hanging="360"/>
      </w:pPr>
      <w:rPr>
        <w:rFonts w:hint="default"/>
        <w:lang w:val="tr-TR" w:eastAsia="en-US" w:bidi="ar-SA"/>
      </w:rPr>
    </w:lvl>
    <w:lvl w:ilvl="5">
      <w:start w:val="0"/>
      <w:numFmt w:val="bullet"/>
      <w:lvlText w:val="•"/>
      <w:lvlJc w:val="left"/>
      <w:pPr>
        <w:ind w:left="4914" w:hanging="360"/>
      </w:pPr>
      <w:rPr>
        <w:rFonts w:hint="default"/>
        <w:lang w:val="tr-TR" w:eastAsia="en-US" w:bidi="ar-SA"/>
      </w:rPr>
    </w:lvl>
    <w:lvl w:ilvl="6">
      <w:start w:val="0"/>
      <w:numFmt w:val="bullet"/>
      <w:lvlText w:val="•"/>
      <w:lvlJc w:val="left"/>
      <w:pPr>
        <w:ind w:left="5732" w:hanging="360"/>
      </w:pPr>
      <w:rPr>
        <w:rFonts w:hint="default"/>
        <w:lang w:val="tr-TR" w:eastAsia="en-US" w:bidi="ar-SA"/>
      </w:rPr>
    </w:lvl>
    <w:lvl w:ilvl="7">
      <w:start w:val="0"/>
      <w:numFmt w:val="bullet"/>
      <w:lvlText w:val="•"/>
      <w:lvlJc w:val="left"/>
      <w:pPr>
        <w:ind w:left="6551" w:hanging="360"/>
      </w:pPr>
      <w:rPr>
        <w:rFonts w:hint="default"/>
        <w:lang w:val="tr-TR" w:eastAsia="en-US" w:bidi="ar-SA"/>
      </w:rPr>
    </w:lvl>
    <w:lvl w:ilvl="8">
      <w:start w:val="0"/>
      <w:numFmt w:val="bullet"/>
      <w:lvlText w:val="•"/>
      <w:lvlJc w:val="left"/>
      <w:pPr>
        <w:ind w:left="7370" w:hanging="360"/>
      </w:pPr>
      <w:rPr>
        <w:rFonts w:hint="default"/>
        <w:lang w:val="tr-TR" w:eastAsia="en-US" w:bidi="ar-SA"/>
      </w:rPr>
    </w:lvl>
  </w:abstractNum>
  <w:abstractNum w:abstractNumId="72">
    <w:multiLevelType w:val="hybridMultilevel"/>
    <w:lvl w:ilvl="0">
      <w:start w:val="0"/>
      <w:numFmt w:val="bullet"/>
      <w:lvlText w:val=""/>
      <w:lvlJc w:val="left"/>
      <w:pPr>
        <w:ind w:left="828" w:hanging="360"/>
      </w:pPr>
      <w:rPr>
        <w:rFonts w:hint="default" w:ascii="Symbol" w:hAnsi="Symbol" w:eastAsia="Symbol" w:cs="Symbol"/>
        <w:w w:val="99"/>
        <w:sz w:val="20"/>
        <w:szCs w:val="20"/>
        <w:lang w:val="tr-TR" w:eastAsia="en-US" w:bidi="ar-SA"/>
      </w:rPr>
    </w:lvl>
    <w:lvl w:ilvl="1">
      <w:start w:val="0"/>
      <w:numFmt w:val="bullet"/>
      <w:lvlText w:val="•"/>
      <w:lvlJc w:val="left"/>
      <w:pPr>
        <w:ind w:left="1638" w:hanging="360"/>
      </w:pPr>
      <w:rPr>
        <w:rFonts w:hint="default"/>
        <w:lang w:val="tr-TR" w:eastAsia="en-US" w:bidi="ar-SA"/>
      </w:rPr>
    </w:lvl>
    <w:lvl w:ilvl="2">
      <w:start w:val="0"/>
      <w:numFmt w:val="bullet"/>
      <w:lvlText w:val="•"/>
      <w:lvlJc w:val="left"/>
      <w:pPr>
        <w:ind w:left="2457" w:hanging="360"/>
      </w:pPr>
      <w:rPr>
        <w:rFonts w:hint="default"/>
        <w:lang w:val="tr-TR" w:eastAsia="en-US" w:bidi="ar-SA"/>
      </w:rPr>
    </w:lvl>
    <w:lvl w:ilvl="3">
      <w:start w:val="0"/>
      <w:numFmt w:val="bullet"/>
      <w:lvlText w:val="•"/>
      <w:lvlJc w:val="left"/>
      <w:pPr>
        <w:ind w:left="3276" w:hanging="360"/>
      </w:pPr>
      <w:rPr>
        <w:rFonts w:hint="default"/>
        <w:lang w:val="tr-TR" w:eastAsia="en-US" w:bidi="ar-SA"/>
      </w:rPr>
    </w:lvl>
    <w:lvl w:ilvl="4">
      <w:start w:val="0"/>
      <w:numFmt w:val="bullet"/>
      <w:lvlText w:val="•"/>
      <w:lvlJc w:val="left"/>
      <w:pPr>
        <w:ind w:left="4095" w:hanging="360"/>
      </w:pPr>
      <w:rPr>
        <w:rFonts w:hint="default"/>
        <w:lang w:val="tr-TR" w:eastAsia="en-US" w:bidi="ar-SA"/>
      </w:rPr>
    </w:lvl>
    <w:lvl w:ilvl="5">
      <w:start w:val="0"/>
      <w:numFmt w:val="bullet"/>
      <w:lvlText w:val="•"/>
      <w:lvlJc w:val="left"/>
      <w:pPr>
        <w:ind w:left="4914" w:hanging="360"/>
      </w:pPr>
      <w:rPr>
        <w:rFonts w:hint="default"/>
        <w:lang w:val="tr-TR" w:eastAsia="en-US" w:bidi="ar-SA"/>
      </w:rPr>
    </w:lvl>
    <w:lvl w:ilvl="6">
      <w:start w:val="0"/>
      <w:numFmt w:val="bullet"/>
      <w:lvlText w:val="•"/>
      <w:lvlJc w:val="left"/>
      <w:pPr>
        <w:ind w:left="5732" w:hanging="360"/>
      </w:pPr>
      <w:rPr>
        <w:rFonts w:hint="default"/>
        <w:lang w:val="tr-TR" w:eastAsia="en-US" w:bidi="ar-SA"/>
      </w:rPr>
    </w:lvl>
    <w:lvl w:ilvl="7">
      <w:start w:val="0"/>
      <w:numFmt w:val="bullet"/>
      <w:lvlText w:val="•"/>
      <w:lvlJc w:val="left"/>
      <w:pPr>
        <w:ind w:left="6551" w:hanging="360"/>
      </w:pPr>
      <w:rPr>
        <w:rFonts w:hint="default"/>
        <w:lang w:val="tr-TR" w:eastAsia="en-US" w:bidi="ar-SA"/>
      </w:rPr>
    </w:lvl>
    <w:lvl w:ilvl="8">
      <w:start w:val="0"/>
      <w:numFmt w:val="bullet"/>
      <w:lvlText w:val="•"/>
      <w:lvlJc w:val="left"/>
      <w:pPr>
        <w:ind w:left="7370" w:hanging="360"/>
      </w:pPr>
      <w:rPr>
        <w:rFonts w:hint="default"/>
        <w:lang w:val="tr-TR" w:eastAsia="en-US" w:bidi="ar-SA"/>
      </w:rPr>
    </w:lvl>
  </w:abstractNum>
  <w:abstractNum w:abstractNumId="71">
    <w:multiLevelType w:val="hybridMultilevel"/>
    <w:lvl w:ilvl="0">
      <w:start w:val="0"/>
      <w:numFmt w:val="bullet"/>
      <w:lvlText w:val=""/>
      <w:lvlJc w:val="left"/>
      <w:pPr>
        <w:ind w:left="828" w:hanging="360"/>
      </w:pPr>
      <w:rPr>
        <w:rFonts w:hint="default" w:ascii="Symbol" w:hAnsi="Symbol" w:eastAsia="Symbol" w:cs="Symbol"/>
        <w:w w:val="99"/>
        <w:sz w:val="20"/>
        <w:szCs w:val="20"/>
        <w:lang w:val="tr-TR" w:eastAsia="en-US" w:bidi="ar-SA"/>
      </w:rPr>
    </w:lvl>
    <w:lvl w:ilvl="1">
      <w:start w:val="0"/>
      <w:numFmt w:val="bullet"/>
      <w:lvlText w:val="•"/>
      <w:lvlJc w:val="left"/>
      <w:pPr>
        <w:ind w:left="1638" w:hanging="360"/>
      </w:pPr>
      <w:rPr>
        <w:rFonts w:hint="default"/>
        <w:lang w:val="tr-TR" w:eastAsia="en-US" w:bidi="ar-SA"/>
      </w:rPr>
    </w:lvl>
    <w:lvl w:ilvl="2">
      <w:start w:val="0"/>
      <w:numFmt w:val="bullet"/>
      <w:lvlText w:val="•"/>
      <w:lvlJc w:val="left"/>
      <w:pPr>
        <w:ind w:left="2457" w:hanging="360"/>
      </w:pPr>
      <w:rPr>
        <w:rFonts w:hint="default"/>
        <w:lang w:val="tr-TR" w:eastAsia="en-US" w:bidi="ar-SA"/>
      </w:rPr>
    </w:lvl>
    <w:lvl w:ilvl="3">
      <w:start w:val="0"/>
      <w:numFmt w:val="bullet"/>
      <w:lvlText w:val="•"/>
      <w:lvlJc w:val="left"/>
      <w:pPr>
        <w:ind w:left="3276" w:hanging="360"/>
      </w:pPr>
      <w:rPr>
        <w:rFonts w:hint="default"/>
        <w:lang w:val="tr-TR" w:eastAsia="en-US" w:bidi="ar-SA"/>
      </w:rPr>
    </w:lvl>
    <w:lvl w:ilvl="4">
      <w:start w:val="0"/>
      <w:numFmt w:val="bullet"/>
      <w:lvlText w:val="•"/>
      <w:lvlJc w:val="left"/>
      <w:pPr>
        <w:ind w:left="4095" w:hanging="360"/>
      </w:pPr>
      <w:rPr>
        <w:rFonts w:hint="default"/>
        <w:lang w:val="tr-TR" w:eastAsia="en-US" w:bidi="ar-SA"/>
      </w:rPr>
    </w:lvl>
    <w:lvl w:ilvl="5">
      <w:start w:val="0"/>
      <w:numFmt w:val="bullet"/>
      <w:lvlText w:val="•"/>
      <w:lvlJc w:val="left"/>
      <w:pPr>
        <w:ind w:left="4914" w:hanging="360"/>
      </w:pPr>
      <w:rPr>
        <w:rFonts w:hint="default"/>
        <w:lang w:val="tr-TR" w:eastAsia="en-US" w:bidi="ar-SA"/>
      </w:rPr>
    </w:lvl>
    <w:lvl w:ilvl="6">
      <w:start w:val="0"/>
      <w:numFmt w:val="bullet"/>
      <w:lvlText w:val="•"/>
      <w:lvlJc w:val="left"/>
      <w:pPr>
        <w:ind w:left="5732" w:hanging="360"/>
      </w:pPr>
      <w:rPr>
        <w:rFonts w:hint="default"/>
        <w:lang w:val="tr-TR" w:eastAsia="en-US" w:bidi="ar-SA"/>
      </w:rPr>
    </w:lvl>
    <w:lvl w:ilvl="7">
      <w:start w:val="0"/>
      <w:numFmt w:val="bullet"/>
      <w:lvlText w:val="•"/>
      <w:lvlJc w:val="left"/>
      <w:pPr>
        <w:ind w:left="6551" w:hanging="360"/>
      </w:pPr>
      <w:rPr>
        <w:rFonts w:hint="default"/>
        <w:lang w:val="tr-TR" w:eastAsia="en-US" w:bidi="ar-SA"/>
      </w:rPr>
    </w:lvl>
    <w:lvl w:ilvl="8">
      <w:start w:val="0"/>
      <w:numFmt w:val="bullet"/>
      <w:lvlText w:val="•"/>
      <w:lvlJc w:val="left"/>
      <w:pPr>
        <w:ind w:left="7370" w:hanging="360"/>
      </w:pPr>
      <w:rPr>
        <w:rFonts w:hint="default"/>
        <w:lang w:val="tr-TR" w:eastAsia="en-US" w:bidi="ar-SA"/>
      </w:rPr>
    </w:lvl>
  </w:abstractNum>
  <w:abstractNum w:abstractNumId="70">
    <w:multiLevelType w:val="hybridMultilevel"/>
    <w:lvl w:ilvl="0">
      <w:start w:val="0"/>
      <w:numFmt w:val="bullet"/>
      <w:lvlText w:val=""/>
      <w:lvlJc w:val="left"/>
      <w:pPr>
        <w:ind w:left="827" w:hanging="360"/>
      </w:pPr>
      <w:rPr>
        <w:rFonts w:hint="default" w:ascii="Symbol" w:hAnsi="Symbol" w:eastAsia="Symbol" w:cs="Symbol"/>
        <w:w w:val="99"/>
        <w:sz w:val="20"/>
        <w:szCs w:val="20"/>
        <w:lang w:val="tr-TR" w:eastAsia="en-US" w:bidi="ar-SA"/>
      </w:rPr>
    </w:lvl>
    <w:lvl w:ilvl="1">
      <w:start w:val="0"/>
      <w:numFmt w:val="bullet"/>
      <w:lvlText w:val="•"/>
      <w:lvlJc w:val="left"/>
      <w:pPr>
        <w:ind w:left="1654" w:hanging="360"/>
      </w:pPr>
      <w:rPr>
        <w:rFonts w:hint="default"/>
        <w:lang w:val="tr-TR" w:eastAsia="en-US" w:bidi="ar-SA"/>
      </w:rPr>
    </w:lvl>
    <w:lvl w:ilvl="2">
      <w:start w:val="0"/>
      <w:numFmt w:val="bullet"/>
      <w:lvlText w:val="•"/>
      <w:lvlJc w:val="left"/>
      <w:pPr>
        <w:ind w:left="2489" w:hanging="360"/>
      </w:pPr>
      <w:rPr>
        <w:rFonts w:hint="default"/>
        <w:lang w:val="tr-TR" w:eastAsia="en-US" w:bidi="ar-SA"/>
      </w:rPr>
    </w:lvl>
    <w:lvl w:ilvl="3">
      <w:start w:val="0"/>
      <w:numFmt w:val="bullet"/>
      <w:lvlText w:val="•"/>
      <w:lvlJc w:val="left"/>
      <w:pPr>
        <w:ind w:left="3324" w:hanging="360"/>
      </w:pPr>
      <w:rPr>
        <w:rFonts w:hint="default"/>
        <w:lang w:val="tr-TR" w:eastAsia="en-US" w:bidi="ar-SA"/>
      </w:rPr>
    </w:lvl>
    <w:lvl w:ilvl="4">
      <w:start w:val="0"/>
      <w:numFmt w:val="bullet"/>
      <w:lvlText w:val="•"/>
      <w:lvlJc w:val="left"/>
      <w:pPr>
        <w:ind w:left="4158" w:hanging="360"/>
      </w:pPr>
      <w:rPr>
        <w:rFonts w:hint="default"/>
        <w:lang w:val="tr-TR" w:eastAsia="en-US" w:bidi="ar-SA"/>
      </w:rPr>
    </w:lvl>
    <w:lvl w:ilvl="5">
      <w:start w:val="0"/>
      <w:numFmt w:val="bullet"/>
      <w:lvlText w:val="•"/>
      <w:lvlJc w:val="left"/>
      <w:pPr>
        <w:ind w:left="4993" w:hanging="360"/>
      </w:pPr>
      <w:rPr>
        <w:rFonts w:hint="default"/>
        <w:lang w:val="tr-TR" w:eastAsia="en-US" w:bidi="ar-SA"/>
      </w:rPr>
    </w:lvl>
    <w:lvl w:ilvl="6">
      <w:start w:val="0"/>
      <w:numFmt w:val="bullet"/>
      <w:lvlText w:val="•"/>
      <w:lvlJc w:val="left"/>
      <w:pPr>
        <w:ind w:left="5828" w:hanging="360"/>
      </w:pPr>
      <w:rPr>
        <w:rFonts w:hint="default"/>
        <w:lang w:val="tr-TR" w:eastAsia="en-US" w:bidi="ar-SA"/>
      </w:rPr>
    </w:lvl>
    <w:lvl w:ilvl="7">
      <w:start w:val="0"/>
      <w:numFmt w:val="bullet"/>
      <w:lvlText w:val="•"/>
      <w:lvlJc w:val="left"/>
      <w:pPr>
        <w:ind w:left="6662" w:hanging="360"/>
      </w:pPr>
      <w:rPr>
        <w:rFonts w:hint="default"/>
        <w:lang w:val="tr-TR" w:eastAsia="en-US" w:bidi="ar-SA"/>
      </w:rPr>
    </w:lvl>
    <w:lvl w:ilvl="8">
      <w:start w:val="0"/>
      <w:numFmt w:val="bullet"/>
      <w:lvlText w:val="•"/>
      <w:lvlJc w:val="left"/>
      <w:pPr>
        <w:ind w:left="7497" w:hanging="360"/>
      </w:pPr>
      <w:rPr>
        <w:rFonts w:hint="default"/>
        <w:lang w:val="tr-TR" w:eastAsia="en-US" w:bidi="ar-SA"/>
      </w:rPr>
    </w:lvl>
  </w:abstractNum>
  <w:abstractNum w:abstractNumId="69">
    <w:multiLevelType w:val="hybridMultilevel"/>
    <w:lvl w:ilvl="0">
      <w:start w:val="0"/>
      <w:numFmt w:val="bullet"/>
      <w:lvlText w:val=""/>
      <w:lvlJc w:val="left"/>
      <w:pPr>
        <w:ind w:left="827" w:hanging="360"/>
      </w:pPr>
      <w:rPr>
        <w:rFonts w:hint="default" w:ascii="Symbol" w:hAnsi="Symbol" w:eastAsia="Symbol" w:cs="Symbol"/>
        <w:w w:val="99"/>
        <w:sz w:val="20"/>
        <w:szCs w:val="20"/>
        <w:lang w:val="tr-TR" w:eastAsia="en-US" w:bidi="ar-SA"/>
      </w:rPr>
    </w:lvl>
    <w:lvl w:ilvl="1">
      <w:start w:val="0"/>
      <w:numFmt w:val="bullet"/>
      <w:lvlText w:val="•"/>
      <w:lvlJc w:val="left"/>
      <w:pPr>
        <w:ind w:left="1654" w:hanging="360"/>
      </w:pPr>
      <w:rPr>
        <w:rFonts w:hint="default"/>
        <w:lang w:val="tr-TR" w:eastAsia="en-US" w:bidi="ar-SA"/>
      </w:rPr>
    </w:lvl>
    <w:lvl w:ilvl="2">
      <w:start w:val="0"/>
      <w:numFmt w:val="bullet"/>
      <w:lvlText w:val="•"/>
      <w:lvlJc w:val="left"/>
      <w:pPr>
        <w:ind w:left="2489" w:hanging="360"/>
      </w:pPr>
      <w:rPr>
        <w:rFonts w:hint="default"/>
        <w:lang w:val="tr-TR" w:eastAsia="en-US" w:bidi="ar-SA"/>
      </w:rPr>
    </w:lvl>
    <w:lvl w:ilvl="3">
      <w:start w:val="0"/>
      <w:numFmt w:val="bullet"/>
      <w:lvlText w:val="•"/>
      <w:lvlJc w:val="left"/>
      <w:pPr>
        <w:ind w:left="3324" w:hanging="360"/>
      </w:pPr>
      <w:rPr>
        <w:rFonts w:hint="default"/>
        <w:lang w:val="tr-TR" w:eastAsia="en-US" w:bidi="ar-SA"/>
      </w:rPr>
    </w:lvl>
    <w:lvl w:ilvl="4">
      <w:start w:val="0"/>
      <w:numFmt w:val="bullet"/>
      <w:lvlText w:val="•"/>
      <w:lvlJc w:val="left"/>
      <w:pPr>
        <w:ind w:left="4158" w:hanging="360"/>
      </w:pPr>
      <w:rPr>
        <w:rFonts w:hint="default"/>
        <w:lang w:val="tr-TR" w:eastAsia="en-US" w:bidi="ar-SA"/>
      </w:rPr>
    </w:lvl>
    <w:lvl w:ilvl="5">
      <w:start w:val="0"/>
      <w:numFmt w:val="bullet"/>
      <w:lvlText w:val="•"/>
      <w:lvlJc w:val="left"/>
      <w:pPr>
        <w:ind w:left="4993" w:hanging="360"/>
      </w:pPr>
      <w:rPr>
        <w:rFonts w:hint="default"/>
        <w:lang w:val="tr-TR" w:eastAsia="en-US" w:bidi="ar-SA"/>
      </w:rPr>
    </w:lvl>
    <w:lvl w:ilvl="6">
      <w:start w:val="0"/>
      <w:numFmt w:val="bullet"/>
      <w:lvlText w:val="•"/>
      <w:lvlJc w:val="left"/>
      <w:pPr>
        <w:ind w:left="5828" w:hanging="360"/>
      </w:pPr>
      <w:rPr>
        <w:rFonts w:hint="default"/>
        <w:lang w:val="tr-TR" w:eastAsia="en-US" w:bidi="ar-SA"/>
      </w:rPr>
    </w:lvl>
    <w:lvl w:ilvl="7">
      <w:start w:val="0"/>
      <w:numFmt w:val="bullet"/>
      <w:lvlText w:val="•"/>
      <w:lvlJc w:val="left"/>
      <w:pPr>
        <w:ind w:left="6662" w:hanging="360"/>
      </w:pPr>
      <w:rPr>
        <w:rFonts w:hint="default"/>
        <w:lang w:val="tr-TR" w:eastAsia="en-US" w:bidi="ar-SA"/>
      </w:rPr>
    </w:lvl>
    <w:lvl w:ilvl="8">
      <w:start w:val="0"/>
      <w:numFmt w:val="bullet"/>
      <w:lvlText w:val="•"/>
      <w:lvlJc w:val="left"/>
      <w:pPr>
        <w:ind w:left="7497" w:hanging="360"/>
      </w:pPr>
      <w:rPr>
        <w:rFonts w:hint="default"/>
        <w:lang w:val="tr-TR" w:eastAsia="en-US" w:bidi="ar-SA"/>
      </w:rPr>
    </w:lvl>
  </w:abstractNum>
  <w:abstractNum w:abstractNumId="68">
    <w:multiLevelType w:val="hybridMultilevel"/>
    <w:lvl w:ilvl="0">
      <w:start w:val="0"/>
      <w:numFmt w:val="bullet"/>
      <w:lvlText w:val=""/>
      <w:lvlJc w:val="left"/>
      <w:pPr>
        <w:ind w:left="827" w:hanging="360"/>
      </w:pPr>
      <w:rPr>
        <w:rFonts w:hint="default" w:ascii="Symbol" w:hAnsi="Symbol" w:eastAsia="Symbol" w:cs="Symbol"/>
        <w:w w:val="99"/>
        <w:sz w:val="20"/>
        <w:szCs w:val="20"/>
        <w:lang w:val="tr-TR" w:eastAsia="en-US" w:bidi="ar-SA"/>
      </w:rPr>
    </w:lvl>
    <w:lvl w:ilvl="1">
      <w:start w:val="0"/>
      <w:numFmt w:val="bullet"/>
      <w:lvlText w:val="•"/>
      <w:lvlJc w:val="left"/>
      <w:pPr>
        <w:ind w:left="1654" w:hanging="360"/>
      </w:pPr>
      <w:rPr>
        <w:rFonts w:hint="default"/>
        <w:lang w:val="tr-TR" w:eastAsia="en-US" w:bidi="ar-SA"/>
      </w:rPr>
    </w:lvl>
    <w:lvl w:ilvl="2">
      <w:start w:val="0"/>
      <w:numFmt w:val="bullet"/>
      <w:lvlText w:val="•"/>
      <w:lvlJc w:val="left"/>
      <w:pPr>
        <w:ind w:left="2489" w:hanging="360"/>
      </w:pPr>
      <w:rPr>
        <w:rFonts w:hint="default"/>
        <w:lang w:val="tr-TR" w:eastAsia="en-US" w:bidi="ar-SA"/>
      </w:rPr>
    </w:lvl>
    <w:lvl w:ilvl="3">
      <w:start w:val="0"/>
      <w:numFmt w:val="bullet"/>
      <w:lvlText w:val="•"/>
      <w:lvlJc w:val="left"/>
      <w:pPr>
        <w:ind w:left="3324" w:hanging="360"/>
      </w:pPr>
      <w:rPr>
        <w:rFonts w:hint="default"/>
        <w:lang w:val="tr-TR" w:eastAsia="en-US" w:bidi="ar-SA"/>
      </w:rPr>
    </w:lvl>
    <w:lvl w:ilvl="4">
      <w:start w:val="0"/>
      <w:numFmt w:val="bullet"/>
      <w:lvlText w:val="•"/>
      <w:lvlJc w:val="left"/>
      <w:pPr>
        <w:ind w:left="4158" w:hanging="360"/>
      </w:pPr>
      <w:rPr>
        <w:rFonts w:hint="default"/>
        <w:lang w:val="tr-TR" w:eastAsia="en-US" w:bidi="ar-SA"/>
      </w:rPr>
    </w:lvl>
    <w:lvl w:ilvl="5">
      <w:start w:val="0"/>
      <w:numFmt w:val="bullet"/>
      <w:lvlText w:val="•"/>
      <w:lvlJc w:val="left"/>
      <w:pPr>
        <w:ind w:left="4993" w:hanging="360"/>
      </w:pPr>
      <w:rPr>
        <w:rFonts w:hint="default"/>
        <w:lang w:val="tr-TR" w:eastAsia="en-US" w:bidi="ar-SA"/>
      </w:rPr>
    </w:lvl>
    <w:lvl w:ilvl="6">
      <w:start w:val="0"/>
      <w:numFmt w:val="bullet"/>
      <w:lvlText w:val="•"/>
      <w:lvlJc w:val="left"/>
      <w:pPr>
        <w:ind w:left="5828" w:hanging="360"/>
      </w:pPr>
      <w:rPr>
        <w:rFonts w:hint="default"/>
        <w:lang w:val="tr-TR" w:eastAsia="en-US" w:bidi="ar-SA"/>
      </w:rPr>
    </w:lvl>
    <w:lvl w:ilvl="7">
      <w:start w:val="0"/>
      <w:numFmt w:val="bullet"/>
      <w:lvlText w:val="•"/>
      <w:lvlJc w:val="left"/>
      <w:pPr>
        <w:ind w:left="6662" w:hanging="360"/>
      </w:pPr>
      <w:rPr>
        <w:rFonts w:hint="default"/>
        <w:lang w:val="tr-TR" w:eastAsia="en-US" w:bidi="ar-SA"/>
      </w:rPr>
    </w:lvl>
    <w:lvl w:ilvl="8">
      <w:start w:val="0"/>
      <w:numFmt w:val="bullet"/>
      <w:lvlText w:val="•"/>
      <w:lvlJc w:val="left"/>
      <w:pPr>
        <w:ind w:left="7497" w:hanging="360"/>
      </w:pPr>
      <w:rPr>
        <w:rFonts w:hint="default"/>
        <w:lang w:val="tr-TR" w:eastAsia="en-US" w:bidi="ar-SA"/>
      </w:rPr>
    </w:lvl>
  </w:abstractNum>
  <w:abstractNum w:abstractNumId="67">
    <w:multiLevelType w:val="hybridMultilevel"/>
    <w:lvl w:ilvl="0">
      <w:start w:val="0"/>
      <w:numFmt w:val="bullet"/>
      <w:lvlText w:val=""/>
      <w:lvlJc w:val="left"/>
      <w:pPr>
        <w:ind w:left="827" w:hanging="360"/>
      </w:pPr>
      <w:rPr>
        <w:rFonts w:hint="default" w:ascii="Symbol" w:hAnsi="Symbol" w:eastAsia="Symbol" w:cs="Symbol"/>
        <w:w w:val="99"/>
        <w:sz w:val="20"/>
        <w:szCs w:val="20"/>
        <w:lang w:val="tr-TR" w:eastAsia="en-US" w:bidi="ar-SA"/>
      </w:rPr>
    </w:lvl>
    <w:lvl w:ilvl="1">
      <w:start w:val="0"/>
      <w:numFmt w:val="bullet"/>
      <w:lvlText w:val="•"/>
      <w:lvlJc w:val="left"/>
      <w:pPr>
        <w:ind w:left="1654" w:hanging="360"/>
      </w:pPr>
      <w:rPr>
        <w:rFonts w:hint="default"/>
        <w:lang w:val="tr-TR" w:eastAsia="en-US" w:bidi="ar-SA"/>
      </w:rPr>
    </w:lvl>
    <w:lvl w:ilvl="2">
      <w:start w:val="0"/>
      <w:numFmt w:val="bullet"/>
      <w:lvlText w:val="•"/>
      <w:lvlJc w:val="left"/>
      <w:pPr>
        <w:ind w:left="2489" w:hanging="360"/>
      </w:pPr>
      <w:rPr>
        <w:rFonts w:hint="default"/>
        <w:lang w:val="tr-TR" w:eastAsia="en-US" w:bidi="ar-SA"/>
      </w:rPr>
    </w:lvl>
    <w:lvl w:ilvl="3">
      <w:start w:val="0"/>
      <w:numFmt w:val="bullet"/>
      <w:lvlText w:val="•"/>
      <w:lvlJc w:val="left"/>
      <w:pPr>
        <w:ind w:left="3324" w:hanging="360"/>
      </w:pPr>
      <w:rPr>
        <w:rFonts w:hint="default"/>
        <w:lang w:val="tr-TR" w:eastAsia="en-US" w:bidi="ar-SA"/>
      </w:rPr>
    </w:lvl>
    <w:lvl w:ilvl="4">
      <w:start w:val="0"/>
      <w:numFmt w:val="bullet"/>
      <w:lvlText w:val="•"/>
      <w:lvlJc w:val="left"/>
      <w:pPr>
        <w:ind w:left="4158" w:hanging="360"/>
      </w:pPr>
      <w:rPr>
        <w:rFonts w:hint="default"/>
        <w:lang w:val="tr-TR" w:eastAsia="en-US" w:bidi="ar-SA"/>
      </w:rPr>
    </w:lvl>
    <w:lvl w:ilvl="5">
      <w:start w:val="0"/>
      <w:numFmt w:val="bullet"/>
      <w:lvlText w:val="•"/>
      <w:lvlJc w:val="left"/>
      <w:pPr>
        <w:ind w:left="4993" w:hanging="360"/>
      </w:pPr>
      <w:rPr>
        <w:rFonts w:hint="default"/>
        <w:lang w:val="tr-TR" w:eastAsia="en-US" w:bidi="ar-SA"/>
      </w:rPr>
    </w:lvl>
    <w:lvl w:ilvl="6">
      <w:start w:val="0"/>
      <w:numFmt w:val="bullet"/>
      <w:lvlText w:val="•"/>
      <w:lvlJc w:val="left"/>
      <w:pPr>
        <w:ind w:left="5828" w:hanging="360"/>
      </w:pPr>
      <w:rPr>
        <w:rFonts w:hint="default"/>
        <w:lang w:val="tr-TR" w:eastAsia="en-US" w:bidi="ar-SA"/>
      </w:rPr>
    </w:lvl>
    <w:lvl w:ilvl="7">
      <w:start w:val="0"/>
      <w:numFmt w:val="bullet"/>
      <w:lvlText w:val="•"/>
      <w:lvlJc w:val="left"/>
      <w:pPr>
        <w:ind w:left="6662" w:hanging="360"/>
      </w:pPr>
      <w:rPr>
        <w:rFonts w:hint="default"/>
        <w:lang w:val="tr-TR" w:eastAsia="en-US" w:bidi="ar-SA"/>
      </w:rPr>
    </w:lvl>
    <w:lvl w:ilvl="8">
      <w:start w:val="0"/>
      <w:numFmt w:val="bullet"/>
      <w:lvlText w:val="•"/>
      <w:lvlJc w:val="left"/>
      <w:pPr>
        <w:ind w:left="7497" w:hanging="360"/>
      </w:pPr>
      <w:rPr>
        <w:rFonts w:hint="default"/>
        <w:lang w:val="tr-TR" w:eastAsia="en-US" w:bidi="ar-SA"/>
      </w:rPr>
    </w:lvl>
  </w:abstractNum>
  <w:abstractNum w:abstractNumId="66">
    <w:multiLevelType w:val="hybridMultilevel"/>
    <w:lvl w:ilvl="0">
      <w:start w:val="0"/>
      <w:numFmt w:val="bullet"/>
      <w:lvlText w:val=""/>
      <w:lvlJc w:val="left"/>
      <w:pPr>
        <w:ind w:left="835" w:hanging="360"/>
      </w:pPr>
      <w:rPr>
        <w:rFonts w:hint="default" w:ascii="Symbol" w:hAnsi="Symbol" w:eastAsia="Symbol" w:cs="Symbol"/>
        <w:w w:val="99"/>
        <w:sz w:val="20"/>
        <w:szCs w:val="20"/>
        <w:lang w:val="tr-TR" w:eastAsia="en-US" w:bidi="ar-SA"/>
      </w:rPr>
    </w:lvl>
    <w:lvl w:ilvl="1">
      <w:start w:val="0"/>
      <w:numFmt w:val="bullet"/>
      <w:lvlText w:val="•"/>
      <w:lvlJc w:val="left"/>
      <w:pPr>
        <w:ind w:left="1632" w:hanging="360"/>
      </w:pPr>
      <w:rPr>
        <w:rFonts w:hint="default"/>
        <w:lang w:val="tr-TR" w:eastAsia="en-US" w:bidi="ar-SA"/>
      </w:rPr>
    </w:lvl>
    <w:lvl w:ilvl="2">
      <w:start w:val="0"/>
      <w:numFmt w:val="bullet"/>
      <w:lvlText w:val="•"/>
      <w:lvlJc w:val="left"/>
      <w:pPr>
        <w:ind w:left="2424" w:hanging="360"/>
      </w:pPr>
      <w:rPr>
        <w:rFonts w:hint="default"/>
        <w:lang w:val="tr-TR" w:eastAsia="en-US" w:bidi="ar-SA"/>
      </w:rPr>
    </w:lvl>
    <w:lvl w:ilvl="3">
      <w:start w:val="0"/>
      <w:numFmt w:val="bullet"/>
      <w:lvlText w:val="•"/>
      <w:lvlJc w:val="left"/>
      <w:pPr>
        <w:ind w:left="3216" w:hanging="360"/>
      </w:pPr>
      <w:rPr>
        <w:rFonts w:hint="default"/>
        <w:lang w:val="tr-TR" w:eastAsia="en-US" w:bidi="ar-SA"/>
      </w:rPr>
    </w:lvl>
    <w:lvl w:ilvl="4">
      <w:start w:val="0"/>
      <w:numFmt w:val="bullet"/>
      <w:lvlText w:val="•"/>
      <w:lvlJc w:val="left"/>
      <w:pPr>
        <w:ind w:left="4008" w:hanging="360"/>
      </w:pPr>
      <w:rPr>
        <w:rFonts w:hint="default"/>
        <w:lang w:val="tr-TR" w:eastAsia="en-US" w:bidi="ar-SA"/>
      </w:rPr>
    </w:lvl>
    <w:lvl w:ilvl="5">
      <w:start w:val="0"/>
      <w:numFmt w:val="bullet"/>
      <w:lvlText w:val="•"/>
      <w:lvlJc w:val="left"/>
      <w:pPr>
        <w:ind w:left="4800" w:hanging="360"/>
      </w:pPr>
      <w:rPr>
        <w:rFonts w:hint="default"/>
        <w:lang w:val="tr-TR" w:eastAsia="en-US" w:bidi="ar-SA"/>
      </w:rPr>
    </w:lvl>
    <w:lvl w:ilvl="6">
      <w:start w:val="0"/>
      <w:numFmt w:val="bullet"/>
      <w:lvlText w:val="•"/>
      <w:lvlJc w:val="left"/>
      <w:pPr>
        <w:ind w:left="5592" w:hanging="360"/>
      </w:pPr>
      <w:rPr>
        <w:rFonts w:hint="default"/>
        <w:lang w:val="tr-TR" w:eastAsia="en-US" w:bidi="ar-SA"/>
      </w:rPr>
    </w:lvl>
    <w:lvl w:ilvl="7">
      <w:start w:val="0"/>
      <w:numFmt w:val="bullet"/>
      <w:lvlText w:val="•"/>
      <w:lvlJc w:val="left"/>
      <w:pPr>
        <w:ind w:left="6384" w:hanging="360"/>
      </w:pPr>
      <w:rPr>
        <w:rFonts w:hint="default"/>
        <w:lang w:val="tr-TR" w:eastAsia="en-US" w:bidi="ar-SA"/>
      </w:rPr>
    </w:lvl>
    <w:lvl w:ilvl="8">
      <w:start w:val="0"/>
      <w:numFmt w:val="bullet"/>
      <w:lvlText w:val="•"/>
      <w:lvlJc w:val="left"/>
      <w:pPr>
        <w:ind w:left="7176" w:hanging="360"/>
      </w:pPr>
      <w:rPr>
        <w:rFonts w:hint="default"/>
        <w:lang w:val="tr-TR" w:eastAsia="en-US" w:bidi="ar-SA"/>
      </w:rPr>
    </w:lvl>
  </w:abstractNum>
  <w:abstractNum w:abstractNumId="65">
    <w:multiLevelType w:val="hybridMultilevel"/>
    <w:lvl w:ilvl="0">
      <w:start w:val="0"/>
      <w:numFmt w:val="bullet"/>
      <w:lvlText w:val=""/>
      <w:lvlJc w:val="left"/>
      <w:pPr>
        <w:ind w:left="835" w:hanging="360"/>
      </w:pPr>
      <w:rPr>
        <w:rFonts w:hint="default" w:ascii="Symbol" w:hAnsi="Symbol" w:eastAsia="Symbol" w:cs="Symbol"/>
        <w:w w:val="99"/>
        <w:sz w:val="20"/>
        <w:szCs w:val="20"/>
        <w:lang w:val="tr-TR" w:eastAsia="en-US" w:bidi="ar-SA"/>
      </w:rPr>
    </w:lvl>
    <w:lvl w:ilvl="1">
      <w:start w:val="0"/>
      <w:numFmt w:val="bullet"/>
      <w:lvlText w:val="•"/>
      <w:lvlJc w:val="left"/>
      <w:pPr>
        <w:ind w:left="1632" w:hanging="360"/>
      </w:pPr>
      <w:rPr>
        <w:rFonts w:hint="default"/>
        <w:lang w:val="tr-TR" w:eastAsia="en-US" w:bidi="ar-SA"/>
      </w:rPr>
    </w:lvl>
    <w:lvl w:ilvl="2">
      <w:start w:val="0"/>
      <w:numFmt w:val="bullet"/>
      <w:lvlText w:val="•"/>
      <w:lvlJc w:val="left"/>
      <w:pPr>
        <w:ind w:left="2424" w:hanging="360"/>
      </w:pPr>
      <w:rPr>
        <w:rFonts w:hint="default"/>
        <w:lang w:val="tr-TR" w:eastAsia="en-US" w:bidi="ar-SA"/>
      </w:rPr>
    </w:lvl>
    <w:lvl w:ilvl="3">
      <w:start w:val="0"/>
      <w:numFmt w:val="bullet"/>
      <w:lvlText w:val="•"/>
      <w:lvlJc w:val="left"/>
      <w:pPr>
        <w:ind w:left="3216" w:hanging="360"/>
      </w:pPr>
      <w:rPr>
        <w:rFonts w:hint="default"/>
        <w:lang w:val="tr-TR" w:eastAsia="en-US" w:bidi="ar-SA"/>
      </w:rPr>
    </w:lvl>
    <w:lvl w:ilvl="4">
      <w:start w:val="0"/>
      <w:numFmt w:val="bullet"/>
      <w:lvlText w:val="•"/>
      <w:lvlJc w:val="left"/>
      <w:pPr>
        <w:ind w:left="4008" w:hanging="360"/>
      </w:pPr>
      <w:rPr>
        <w:rFonts w:hint="default"/>
        <w:lang w:val="tr-TR" w:eastAsia="en-US" w:bidi="ar-SA"/>
      </w:rPr>
    </w:lvl>
    <w:lvl w:ilvl="5">
      <w:start w:val="0"/>
      <w:numFmt w:val="bullet"/>
      <w:lvlText w:val="•"/>
      <w:lvlJc w:val="left"/>
      <w:pPr>
        <w:ind w:left="4800" w:hanging="360"/>
      </w:pPr>
      <w:rPr>
        <w:rFonts w:hint="default"/>
        <w:lang w:val="tr-TR" w:eastAsia="en-US" w:bidi="ar-SA"/>
      </w:rPr>
    </w:lvl>
    <w:lvl w:ilvl="6">
      <w:start w:val="0"/>
      <w:numFmt w:val="bullet"/>
      <w:lvlText w:val="•"/>
      <w:lvlJc w:val="left"/>
      <w:pPr>
        <w:ind w:left="5592" w:hanging="360"/>
      </w:pPr>
      <w:rPr>
        <w:rFonts w:hint="default"/>
        <w:lang w:val="tr-TR" w:eastAsia="en-US" w:bidi="ar-SA"/>
      </w:rPr>
    </w:lvl>
    <w:lvl w:ilvl="7">
      <w:start w:val="0"/>
      <w:numFmt w:val="bullet"/>
      <w:lvlText w:val="•"/>
      <w:lvlJc w:val="left"/>
      <w:pPr>
        <w:ind w:left="6384" w:hanging="360"/>
      </w:pPr>
      <w:rPr>
        <w:rFonts w:hint="default"/>
        <w:lang w:val="tr-TR" w:eastAsia="en-US" w:bidi="ar-SA"/>
      </w:rPr>
    </w:lvl>
    <w:lvl w:ilvl="8">
      <w:start w:val="0"/>
      <w:numFmt w:val="bullet"/>
      <w:lvlText w:val="•"/>
      <w:lvlJc w:val="left"/>
      <w:pPr>
        <w:ind w:left="7176" w:hanging="360"/>
      </w:pPr>
      <w:rPr>
        <w:rFonts w:hint="default"/>
        <w:lang w:val="tr-TR" w:eastAsia="en-US" w:bidi="ar-SA"/>
      </w:rPr>
    </w:lvl>
  </w:abstractNum>
  <w:abstractNum w:abstractNumId="64">
    <w:multiLevelType w:val="hybridMultilevel"/>
    <w:lvl w:ilvl="0">
      <w:start w:val="0"/>
      <w:numFmt w:val="bullet"/>
      <w:lvlText w:val=""/>
      <w:lvlJc w:val="left"/>
      <w:pPr>
        <w:ind w:left="835" w:hanging="360"/>
      </w:pPr>
      <w:rPr>
        <w:rFonts w:hint="default" w:ascii="Symbol" w:hAnsi="Symbol" w:eastAsia="Symbol" w:cs="Symbol"/>
        <w:w w:val="99"/>
        <w:sz w:val="20"/>
        <w:szCs w:val="20"/>
        <w:lang w:val="tr-TR" w:eastAsia="en-US" w:bidi="ar-SA"/>
      </w:rPr>
    </w:lvl>
    <w:lvl w:ilvl="1">
      <w:start w:val="0"/>
      <w:numFmt w:val="bullet"/>
      <w:lvlText w:val="•"/>
      <w:lvlJc w:val="left"/>
      <w:pPr>
        <w:ind w:left="1632" w:hanging="360"/>
      </w:pPr>
      <w:rPr>
        <w:rFonts w:hint="default"/>
        <w:lang w:val="tr-TR" w:eastAsia="en-US" w:bidi="ar-SA"/>
      </w:rPr>
    </w:lvl>
    <w:lvl w:ilvl="2">
      <w:start w:val="0"/>
      <w:numFmt w:val="bullet"/>
      <w:lvlText w:val="•"/>
      <w:lvlJc w:val="left"/>
      <w:pPr>
        <w:ind w:left="2424" w:hanging="360"/>
      </w:pPr>
      <w:rPr>
        <w:rFonts w:hint="default"/>
        <w:lang w:val="tr-TR" w:eastAsia="en-US" w:bidi="ar-SA"/>
      </w:rPr>
    </w:lvl>
    <w:lvl w:ilvl="3">
      <w:start w:val="0"/>
      <w:numFmt w:val="bullet"/>
      <w:lvlText w:val="•"/>
      <w:lvlJc w:val="left"/>
      <w:pPr>
        <w:ind w:left="3216" w:hanging="360"/>
      </w:pPr>
      <w:rPr>
        <w:rFonts w:hint="default"/>
        <w:lang w:val="tr-TR" w:eastAsia="en-US" w:bidi="ar-SA"/>
      </w:rPr>
    </w:lvl>
    <w:lvl w:ilvl="4">
      <w:start w:val="0"/>
      <w:numFmt w:val="bullet"/>
      <w:lvlText w:val="•"/>
      <w:lvlJc w:val="left"/>
      <w:pPr>
        <w:ind w:left="4008" w:hanging="360"/>
      </w:pPr>
      <w:rPr>
        <w:rFonts w:hint="default"/>
        <w:lang w:val="tr-TR" w:eastAsia="en-US" w:bidi="ar-SA"/>
      </w:rPr>
    </w:lvl>
    <w:lvl w:ilvl="5">
      <w:start w:val="0"/>
      <w:numFmt w:val="bullet"/>
      <w:lvlText w:val="•"/>
      <w:lvlJc w:val="left"/>
      <w:pPr>
        <w:ind w:left="4800" w:hanging="360"/>
      </w:pPr>
      <w:rPr>
        <w:rFonts w:hint="default"/>
        <w:lang w:val="tr-TR" w:eastAsia="en-US" w:bidi="ar-SA"/>
      </w:rPr>
    </w:lvl>
    <w:lvl w:ilvl="6">
      <w:start w:val="0"/>
      <w:numFmt w:val="bullet"/>
      <w:lvlText w:val="•"/>
      <w:lvlJc w:val="left"/>
      <w:pPr>
        <w:ind w:left="5592" w:hanging="360"/>
      </w:pPr>
      <w:rPr>
        <w:rFonts w:hint="default"/>
        <w:lang w:val="tr-TR" w:eastAsia="en-US" w:bidi="ar-SA"/>
      </w:rPr>
    </w:lvl>
    <w:lvl w:ilvl="7">
      <w:start w:val="0"/>
      <w:numFmt w:val="bullet"/>
      <w:lvlText w:val="•"/>
      <w:lvlJc w:val="left"/>
      <w:pPr>
        <w:ind w:left="6384" w:hanging="360"/>
      </w:pPr>
      <w:rPr>
        <w:rFonts w:hint="default"/>
        <w:lang w:val="tr-TR" w:eastAsia="en-US" w:bidi="ar-SA"/>
      </w:rPr>
    </w:lvl>
    <w:lvl w:ilvl="8">
      <w:start w:val="0"/>
      <w:numFmt w:val="bullet"/>
      <w:lvlText w:val="•"/>
      <w:lvlJc w:val="left"/>
      <w:pPr>
        <w:ind w:left="7176" w:hanging="360"/>
      </w:pPr>
      <w:rPr>
        <w:rFonts w:hint="default"/>
        <w:lang w:val="tr-TR" w:eastAsia="en-US" w:bidi="ar-SA"/>
      </w:rPr>
    </w:lvl>
  </w:abstractNum>
  <w:abstractNum w:abstractNumId="63">
    <w:multiLevelType w:val="hybridMultilevel"/>
    <w:lvl w:ilvl="0">
      <w:start w:val="0"/>
      <w:numFmt w:val="bullet"/>
      <w:lvlText w:val=""/>
      <w:lvlJc w:val="left"/>
      <w:pPr>
        <w:ind w:left="835" w:hanging="360"/>
      </w:pPr>
      <w:rPr>
        <w:rFonts w:hint="default" w:ascii="Symbol" w:hAnsi="Symbol" w:eastAsia="Symbol" w:cs="Symbol"/>
        <w:w w:val="99"/>
        <w:sz w:val="20"/>
        <w:szCs w:val="20"/>
        <w:lang w:val="tr-TR" w:eastAsia="en-US" w:bidi="ar-SA"/>
      </w:rPr>
    </w:lvl>
    <w:lvl w:ilvl="1">
      <w:start w:val="0"/>
      <w:numFmt w:val="bullet"/>
      <w:lvlText w:val="•"/>
      <w:lvlJc w:val="left"/>
      <w:pPr>
        <w:ind w:left="1632" w:hanging="360"/>
      </w:pPr>
      <w:rPr>
        <w:rFonts w:hint="default"/>
        <w:lang w:val="tr-TR" w:eastAsia="en-US" w:bidi="ar-SA"/>
      </w:rPr>
    </w:lvl>
    <w:lvl w:ilvl="2">
      <w:start w:val="0"/>
      <w:numFmt w:val="bullet"/>
      <w:lvlText w:val="•"/>
      <w:lvlJc w:val="left"/>
      <w:pPr>
        <w:ind w:left="2424" w:hanging="360"/>
      </w:pPr>
      <w:rPr>
        <w:rFonts w:hint="default"/>
        <w:lang w:val="tr-TR" w:eastAsia="en-US" w:bidi="ar-SA"/>
      </w:rPr>
    </w:lvl>
    <w:lvl w:ilvl="3">
      <w:start w:val="0"/>
      <w:numFmt w:val="bullet"/>
      <w:lvlText w:val="•"/>
      <w:lvlJc w:val="left"/>
      <w:pPr>
        <w:ind w:left="3216" w:hanging="360"/>
      </w:pPr>
      <w:rPr>
        <w:rFonts w:hint="default"/>
        <w:lang w:val="tr-TR" w:eastAsia="en-US" w:bidi="ar-SA"/>
      </w:rPr>
    </w:lvl>
    <w:lvl w:ilvl="4">
      <w:start w:val="0"/>
      <w:numFmt w:val="bullet"/>
      <w:lvlText w:val="•"/>
      <w:lvlJc w:val="left"/>
      <w:pPr>
        <w:ind w:left="4008" w:hanging="360"/>
      </w:pPr>
      <w:rPr>
        <w:rFonts w:hint="default"/>
        <w:lang w:val="tr-TR" w:eastAsia="en-US" w:bidi="ar-SA"/>
      </w:rPr>
    </w:lvl>
    <w:lvl w:ilvl="5">
      <w:start w:val="0"/>
      <w:numFmt w:val="bullet"/>
      <w:lvlText w:val="•"/>
      <w:lvlJc w:val="left"/>
      <w:pPr>
        <w:ind w:left="4800" w:hanging="360"/>
      </w:pPr>
      <w:rPr>
        <w:rFonts w:hint="default"/>
        <w:lang w:val="tr-TR" w:eastAsia="en-US" w:bidi="ar-SA"/>
      </w:rPr>
    </w:lvl>
    <w:lvl w:ilvl="6">
      <w:start w:val="0"/>
      <w:numFmt w:val="bullet"/>
      <w:lvlText w:val="•"/>
      <w:lvlJc w:val="left"/>
      <w:pPr>
        <w:ind w:left="5592" w:hanging="360"/>
      </w:pPr>
      <w:rPr>
        <w:rFonts w:hint="default"/>
        <w:lang w:val="tr-TR" w:eastAsia="en-US" w:bidi="ar-SA"/>
      </w:rPr>
    </w:lvl>
    <w:lvl w:ilvl="7">
      <w:start w:val="0"/>
      <w:numFmt w:val="bullet"/>
      <w:lvlText w:val="•"/>
      <w:lvlJc w:val="left"/>
      <w:pPr>
        <w:ind w:left="6384" w:hanging="360"/>
      </w:pPr>
      <w:rPr>
        <w:rFonts w:hint="default"/>
        <w:lang w:val="tr-TR" w:eastAsia="en-US" w:bidi="ar-SA"/>
      </w:rPr>
    </w:lvl>
    <w:lvl w:ilvl="8">
      <w:start w:val="0"/>
      <w:numFmt w:val="bullet"/>
      <w:lvlText w:val="•"/>
      <w:lvlJc w:val="left"/>
      <w:pPr>
        <w:ind w:left="7176" w:hanging="360"/>
      </w:pPr>
      <w:rPr>
        <w:rFonts w:hint="default"/>
        <w:lang w:val="tr-TR" w:eastAsia="en-US" w:bidi="ar-SA"/>
      </w:rPr>
    </w:lvl>
  </w:abstractNum>
  <w:abstractNum w:abstractNumId="62">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3" w:hanging="360"/>
      </w:pPr>
      <w:rPr>
        <w:rFonts w:hint="default"/>
        <w:lang w:val="tr-TR" w:eastAsia="en-US" w:bidi="ar-SA"/>
      </w:rPr>
    </w:lvl>
    <w:lvl w:ilvl="2">
      <w:start w:val="0"/>
      <w:numFmt w:val="bullet"/>
      <w:lvlText w:val="•"/>
      <w:lvlJc w:val="left"/>
      <w:pPr>
        <w:ind w:left="2446" w:hanging="360"/>
      </w:pPr>
      <w:rPr>
        <w:rFonts w:hint="default"/>
        <w:lang w:val="tr-TR" w:eastAsia="en-US" w:bidi="ar-SA"/>
      </w:rPr>
    </w:lvl>
    <w:lvl w:ilvl="3">
      <w:start w:val="0"/>
      <w:numFmt w:val="bullet"/>
      <w:lvlText w:val="•"/>
      <w:lvlJc w:val="left"/>
      <w:pPr>
        <w:ind w:left="3249" w:hanging="360"/>
      </w:pPr>
      <w:rPr>
        <w:rFonts w:hint="default"/>
        <w:lang w:val="tr-TR" w:eastAsia="en-US" w:bidi="ar-SA"/>
      </w:rPr>
    </w:lvl>
    <w:lvl w:ilvl="4">
      <w:start w:val="0"/>
      <w:numFmt w:val="bullet"/>
      <w:lvlText w:val="•"/>
      <w:lvlJc w:val="left"/>
      <w:pPr>
        <w:ind w:left="4052" w:hanging="360"/>
      </w:pPr>
      <w:rPr>
        <w:rFonts w:hint="default"/>
        <w:lang w:val="tr-TR" w:eastAsia="en-US" w:bidi="ar-SA"/>
      </w:rPr>
    </w:lvl>
    <w:lvl w:ilvl="5">
      <w:start w:val="0"/>
      <w:numFmt w:val="bullet"/>
      <w:lvlText w:val="•"/>
      <w:lvlJc w:val="left"/>
      <w:pPr>
        <w:ind w:left="4855" w:hanging="360"/>
      </w:pPr>
      <w:rPr>
        <w:rFonts w:hint="default"/>
        <w:lang w:val="tr-TR" w:eastAsia="en-US" w:bidi="ar-SA"/>
      </w:rPr>
    </w:lvl>
    <w:lvl w:ilvl="6">
      <w:start w:val="0"/>
      <w:numFmt w:val="bullet"/>
      <w:lvlText w:val="•"/>
      <w:lvlJc w:val="left"/>
      <w:pPr>
        <w:ind w:left="5658" w:hanging="360"/>
      </w:pPr>
      <w:rPr>
        <w:rFonts w:hint="default"/>
        <w:lang w:val="tr-TR" w:eastAsia="en-US" w:bidi="ar-SA"/>
      </w:rPr>
    </w:lvl>
    <w:lvl w:ilvl="7">
      <w:start w:val="0"/>
      <w:numFmt w:val="bullet"/>
      <w:lvlText w:val="•"/>
      <w:lvlJc w:val="left"/>
      <w:pPr>
        <w:ind w:left="6461" w:hanging="360"/>
      </w:pPr>
      <w:rPr>
        <w:rFonts w:hint="default"/>
        <w:lang w:val="tr-TR" w:eastAsia="en-US" w:bidi="ar-SA"/>
      </w:rPr>
    </w:lvl>
    <w:lvl w:ilvl="8">
      <w:start w:val="0"/>
      <w:numFmt w:val="bullet"/>
      <w:lvlText w:val="•"/>
      <w:lvlJc w:val="left"/>
      <w:pPr>
        <w:ind w:left="7264" w:hanging="360"/>
      </w:pPr>
      <w:rPr>
        <w:rFonts w:hint="default"/>
        <w:lang w:val="tr-TR" w:eastAsia="en-US" w:bidi="ar-SA"/>
      </w:rPr>
    </w:lvl>
  </w:abstractNum>
  <w:abstractNum w:abstractNumId="61">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3" w:hanging="360"/>
      </w:pPr>
      <w:rPr>
        <w:rFonts w:hint="default"/>
        <w:lang w:val="tr-TR" w:eastAsia="en-US" w:bidi="ar-SA"/>
      </w:rPr>
    </w:lvl>
    <w:lvl w:ilvl="2">
      <w:start w:val="0"/>
      <w:numFmt w:val="bullet"/>
      <w:lvlText w:val="•"/>
      <w:lvlJc w:val="left"/>
      <w:pPr>
        <w:ind w:left="2446" w:hanging="360"/>
      </w:pPr>
      <w:rPr>
        <w:rFonts w:hint="default"/>
        <w:lang w:val="tr-TR" w:eastAsia="en-US" w:bidi="ar-SA"/>
      </w:rPr>
    </w:lvl>
    <w:lvl w:ilvl="3">
      <w:start w:val="0"/>
      <w:numFmt w:val="bullet"/>
      <w:lvlText w:val="•"/>
      <w:lvlJc w:val="left"/>
      <w:pPr>
        <w:ind w:left="3249" w:hanging="360"/>
      </w:pPr>
      <w:rPr>
        <w:rFonts w:hint="default"/>
        <w:lang w:val="tr-TR" w:eastAsia="en-US" w:bidi="ar-SA"/>
      </w:rPr>
    </w:lvl>
    <w:lvl w:ilvl="4">
      <w:start w:val="0"/>
      <w:numFmt w:val="bullet"/>
      <w:lvlText w:val="•"/>
      <w:lvlJc w:val="left"/>
      <w:pPr>
        <w:ind w:left="4052" w:hanging="360"/>
      </w:pPr>
      <w:rPr>
        <w:rFonts w:hint="default"/>
        <w:lang w:val="tr-TR" w:eastAsia="en-US" w:bidi="ar-SA"/>
      </w:rPr>
    </w:lvl>
    <w:lvl w:ilvl="5">
      <w:start w:val="0"/>
      <w:numFmt w:val="bullet"/>
      <w:lvlText w:val="•"/>
      <w:lvlJc w:val="left"/>
      <w:pPr>
        <w:ind w:left="4855" w:hanging="360"/>
      </w:pPr>
      <w:rPr>
        <w:rFonts w:hint="default"/>
        <w:lang w:val="tr-TR" w:eastAsia="en-US" w:bidi="ar-SA"/>
      </w:rPr>
    </w:lvl>
    <w:lvl w:ilvl="6">
      <w:start w:val="0"/>
      <w:numFmt w:val="bullet"/>
      <w:lvlText w:val="•"/>
      <w:lvlJc w:val="left"/>
      <w:pPr>
        <w:ind w:left="5658" w:hanging="360"/>
      </w:pPr>
      <w:rPr>
        <w:rFonts w:hint="default"/>
        <w:lang w:val="tr-TR" w:eastAsia="en-US" w:bidi="ar-SA"/>
      </w:rPr>
    </w:lvl>
    <w:lvl w:ilvl="7">
      <w:start w:val="0"/>
      <w:numFmt w:val="bullet"/>
      <w:lvlText w:val="•"/>
      <w:lvlJc w:val="left"/>
      <w:pPr>
        <w:ind w:left="6461" w:hanging="360"/>
      </w:pPr>
      <w:rPr>
        <w:rFonts w:hint="default"/>
        <w:lang w:val="tr-TR" w:eastAsia="en-US" w:bidi="ar-SA"/>
      </w:rPr>
    </w:lvl>
    <w:lvl w:ilvl="8">
      <w:start w:val="0"/>
      <w:numFmt w:val="bullet"/>
      <w:lvlText w:val="•"/>
      <w:lvlJc w:val="left"/>
      <w:pPr>
        <w:ind w:left="7264" w:hanging="360"/>
      </w:pPr>
      <w:rPr>
        <w:rFonts w:hint="default"/>
        <w:lang w:val="tr-TR" w:eastAsia="en-US" w:bidi="ar-SA"/>
      </w:rPr>
    </w:lvl>
  </w:abstractNum>
  <w:abstractNum w:abstractNumId="60">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3" w:hanging="360"/>
      </w:pPr>
      <w:rPr>
        <w:rFonts w:hint="default"/>
        <w:lang w:val="tr-TR" w:eastAsia="en-US" w:bidi="ar-SA"/>
      </w:rPr>
    </w:lvl>
    <w:lvl w:ilvl="2">
      <w:start w:val="0"/>
      <w:numFmt w:val="bullet"/>
      <w:lvlText w:val="•"/>
      <w:lvlJc w:val="left"/>
      <w:pPr>
        <w:ind w:left="2446" w:hanging="360"/>
      </w:pPr>
      <w:rPr>
        <w:rFonts w:hint="default"/>
        <w:lang w:val="tr-TR" w:eastAsia="en-US" w:bidi="ar-SA"/>
      </w:rPr>
    </w:lvl>
    <w:lvl w:ilvl="3">
      <w:start w:val="0"/>
      <w:numFmt w:val="bullet"/>
      <w:lvlText w:val="•"/>
      <w:lvlJc w:val="left"/>
      <w:pPr>
        <w:ind w:left="3249" w:hanging="360"/>
      </w:pPr>
      <w:rPr>
        <w:rFonts w:hint="default"/>
        <w:lang w:val="tr-TR" w:eastAsia="en-US" w:bidi="ar-SA"/>
      </w:rPr>
    </w:lvl>
    <w:lvl w:ilvl="4">
      <w:start w:val="0"/>
      <w:numFmt w:val="bullet"/>
      <w:lvlText w:val="•"/>
      <w:lvlJc w:val="left"/>
      <w:pPr>
        <w:ind w:left="4052" w:hanging="360"/>
      </w:pPr>
      <w:rPr>
        <w:rFonts w:hint="default"/>
        <w:lang w:val="tr-TR" w:eastAsia="en-US" w:bidi="ar-SA"/>
      </w:rPr>
    </w:lvl>
    <w:lvl w:ilvl="5">
      <w:start w:val="0"/>
      <w:numFmt w:val="bullet"/>
      <w:lvlText w:val="•"/>
      <w:lvlJc w:val="left"/>
      <w:pPr>
        <w:ind w:left="4855" w:hanging="360"/>
      </w:pPr>
      <w:rPr>
        <w:rFonts w:hint="default"/>
        <w:lang w:val="tr-TR" w:eastAsia="en-US" w:bidi="ar-SA"/>
      </w:rPr>
    </w:lvl>
    <w:lvl w:ilvl="6">
      <w:start w:val="0"/>
      <w:numFmt w:val="bullet"/>
      <w:lvlText w:val="•"/>
      <w:lvlJc w:val="left"/>
      <w:pPr>
        <w:ind w:left="5658" w:hanging="360"/>
      </w:pPr>
      <w:rPr>
        <w:rFonts w:hint="default"/>
        <w:lang w:val="tr-TR" w:eastAsia="en-US" w:bidi="ar-SA"/>
      </w:rPr>
    </w:lvl>
    <w:lvl w:ilvl="7">
      <w:start w:val="0"/>
      <w:numFmt w:val="bullet"/>
      <w:lvlText w:val="•"/>
      <w:lvlJc w:val="left"/>
      <w:pPr>
        <w:ind w:left="6461" w:hanging="360"/>
      </w:pPr>
      <w:rPr>
        <w:rFonts w:hint="default"/>
        <w:lang w:val="tr-TR" w:eastAsia="en-US" w:bidi="ar-SA"/>
      </w:rPr>
    </w:lvl>
    <w:lvl w:ilvl="8">
      <w:start w:val="0"/>
      <w:numFmt w:val="bullet"/>
      <w:lvlText w:val="•"/>
      <w:lvlJc w:val="left"/>
      <w:pPr>
        <w:ind w:left="7264" w:hanging="360"/>
      </w:pPr>
      <w:rPr>
        <w:rFonts w:hint="default"/>
        <w:lang w:val="tr-TR" w:eastAsia="en-US" w:bidi="ar-SA"/>
      </w:rPr>
    </w:lvl>
  </w:abstractNum>
  <w:abstractNum w:abstractNumId="59">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3" w:hanging="360"/>
      </w:pPr>
      <w:rPr>
        <w:rFonts w:hint="default"/>
        <w:lang w:val="tr-TR" w:eastAsia="en-US" w:bidi="ar-SA"/>
      </w:rPr>
    </w:lvl>
    <w:lvl w:ilvl="2">
      <w:start w:val="0"/>
      <w:numFmt w:val="bullet"/>
      <w:lvlText w:val="•"/>
      <w:lvlJc w:val="left"/>
      <w:pPr>
        <w:ind w:left="2446" w:hanging="360"/>
      </w:pPr>
      <w:rPr>
        <w:rFonts w:hint="default"/>
        <w:lang w:val="tr-TR" w:eastAsia="en-US" w:bidi="ar-SA"/>
      </w:rPr>
    </w:lvl>
    <w:lvl w:ilvl="3">
      <w:start w:val="0"/>
      <w:numFmt w:val="bullet"/>
      <w:lvlText w:val="•"/>
      <w:lvlJc w:val="left"/>
      <w:pPr>
        <w:ind w:left="3249" w:hanging="360"/>
      </w:pPr>
      <w:rPr>
        <w:rFonts w:hint="default"/>
        <w:lang w:val="tr-TR" w:eastAsia="en-US" w:bidi="ar-SA"/>
      </w:rPr>
    </w:lvl>
    <w:lvl w:ilvl="4">
      <w:start w:val="0"/>
      <w:numFmt w:val="bullet"/>
      <w:lvlText w:val="•"/>
      <w:lvlJc w:val="left"/>
      <w:pPr>
        <w:ind w:left="4052" w:hanging="360"/>
      </w:pPr>
      <w:rPr>
        <w:rFonts w:hint="default"/>
        <w:lang w:val="tr-TR" w:eastAsia="en-US" w:bidi="ar-SA"/>
      </w:rPr>
    </w:lvl>
    <w:lvl w:ilvl="5">
      <w:start w:val="0"/>
      <w:numFmt w:val="bullet"/>
      <w:lvlText w:val="•"/>
      <w:lvlJc w:val="left"/>
      <w:pPr>
        <w:ind w:left="4855" w:hanging="360"/>
      </w:pPr>
      <w:rPr>
        <w:rFonts w:hint="default"/>
        <w:lang w:val="tr-TR" w:eastAsia="en-US" w:bidi="ar-SA"/>
      </w:rPr>
    </w:lvl>
    <w:lvl w:ilvl="6">
      <w:start w:val="0"/>
      <w:numFmt w:val="bullet"/>
      <w:lvlText w:val="•"/>
      <w:lvlJc w:val="left"/>
      <w:pPr>
        <w:ind w:left="5658" w:hanging="360"/>
      </w:pPr>
      <w:rPr>
        <w:rFonts w:hint="default"/>
        <w:lang w:val="tr-TR" w:eastAsia="en-US" w:bidi="ar-SA"/>
      </w:rPr>
    </w:lvl>
    <w:lvl w:ilvl="7">
      <w:start w:val="0"/>
      <w:numFmt w:val="bullet"/>
      <w:lvlText w:val="•"/>
      <w:lvlJc w:val="left"/>
      <w:pPr>
        <w:ind w:left="6461" w:hanging="360"/>
      </w:pPr>
      <w:rPr>
        <w:rFonts w:hint="default"/>
        <w:lang w:val="tr-TR" w:eastAsia="en-US" w:bidi="ar-SA"/>
      </w:rPr>
    </w:lvl>
    <w:lvl w:ilvl="8">
      <w:start w:val="0"/>
      <w:numFmt w:val="bullet"/>
      <w:lvlText w:val="•"/>
      <w:lvlJc w:val="left"/>
      <w:pPr>
        <w:ind w:left="7264" w:hanging="360"/>
      </w:pPr>
      <w:rPr>
        <w:rFonts w:hint="default"/>
        <w:lang w:val="tr-TR" w:eastAsia="en-US" w:bidi="ar-SA"/>
      </w:rPr>
    </w:lvl>
  </w:abstractNum>
  <w:abstractNum w:abstractNumId="58">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3" w:hanging="360"/>
      </w:pPr>
      <w:rPr>
        <w:rFonts w:hint="default"/>
        <w:lang w:val="tr-TR" w:eastAsia="en-US" w:bidi="ar-SA"/>
      </w:rPr>
    </w:lvl>
    <w:lvl w:ilvl="3">
      <w:start w:val="0"/>
      <w:numFmt w:val="bullet"/>
      <w:lvlText w:val="•"/>
      <w:lvlJc w:val="left"/>
      <w:pPr>
        <w:ind w:left="3260" w:hanging="360"/>
      </w:pPr>
      <w:rPr>
        <w:rFonts w:hint="default"/>
        <w:lang w:val="tr-TR" w:eastAsia="en-US" w:bidi="ar-SA"/>
      </w:rPr>
    </w:lvl>
    <w:lvl w:ilvl="4">
      <w:start w:val="0"/>
      <w:numFmt w:val="bullet"/>
      <w:lvlText w:val="•"/>
      <w:lvlJc w:val="left"/>
      <w:pPr>
        <w:ind w:left="4067" w:hanging="360"/>
      </w:pPr>
      <w:rPr>
        <w:rFonts w:hint="default"/>
        <w:lang w:val="tr-TR" w:eastAsia="en-US" w:bidi="ar-SA"/>
      </w:rPr>
    </w:lvl>
    <w:lvl w:ilvl="5">
      <w:start w:val="0"/>
      <w:numFmt w:val="bullet"/>
      <w:lvlText w:val="•"/>
      <w:lvlJc w:val="left"/>
      <w:pPr>
        <w:ind w:left="4874" w:hanging="360"/>
      </w:pPr>
      <w:rPr>
        <w:rFonts w:hint="default"/>
        <w:lang w:val="tr-TR" w:eastAsia="en-US" w:bidi="ar-SA"/>
      </w:rPr>
    </w:lvl>
    <w:lvl w:ilvl="6">
      <w:start w:val="0"/>
      <w:numFmt w:val="bullet"/>
      <w:lvlText w:val="•"/>
      <w:lvlJc w:val="left"/>
      <w:pPr>
        <w:ind w:left="5681" w:hanging="360"/>
      </w:pPr>
      <w:rPr>
        <w:rFonts w:hint="default"/>
        <w:lang w:val="tr-TR" w:eastAsia="en-US" w:bidi="ar-SA"/>
      </w:rPr>
    </w:lvl>
    <w:lvl w:ilvl="7">
      <w:start w:val="0"/>
      <w:numFmt w:val="bullet"/>
      <w:lvlText w:val="•"/>
      <w:lvlJc w:val="left"/>
      <w:pPr>
        <w:ind w:left="6488" w:hanging="360"/>
      </w:pPr>
      <w:rPr>
        <w:rFonts w:hint="default"/>
        <w:lang w:val="tr-TR" w:eastAsia="en-US" w:bidi="ar-SA"/>
      </w:rPr>
    </w:lvl>
    <w:lvl w:ilvl="8">
      <w:start w:val="0"/>
      <w:numFmt w:val="bullet"/>
      <w:lvlText w:val="•"/>
      <w:lvlJc w:val="left"/>
      <w:pPr>
        <w:ind w:left="7295" w:hanging="360"/>
      </w:pPr>
      <w:rPr>
        <w:rFonts w:hint="default"/>
        <w:lang w:val="tr-TR" w:eastAsia="en-US" w:bidi="ar-SA"/>
      </w:rPr>
    </w:lvl>
  </w:abstractNum>
  <w:abstractNum w:abstractNumId="57">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3" w:hanging="360"/>
      </w:pPr>
      <w:rPr>
        <w:rFonts w:hint="default"/>
        <w:lang w:val="tr-TR" w:eastAsia="en-US" w:bidi="ar-SA"/>
      </w:rPr>
    </w:lvl>
    <w:lvl w:ilvl="3">
      <w:start w:val="0"/>
      <w:numFmt w:val="bullet"/>
      <w:lvlText w:val="•"/>
      <w:lvlJc w:val="left"/>
      <w:pPr>
        <w:ind w:left="3260" w:hanging="360"/>
      </w:pPr>
      <w:rPr>
        <w:rFonts w:hint="default"/>
        <w:lang w:val="tr-TR" w:eastAsia="en-US" w:bidi="ar-SA"/>
      </w:rPr>
    </w:lvl>
    <w:lvl w:ilvl="4">
      <w:start w:val="0"/>
      <w:numFmt w:val="bullet"/>
      <w:lvlText w:val="•"/>
      <w:lvlJc w:val="left"/>
      <w:pPr>
        <w:ind w:left="4067" w:hanging="360"/>
      </w:pPr>
      <w:rPr>
        <w:rFonts w:hint="default"/>
        <w:lang w:val="tr-TR" w:eastAsia="en-US" w:bidi="ar-SA"/>
      </w:rPr>
    </w:lvl>
    <w:lvl w:ilvl="5">
      <w:start w:val="0"/>
      <w:numFmt w:val="bullet"/>
      <w:lvlText w:val="•"/>
      <w:lvlJc w:val="left"/>
      <w:pPr>
        <w:ind w:left="4874" w:hanging="360"/>
      </w:pPr>
      <w:rPr>
        <w:rFonts w:hint="default"/>
        <w:lang w:val="tr-TR" w:eastAsia="en-US" w:bidi="ar-SA"/>
      </w:rPr>
    </w:lvl>
    <w:lvl w:ilvl="6">
      <w:start w:val="0"/>
      <w:numFmt w:val="bullet"/>
      <w:lvlText w:val="•"/>
      <w:lvlJc w:val="left"/>
      <w:pPr>
        <w:ind w:left="5681" w:hanging="360"/>
      </w:pPr>
      <w:rPr>
        <w:rFonts w:hint="default"/>
        <w:lang w:val="tr-TR" w:eastAsia="en-US" w:bidi="ar-SA"/>
      </w:rPr>
    </w:lvl>
    <w:lvl w:ilvl="7">
      <w:start w:val="0"/>
      <w:numFmt w:val="bullet"/>
      <w:lvlText w:val="•"/>
      <w:lvlJc w:val="left"/>
      <w:pPr>
        <w:ind w:left="6488" w:hanging="360"/>
      </w:pPr>
      <w:rPr>
        <w:rFonts w:hint="default"/>
        <w:lang w:val="tr-TR" w:eastAsia="en-US" w:bidi="ar-SA"/>
      </w:rPr>
    </w:lvl>
    <w:lvl w:ilvl="8">
      <w:start w:val="0"/>
      <w:numFmt w:val="bullet"/>
      <w:lvlText w:val="•"/>
      <w:lvlJc w:val="left"/>
      <w:pPr>
        <w:ind w:left="7295" w:hanging="360"/>
      </w:pPr>
      <w:rPr>
        <w:rFonts w:hint="default"/>
        <w:lang w:val="tr-TR" w:eastAsia="en-US" w:bidi="ar-SA"/>
      </w:rPr>
    </w:lvl>
  </w:abstractNum>
  <w:abstractNum w:abstractNumId="56">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3" w:hanging="360"/>
      </w:pPr>
      <w:rPr>
        <w:rFonts w:hint="default"/>
        <w:lang w:val="tr-TR" w:eastAsia="en-US" w:bidi="ar-SA"/>
      </w:rPr>
    </w:lvl>
    <w:lvl w:ilvl="3">
      <w:start w:val="0"/>
      <w:numFmt w:val="bullet"/>
      <w:lvlText w:val="•"/>
      <w:lvlJc w:val="left"/>
      <w:pPr>
        <w:ind w:left="3260" w:hanging="360"/>
      </w:pPr>
      <w:rPr>
        <w:rFonts w:hint="default"/>
        <w:lang w:val="tr-TR" w:eastAsia="en-US" w:bidi="ar-SA"/>
      </w:rPr>
    </w:lvl>
    <w:lvl w:ilvl="4">
      <w:start w:val="0"/>
      <w:numFmt w:val="bullet"/>
      <w:lvlText w:val="•"/>
      <w:lvlJc w:val="left"/>
      <w:pPr>
        <w:ind w:left="4067" w:hanging="360"/>
      </w:pPr>
      <w:rPr>
        <w:rFonts w:hint="default"/>
        <w:lang w:val="tr-TR" w:eastAsia="en-US" w:bidi="ar-SA"/>
      </w:rPr>
    </w:lvl>
    <w:lvl w:ilvl="5">
      <w:start w:val="0"/>
      <w:numFmt w:val="bullet"/>
      <w:lvlText w:val="•"/>
      <w:lvlJc w:val="left"/>
      <w:pPr>
        <w:ind w:left="4874" w:hanging="360"/>
      </w:pPr>
      <w:rPr>
        <w:rFonts w:hint="default"/>
        <w:lang w:val="tr-TR" w:eastAsia="en-US" w:bidi="ar-SA"/>
      </w:rPr>
    </w:lvl>
    <w:lvl w:ilvl="6">
      <w:start w:val="0"/>
      <w:numFmt w:val="bullet"/>
      <w:lvlText w:val="•"/>
      <w:lvlJc w:val="left"/>
      <w:pPr>
        <w:ind w:left="5681" w:hanging="360"/>
      </w:pPr>
      <w:rPr>
        <w:rFonts w:hint="default"/>
        <w:lang w:val="tr-TR" w:eastAsia="en-US" w:bidi="ar-SA"/>
      </w:rPr>
    </w:lvl>
    <w:lvl w:ilvl="7">
      <w:start w:val="0"/>
      <w:numFmt w:val="bullet"/>
      <w:lvlText w:val="•"/>
      <w:lvlJc w:val="left"/>
      <w:pPr>
        <w:ind w:left="6488" w:hanging="360"/>
      </w:pPr>
      <w:rPr>
        <w:rFonts w:hint="default"/>
        <w:lang w:val="tr-TR" w:eastAsia="en-US" w:bidi="ar-SA"/>
      </w:rPr>
    </w:lvl>
    <w:lvl w:ilvl="8">
      <w:start w:val="0"/>
      <w:numFmt w:val="bullet"/>
      <w:lvlText w:val="•"/>
      <w:lvlJc w:val="left"/>
      <w:pPr>
        <w:ind w:left="7295" w:hanging="360"/>
      </w:pPr>
      <w:rPr>
        <w:rFonts w:hint="default"/>
        <w:lang w:val="tr-TR" w:eastAsia="en-US" w:bidi="ar-SA"/>
      </w:rPr>
    </w:lvl>
  </w:abstractNum>
  <w:abstractNum w:abstractNumId="55">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3" w:hanging="360"/>
      </w:pPr>
      <w:rPr>
        <w:rFonts w:hint="default"/>
        <w:lang w:val="tr-TR" w:eastAsia="en-US" w:bidi="ar-SA"/>
      </w:rPr>
    </w:lvl>
    <w:lvl w:ilvl="3">
      <w:start w:val="0"/>
      <w:numFmt w:val="bullet"/>
      <w:lvlText w:val="•"/>
      <w:lvlJc w:val="left"/>
      <w:pPr>
        <w:ind w:left="3260" w:hanging="360"/>
      </w:pPr>
      <w:rPr>
        <w:rFonts w:hint="default"/>
        <w:lang w:val="tr-TR" w:eastAsia="en-US" w:bidi="ar-SA"/>
      </w:rPr>
    </w:lvl>
    <w:lvl w:ilvl="4">
      <w:start w:val="0"/>
      <w:numFmt w:val="bullet"/>
      <w:lvlText w:val="•"/>
      <w:lvlJc w:val="left"/>
      <w:pPr>
        <w:ind w:left="4067" w:hanging="360"/>
      </w:pPr>
      <w:rPr>
        <w:rFonts w:hint="default"/>
        <w:lang w:val="tr-TR" w:eastAsia="en-US" w:bidi="ar-SA"/>
      </w:rPr>
    </w:lvl>
    <w:lvl w:ilvl="5">
      <w:start w:val="0"/>
      <w:numFmt w:val="bullet"/>
      <w:lvlText w:val="•"/>
      <w:lvlJc w:val="left"/>
      <w:pPr>
        <w:ind w:left="4874" w:hanging="360"/>
      </w:pPr>
      <w:rPr>
        <w:rFonts w:hint="default"/>
        <w:lang w:val="tr-TR" w:eastAsia="en-US" w:bidi="ar-SA"/>
      </w:rPr>
    </w:lvl>
    <w:lvl w:ilvl="6">
      <w:start w:val="0"/>
      <w:numFmt w:val="bullet"/>
      <w:lvlText w:val="•"/>
      <w:lvlJc w:val="left"/>
      <w:pPr>
        <w:ind w:left="5681" w:hanging="360"/>
      </w:pPr>
      <w:rPr>
        <w:rFonts w:hint="default"/>
        <w:lang w:val="tr-TR" w:eastAsia="en-US" w:bidi="ar-SA"/>
      </w:rPr>
    </w:lvl>
    <w:lvl w:ilvl="7">
      <w:start w:val="0"/>
      <w:numFmt w:val="bullet"/>
      <w:lvlText w:val="•"/>
      <w:lvlJc w:val="left"/>
      <w:pPr>
        <w:ind w:left="6488" w:hanging="360"/>
      </w:pPr>
      <w:rPr>
        <w:rFonts w:hint="default"/>
        <w:lang w:val="tr-TR" w:eastAsia="en-US" w:bidi="ar-SA"/>
      </w:rPr>
    </w:lvl>
    <w:lvl w:ilvl="8">
      <w:start w:val="0"/>
      <w:numFmt w:val="bullet"/>
      <w:lvlText w:val="•"/>
      <w:lvlJc w:val="left"/>
      <w:pPr>
        <w:ind w:left="7295" w:hanging="360"/>
      </w:pPr>
      <w:rPr>
        <w:rFonts w:hint="default"/>
        <w:lang w:val="tr-TR" w:eastAsia="en-US" w:bidi="ar-SA"/>
      </w:rPr>
    </w:lvl>
  </w:abstractNum>
  <w:abstractNum w:abstractNumId="54">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53">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52">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51">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50">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49">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48">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47">
    <w:multiLevelType w:val="hybridMultilevel"/>
    <w:lvl w:ilvl="0">
      <w:start w:val="0"/>
      <w:numFmt w:val="bullet"/>
      <w:lvlText w:val=""/>
      <w:lvlJc w:val="left"/>
      <w:pPr>
        <w:ind w:left="830" w:hanging="360"/>
      </w:pPr>
      <w:rPr>
        <w:rFonts w:hint="default" w:ascii="Symbol" w:hAnsi="Symbol" w:eastAsia="Symbol" w:cs="Symbol"/>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46">
    <w:multiLevelType w:val="hybridMultilevel"/>
    <w:lvl w:ilvl="0">
      <w:start w:val="0"/>
      <w:numFmt w:val="bullet"/>
      <w:lvlText w:val="•"/>
      <w:lvlJc w:val="left"/>
      <w:pPr>
        <w:ind w:left="830" w:hanging="360"/>
      </w:pPr>
      <w:rPr>
        <w:rFonts w:hint="default" w:ascii="Times New Roman" w:hAnsi="Times New Roman" w:eastAsia="Times New Roman" w:cs="Times New Roman"/>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45">
    <w:multiLevelType w:val="hybridMultilevel"/>
    <w:lvl w:ilvl="0">
      <w:start w:val="0"/>
      <w:numFmt w:val="bullet"/>
      <w:lvlText w:val="•"/>
      <w:lvlJc w:val="left"/>
      <w:pPr>
        <w:ind w:left="830" w:hanging="360"/>
      </w:pPr>
      <w:rPr>
        <w:rFonts w:hint="default" w:ascii="Times New Roman" w:hAnsi="Times New Roman" w:eastAsia="Times New Roman" w:cs="Times New Roman"/>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44">
    <w:multiLevelType w:val="hybridMultilevel"/>
    <w:lvl w:ilvl="0">
      <w:start w:val="0"/>
      <w:numFmt w:val="bullet"/>
      <w:lvlText w:val="•"/>
      <w:lvlJc w:val="left"/>
      <w:pPr>
        <w:ind w:left="830" w:hanging="360"/>
      </w:pPr>
      <w:rPr>
        <w:rFonts w:hint="default" w:ascii="Times New Roman" w:hAnsi="Times New Roman" w:eastAsia="Times New Roman" w:cs="Times New Roman"/>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43">
    <w:multiLevelType w:val="hybridMultilevel"/>
    <w:lvl w:ilvl="0">
      <w:start w:val="0"/>
      <w:numFmt w:val="bullet"/>
      <w:lvlText w:val="•"/>
      <w:lvlJc w:val="left"/>
      <w:pPr>
        <w:ind w:left="830" w:hanging="360"/>
      </w:pPr>
      <w:rPr>
        <w:rFonts w:hint="default" w:ascii="Times New Roman" w:hAnsi="Times New Roman" w:eastAsia="Times New Roman" w:cs="Times New Roman"/>
        <w:w w:val="99"/>
        <w:sz w:val="20"/>
        <w:szCs w:val="20"/>
        <w:lang w:val="tr-TR" w:eastAsia="en-US" w:bidi="ar-SA"/>
      </w:rPr>
    </w:lvl>
    <w:lvl w:ilvl="1">
      <w:start w:val="0"/>
      <w:numFmt w:val="bullet"/>
      <w:lvlText w:val="•"/>
      <w:lvlJc w:val="left"/>
      <w:pPr>
        <w:ind w:left="1646" w:hanging="360"/>
      </w:pPr>
      <w:rPr>
        <w:rFonts w:hint="default"/>
        <w:lang w:val="tr-TR" w:eastAsia="en-US" w:bidi="ar-SA"/>
      </w:rPr>
    </w:lvl>
    <w:lvl w:ilvl="2">
      <w:start w:val="0"/>
      <w:numFmt w:val="bullet"/>
      <w:lvlText w:val="•"/>
      <w:lvlJc w:val="left"/>
      <w:pPr>
        <w:ind w:left="2452" w:hanging="360"/>
      </w:pPr>
      <w:rPr>
        <w:rFonts w:hint="default"/>
        <w:lang w:val="tr-TR" w:eastAsia="en-US" w:bidi="ar-SA"/>
      </w:rPr>
    </w:lvl>
    <w:lvl w:ilvl="3">
      <w:start w:val="0"/>
      <w:numFmt w:val="bullet"/>
      <w:lvlText w:val="•"/>
      <w:lvlJc w:val="left"/>
      <w:pPr>
        <w:ind w:left="3258" w:hanging="360"/>
      </w:pPr>
      <w:rPr>
        <w:rFonts w:hint="default"/>
        <w:lang w:val="tr-TR" w:eastAsia="en-US" w:bidi="ar-SA"/>
      </w:rPr>
    </w:lvl>
    <w:lvl w:ilvl="4">
      <w:start w:val="0"/>
      <w:numFmt w:val="bullet"/>
      <w:lvlText w:val="•"/>
      <w:lvlJc w:val="left"/>
      <w:pPr>
        <w:ind w:left="4064" w:hanging="360"/>
      </w:pPr>
      <w:rPr>
        <w:rFonts w:hint="default"/>
        <w:lang w:val="tr-TR" w:eastAsia="en-US" w:bidi="ar-SA"/>
      </w:rPr>
    </w:lvl>
    <w:lvl w:ilvl="5">
      <w:start w:val="0"/>
      <w:numFmt w:val="bullet"/>
      <w:lvlText w:val="•"/>
      <w:lvlJc w:val="left"/>
      <w:pPr>
        <w:ind w:left="4871" w:hanging="360"/>
      </w:pPr>
      <w:rPr>
        <w:rFonts w:hint="default"/>
        <w:lang w:val="tr-TR" w:eastAsia="en-US" w:bidi="ar-SA"/>
      </w:rPr>
    </w:lvl>
    <w:lvl w:ilvl="6">
      <w:start w:val="0"/>
      <w:numFmt w:val="bullet"/>
      <w:lvlText w:val="•"/>
      <w:lvlJc w:val="left"/>
      <w:pPr>
        <w:ind w:left="5677" w:hanging="360"/>
      </w:pPr>
      <w:rPr>
        <w:rFonts w:hint="default"/>
        <w:lang w:val="tr-TR" w:eastAsia="en-US" w:bidi="ar-SA"/>
      </w:rPr>
    </w:lvl>
    <w:lvl w:ilvl="7">
      <w:start w:val="0"/>
      <w:numFmt w:val="bullet"/>
      <w:lvlText w:val="•"/>
      <w:lvlJc w:val="left"/>
      <w:pPr>
        <w:ind w:left="6483" w:hanging="360"/>
      </w:pPr>
      <w:rPr>
        <w:rFonts w:hint="default"/>
        <w:lang w:val="tr-TR" w:eastAsia="en-US" w:bidi="ar-SA"/>
      </w:rPr>
    </w:lvl>
    <w:lvl w:ilvl="8">
      <w:start w:val="0"/>
      <w:numFmt w:val="bullet"/>
      <w:lvlText w:val="•"/>
      <w:lvlJc w:val="left"/>
      <w:pPr>
        <w:ind w:left="7289" w:hanging="360"/>
      </w:pPr>
      <w:rPr>
        <w:rFonts w:hint="default"/>
        <w:lang w:val="tr-TR" w:eastAsia="en-US" w:bidi="ar-SA"/>
      </w:rPr>
    </w:lvl>
  </w:abstractNum>
  <w:abstractNum w:abstractNumId="42">
    <w:multiLevelType w:val="hybridMultilevel"/>
    <w:lvl w:ilvl="0">
      <w:start w:val="0"/>
      <w:numFmt w:val="bullet"/>
      <w:lvlText w:val=""/>
      <w:lvlJc w:val="left"/>
      <w:pPr>
        <w:ind w:left="1818" w:hanging="360"/>
      </w:pPr>
      <w:rPr>
        <w:rFonts w:hint="default" w:ascii="Wingdings" w:hAnsi="Wingdings" w:eastAsia="Wingdings" w:cs="Wingdings"/>
        <w:w w:val="100"/>
        <w:sz w:val="24"/>
        <w:szCs w:val="24"/>
        <w:lang w:val="tr-TR" w:eastAsia="en-US" w:bidi="ar-SA"/>
      </w:rPr>
    </w:lvl>
    <w:lvl w:ilvl="1">
      <w:start w:val="0"/>
      <w:numFmt w:val="bullet"/>
      <w:lvlText w:val="•"/>
      <w:lvlJc w:val="left"/>
      <w:pPr>
        <w:ind w:left="2762" w:hanging="360"/>
      </w:pPr>
      <w:rPr>
        <w:rFonts w:hint="default"/>
        <w:lang w:val="tr-TR" w:eastAsia="en-US" w:bidi="ar-SA"/>
      </w:rPr>
    </w:lvl>
    <w:lvl w:ilvl="2">
      <w:start w:val="0"/>
      <w:numFmt w:val="bullet"/>
      <w:lvlText w:val="•"/>
      <w:lvlJc w:val="left"/>
      <w:pPr>
        <w:ind w:left="3705" w:hanging="360"/>
      </w:pPr>
      <w:rPr>
        <w:rFonts w:hint="default"/>
        <w:lang w:val="tr-TR" w:eastAsia="en-US" w:bidi="ar-SA"/>
      </w:rPr>
    </w:lvl>
    <w:lvl w:ilvl="3">
      <w:start w:val="0"/>
      <w:numFmt w:val="bullet"/>
      <w:lvlText w:val="•"/>
      <w:lvlJc w:val="left"/>
      <w:pPr>
        <w:ind w:left="4647" w:hanging="360"/>
      </w:pPr>
      <w:rPr>
        <w:rFonts w:hint="default"/>
        <w:lang w:val="tr-TR" w:eastAsia="en-US" w:bidi="ar-SA"/>
      </w:rPr>
    </w:lvl>
    <w:lvl w:ilvl="4">
      <w:start w:val="0"/>
      <w:numFmt w:val="bullet"/>
      <w:lvlText w:val="•"/>
      <w:lvlJc w:val="left"/>
      <w:pPr>
        <w:ind w:left="5590" w:hanging="360"/>
      </w:pPr>
      <w:rPr>
        <w:rFonts w:hint="default"/>
        <w:lang w:val="tr-TR" w:eastAsia="en-US" w:bidi="ar-SA"/>
      </w:rPr>
    </w:lvl>
    <w:lvl w:ilvl="5">
      <w:start w:val="0"/>
      <w:numFmt w:val="bullet"/>
      <w:lvlText w:val="•"/>
      <w:lvlJc w:val="left"/>
      <w:pPr>
        <w:ind w:left="6533" w:hanging="360"/>
      </w:pPr>
      <w:rPr>
        <w:rFonts w:hint="default"/>
        <w:lang w:val="tr-TR" w:eastAsia="en-US" w:bidi="ar-SA"/>
      </w:rPr>
    </w:lvl>
    <w:lvl w:ilvl="6">
      <w:start w:val="0"/>
      <w:numFmt w:val="bullet"/>
      <w:lvlText w:val="•"/>
      <w:lvlJc w:val="left"/>
      <w:pPr>
        <w:ind w:left="7475" w:hanging="360"/>
      </w:pPr>
      <w:rPr>
        <w:rFonts w:hint="default"/>
        <w:lang w:val="tr-TR" w:eastAsia="en-US" w:bidi="ar-SA"/>
      </w:rPr>
    </w:lvl>
    <w:lvl w:ilvl="7">
      <w:start w:val="0"/>
      <w:numFmt w:val="bullet"/>
      <w:lvlText w:val="•"/>
      <w:lvlJc w:val="left"/>
      <w:pPr>
        <w:ind w:left="8418" w:hanging="360"/>
      </w:pPr>
      <w:rPr>
        <w:rFonts w:hint="default"/>
        <w:lang w:val="tr-TR" w:eastAsia="en-US" w:bidi="ar-SA"/>
      </w:rPr>
    </w:lvl>
    <w:lvl w:ilvl="8">
      <w:start w:val="0"/>
      <w:numFmt w:val="bullet"/>
      <w:lvlText w:val="•"/>
      <w:lvlJc w:val="left"/>
      <w:pPr>
        <w:ind w:left="9361" w:hanging="360"/>
      </w:pPr>
      <w:rPr>
        <w:rFonts w:hint="default"/>
        <w:lang w:val="tr-TR" w:eastAsia="en-US" w:bidi="ar-SA"/>
      </w:rPr>
    </w:lvl>
  </w:abstractNum>
  <w:abstractNum w:abstractNumId="41">
    <w:multiLevelType w:val="hybridMultilevel"/>
    <w:lvl w:ilvl="0">
      <w:start w:val="0"/>
      <w:numFmt w:val="bullet"/>
      <w:lvlText w:val=""/>
      <w:lvlJc w:val="left"/>
      <w:pPr>
        <w:ind w:left="1665" w:hanging="284"/>
      </w:pPr>
      <w:rPr>
        <w:rFonts w:hint="default"/>
        <w:w w:val="100"/>
        <w:lang w:val="tr-TR" w:eastAsia="en-US" w:bidi="ar-SA"/>
      </w:rPr>
    </w:lvl>
    <w:lvl w:ilvl="1">
      <w:start w:val="0"/>
      <w:numFmt w:val="bullet"/>
      <w:lvlText w:val="o"/>
      <w:lvlJc w:val="left"/>
      <w:pPr>
        <w:ind w:left="1950" w:hanging="286"/>
      </w:pPr>
      <w:rPr>
        <w:rFonts w:hint="default" w:ascii="Courier New" w:hAnsi="Courier New" w:eastAsia="Courier New" w:cs="Courier New"/>
        <w:w w:val="100"/>
        <w:sz w:val="24"/>
        <w:szCs w:val="24"/>
        <w:lang w:val="tr-TR" w:eastAsia="en-US" w:bidi="ar-SA"/>
      </w:rPr>
    </w:lvl>
    <w:lvl w:ilvl="2">
      <w:start w:val="0"/>
      <w:numFmt w:val="bullet"/>
      <w:lvlText w:val="•"/>
      <w:lvlJc w:val="left"/>
      <w:pPr>
        <w:ind w:left="2991" w:hanging="286"/>
      </w:pPr>
      <w:rPr>
        <w:rFonts w:hint="default"/>
        <w:lang w:val="tr-TR" w:eastAsia="en-US" w:bidi="ar-SA"/>
      </w:rPr>
    </w:lvl>
    <w:lvl w:ilvl="3">
      <w:start w:val="0"/>
      <w:numFmt w:val="bullet"/>
      <w:lvlText w:val="•"/>
      <w:lvlJc w:val="left"/>
      <w:pPr>
        <w:ind w:left="4023" w:hanging="286"/>
      </w:pPr>
      <w:rPr>
        <w:rFonts w:hint="default"/>
        <w:lang w:val="tr-TR" w:eastAsia="en-US" w:bidi="ar-SA"/>
      </w:rPr>
    </w:lvl>
    <w:lvl w:ilvl="4">
      <w:start w:val="0"/>
      <w:numFmt w:val="bullet"/>
      <w:lvlText w:val="•"/>
      <w:lvlJc w:val="left"/>
      <w:pPr>
        <w:ind w:left="5055" w:hanging="286"/>
      </w:pPr>
      <w:rPr>
        <w:rFonts w:hint="default"/>
        <w:lang w:val="tr-TR" w:eastAsia="en-US" w:bidi="ar-SA"/>
      </w:rPr>
    </w:lvl>
    <w:lvl w:ilvl="5">
      <w:start w:val="0"/>
      <w:numFmt w:val="bullet"/>
      <w:lvlText w:val="•"/>
      <w:lvlJc w:val="left"/>
      <w:pPr>
        <w:ind w:left="6087" w:hanging="286"/>
      </w:pPr>
      <w:rPr>
        <w:rFonts w:hint="default"/>
        <w:lang w:val="tr-TR" w:eastAsia="en-US" w:bidi="ar-SA"/>
      </w:rPr>
    </w:lvl>
    <w:lvl w:ilvl="6">
      <w:start w:val="0"/>
      <w:numFmt w:val="bullet"/>
      <w:lvlText w:val="•"/>
      <w:lvlJc w:val="left"/>
      <w:pPr>
        <w:ind w:left="7119" w:hanging="286"/>
      </w:pPr>
      <w:rPr>
        <w:rFonts w:hint="default"/>
        <w:lang w:val="tr-TR" w:eastAsia="en-US" w:bidi="ar-SA"/>
      </w:rPr>
    </w:lvl>
    <w:lvl w:ilvl="7">
      <w:start w:val="0"/>
      <w:numFmt w:val="bullet"/>
      <w:lvlText w:val="•"/>
      <w:lvlJc w:val="left"/>
      <w:pPr>
        <w:ind w:left="8150" w:hanging="286"/>
      </w:pPr>
      <w:rPr>
        <w:rFonts w:hint="default"/>
        <w:lang w:val="tr-TR" w:eastAsia="en-US" w:bidi="ar-SA"/>
      </w:rPr>
    </w:lvl>
    <w:lvl w:ilvl="8">
      <w:start w:val="0"/>
      <w:numFmt w:val="bullet"/>
      <w:lvlText w:val="•"/>
      <w:lvlJc w:val="left"/>
      <w:pPr>
        <w:ind w:left="9182" w:hanging="286"/>
      </w:pPr>
      <w:rPr>
        <w:rFonts w:hint="default"/>
        <w:lang w:val="tr-TR" w:eastAsia="en-US" w:bidi="ar-SA"/>
      </w:rPr>
    </w:lvl>
  </w:abstractNum>
  <w:abstractNum w:abstractNumId="40">
    <w:multiLevelType w:val="hybridMultilevel"/>
    <w:lvl w:ilvl="0">
      <w:start w:val="9"/>
      <w:numFmt w:val="decimal"/>
      <w:lvlText w:val="%1."/>
      <w:lvlJc w:val="left"/>
      <w:pPr>
        <w:ind w:left="108" w:hanging="317"/>
        <w:jc w:val="left"/>
      </w:pPr>
      <w:rPr>
        <w:rFonts w:hint="default" w:ascii="Times New Roman" w:hAnsi="Times New Roman" w:eastAsia="Times New Roman" w:cs="Times New Roman"/>
        <w:spacing w:val="0"/>
        <w:w w:val="99"/>
        <w:sz w:val="20"/>
        <w:szCs w:val="20"/>
        <w:lang w:val="tr-TR" w:eastAsia="en-US" w:bidi="ar-SA"/>
      </w:rPr>
    </w:lvl>
    <w:lvl w:ilvl="1">
      <w:start w:val="0"/>
      <w:numFmt w:val="bullet"/>
      <w:lvlText w:val="•"/>
      <w:lvlJc w:val="left"/>
      <w:pPr>
        <w:ind w:left="303" w:hanging="317"/>
      </w:pPr>
      <w:rPr>
        <w:rFonts w:hint="default"/>
        <w:lang w:val="tr-TR" w:eastAsia="en-US" w:bidi="ar-SA"/>
      </w:rPr>
    </w:lvl>
    <w:lvl w:ilvl="2">
      <w:start w:val="0"/>
      <w:numFmt w:val="bullet"/>
      <w:lvlText w:val="•"/>
      <w:lvlJc w:val="left"/>
      <w:pPr>
        <w:ind w:left="506" w:hanging="317"/>
      </w:pPr>
      <w:rPr>
        <w:rFonts w:hint="default"/>
        <w:lang w:val="tr-TR" w:eastAsia="en-US" w:bidi="ar-SA"/>
      </w:rPr>
    </w:lvl>
    <w:lvl w:ilvl="3">
      <w:start w:val="0"/>
      <w:numFmt w:val="bullet"/>
      <w:lvlText w:val="•"/>
      <w:lvlJc w:val="left"/>
      <w:pPr>
        <w:ind w:left="710" w:hanging="317"/>
      </w:pPr>
      <w:rPr>
        <w:rFonts w:hint="default"/>
        <w:lang w:val="tr-TR" w:eastAsia="en-US" w:bidi="ar-SA"/>
      </w:rPr>
    </w:lvl>
    <w:lvl w:ilvl="4">
      <w:start w:val="0"/>
      <w:numFmt w:val="bullet"/>
      <w:lvlText w:val="•"/>
      <w:lvlJc w:val="left"/>
      <w:pPr>
        <w:ind w:left="913" w:hanging="317"/>
      </w:pPr>
      <w:rPr>
        <w:rFonts w:hint="default"/>
        <w:lang w:val="tr-TR" w:eastAsia="en-US" w:bidi="ar-SA"/>
      </w:rPr>
    </w:lvl>
    <w:lvl w:ilvl="5">
      <w:start w:val="0"/>
      <w:numFmt w:val="bullet"/>
      <w:lvlText w:val="•"/>
      <w:lvlJc w:val="left"/>
      <w:pPr>
        <w:ind w:left="1117" w:hanging="317"/>
      </w:pPr>
      <w:rPr>
        <w:rFonts w:hint="default"/>
        <w:lang w:val="tr-TR" w:eastAsia="en-US" w:bidi="ar-SA"/>
      </w:rPr>
    </w:lvl>
    <w:lvl w:ilvl="6">
      <w:start w:val="0"/>
      <w:numFmt w:val="bullet"/>
      <w:lvlText w:val="•"/>
      <w:lvlJc w:val="left"/>
      <w:pPr>
        <w:ind w:left="1320" w:hanging="317"/>
      </w:pPr>
      <w:rPr>
        <w:rFonts w:hint="default"/>
        <w:lang w:val="tr-TR" w:eastAsia="en-US" w:bidi="ar-SA"/>
      </w:rPr>
    </w:lvl>
    <w:lvl w:ilvl="7">
      <w:start w:val="0"/>
      <w:numFmt w:val="bullet"/>
      <w:lvlText w:val="•"/>
      <w:lvlJc w:val="left"/>
      <w:pPr>
        <w:ind w:left="1523" w:hanging="317"/>
      </w:pPr>
      <w:rPr>
        <w:rFonts w:hint="default"/>
        <w:lang w:val="tr-TR" w:eastAsia="en-US" w:bidi="ar-SA"/>
      </w:rPr>
    </w:lvl>
    <w:lvl w:ilvl="8">
      <w:start w:val="0"/>
      <w:numFmt w:val="bullet"/>
      <w:lvlText w:val="•"/>
      <w:lvlJc w:val="left"/>
      <w:pPr>
        <w:ind w:left="1727" w:hanging="317"/>
      </w:pPr>
      <w:rPr>
        <w:rFonts w:hint="default"/>
        <w:lang w:val="tr-TR" w:eastAsia="en-US" w:bidi="ar-SA"/>
      </w:rPr>
    </w:lvl>
  </w:abstractNum>
  <w:abstractNum w:abstractNumId="39">
    <w:multiLevelType w:val="hybridMultilevel"/>
    <w:lvl w:ilvl="0">
      <w:start w:val="8"/>
      <w:numFmt w:val="decimal"/>
      <w:lvlText w:val="%1."/>
      <w:lvlJc w:val="left"/>
      <w:pPr>
        <w:ind w:left="108" w:hanging="305"/>
        <w:jc w:val="left"/>
      </w:pPr>
      <w:rPr>
        <w:rFonts w:hint="default" w:ascii="Times New Roman" w:hAnsi="Times New Roman" w:eastAsia="Times New Roman" w:cs="Times New Roman"/>
        <w:spacing w:val="0"/>
        <w:w w:val="99"/>
        <w:sz w:val="20"/>
        <w:szCs w:val="20"/>
        <w:lang w:val="tr-TR" w:eastAsia="en-US" w:bidi="ar-SA"/>
      </w:rPr>
    </w:lvl>
    <w:lvl w:ilvl="1">
      <w:start w:val="0"/>
      <w:numFmt w:val="bullet"/>
      <w:lvlText w:val="•"/>
      <w:lvlJc w:val="left"/>
      <w:pPr>
        <w:ind w:left="294" w:hanging="305"/>
      </w:pPr>
      <w:rPr>
        <w:rFonts w:hint="default"/>
        <w:lang w:val="tr-TR" w:eastAsia="en-US" w:bidi="ar-SA"/>
      </w:rPr>
    </w:lvl>
    <w:lvl w:ilvl="2">
      <w:start w:val="0"/>
      <w:numFmt w:val="bullet"/>
      <w:lvlText w:val="•"/>
      <w:lvlJc w:val="left"/>
      <w:pPr>
        <w:ind w:left="489" w:hanging="305"/>
      </w:pPr>
      <w:rPr>
        <w:rFonts w:hint="default"/>
        <w:lang w:val="tr-TR" w:eastAsia="en-US" w:bidi="ar-SA"/>
      </w:rPr>
    </w:lvl>
    <w:lvl w:ilvl="3">
      <w:start w:val="0"/>
      <w:numFmt w:val="bullet"/>
      <w:lvlText w:val="•"/>
      <w:lvlJc w:val="left"/>
      <w:pPr>
        <w:ind w:left="684" w:hanging="305"/>
      </w:pPr>
      <w:rPr>
        <w:rFonts w:hint="default"/>
        <w:lang w:val="tr-TR" w:eastAsia="en-US" w:bidi="ar-SA"/>
      </w:rPr>
    </w:lvl>
    <w:lvl w:ilvl="4">
      <w:start w:val="0"/>
      <w:numFmt w:val="bullet"/>
      <w:lvlText w:val="•"/>
      <w:lvlJc w:val="left"/>
      <w:pPr>
        <w:ind w:left="879" w:hanging="305"/>
      </w:pPr>
      <w:rPr>
        <w:rFonts w:hint="default"/>
        <w:lang w:val="tr-TR" w:eastAsia="en-US" w:bidi="ar-SA"/>
      </w:rPr>
    </w:lvl>
    <w:lvl w:ilvl="5">
      <w:start w:val="0"/>
      <w:numFmt w:val="bullet"/>
      <w:lvlText w:val="•"/>
      <w:lvlJc w:val="left"/>
      <w:pPr>
        <w:ind w:left="1074" w:hanging="305"/>
      </w:pPr>
      <w:rPr>
        <w:rFonts w:hint="default"/>
        <w:lang w:val="tr-TR" w:eastAsia="en-US" w:bidi="ar-SA"/>
      </w:rPr>
    </w:lvl>
    <w:lvl w:ilvl="6">
      <w:start w:val="0"/>
      <w:numFmt w:val="bullet"/>
      <w:lvlText w:val="•"/>
      <w:lvlJc w:val="left"/>
      <w:pPr>
        <w:ind w:left="1269" w:hanging="305"/>
      </w:pPr>
      <w:rPr>
        <w:rFonts w:hint="default"/>
        <w:lang w:val="tr-TR" w:eastAsia="en-US" w:bidi="ar-SA"/>
      </w:rPr>
    </w:lvl>
    <w:lvl w:ilvl="7">
      <w:start w:val="0"/>
      <w:numFmt w:val="bullet"/>
      <w:lvlText w:val="•"/>
      <w:lvlJc w:val="left"/>
      <w:pPr>
        <w:ind w:left="1464" w:hanging="305"/>
      </w:pPr>
      <w:rPr>
        <w:rFonts w:hint="default"/>
        <w:lang w:val="tr-TR" w:eastAsia="en-US" w:bidi="ar-SA"/>
      </w:rPr>
    </w:lvl>
    <w:lvl w:ilvl="8">
      <w:start w:val="0"/>
      <w:numFmt w:val="bullet"/>
      <w:lvlText w:val="•"/>
      <w:lvlJc w:val="left"/>
      <w:pPr>
        <w:ind w:left="1659" w:hanging="305"/>
      </w:pPr>
      <w:rPr>
        <w:rFonts w:hint="default"/>
        <w:lang w:val="tr-TR" w:eastAsia="en-US" w:bidi="ar-SA"/>
      </w:rPr>
    </w:lvl>
  </w:abstractNum>
  <w:abstractNum w:abstractNumId="38">
    <w:multiLevelType w:val="hybridMultilevel"/>
    <w:lvl w:ilvl="0">
      <w:start w:val="9"/>
      <w:numFmt w:val="decimal"/>
      <w:lvlText w:val="%1."/>
      <w:lvlJc w:val="left"/>
      <w:pPr>
        <w:ind w:left="107" w:hanging="240"/>
        <w:jc w:val="left"/>
      </w:pPr>
      <w:rPr>
        <w:rFonts w:hint="default" w:ascii="Times New Roman" w:hAnsi="Times New Roman" w:eastAsia="Times New Roman" w:cs="Times New Roman"/>
        <w:spacing w:val="0"/>
        <w:w w:val="99"/>
        <w:sz w:val="20"/>
        <w:szCs w:val="20"/>
        <w:lang w:val="tr-TR" w:eastAsia="en-US" w:bidi="ar-SA"/>
      </w:rPr>
    </w:lvl>
    <w:lvl w:ilvl="1">
      <w:start w:val="0"/>
      <w:numFmt w:val="bullet"/>
      <w:lvlText w:val="•"/>
      <w:lvlJc w:val="left"/>
      <w:pPr>
        <w:ind w:left="301" w:hanging="240"/>
      </w:pPr>
      <w:rPr>
        <w:rFonts w:hint="default"/>
        <w:lang w:val="tr-TR" w:eastAsia="en-US" w:bidi="ar-SA"/>
      </w:rPr>
    </w:lvl>
    <w:lvl w:ilvl="2">
      <w:start w:val="0"/>
      <w:numFmt w:val="bullet"/>
      <w:lvlText w:val="•"/>
      <w:lvlJc w:val="left"/>
      <w:pPr>
        <w:ind w:left="502" w:hanging="240"/>
      </w:pPr>
      <w:rPr>
        <w:rFonts w:hint="default"/>
        <w:lang w:val="tr-TR" w:eastAsia="en-US" w:bidi="ar-SA"/>
      </w:rPr>
    </w:lvl>
    <w:lvl w:ilvl="3">
      <w:start w:val="0"/>
      <w:numFmt w:val="bullet"/>
      <w:lvlText w:val="•"/>
      <w:lvlJc w:val="left"/>
      <w:pPr>
        <w:ind w:left="704" w:hanging="240"/>
      </w:pPr>
      <w:rPr>
        <w:rFonts w:hint="default"/>
        <w:lang w:val="tr-TR" w:eastAsia="en-US" w:bidi="ar-SA"/>
      </w:rPr>
    </w:lvl>
    <w:lvl w:ilvl="4">
      <w:start w:val="0"/>
      <w:numFmt w:val="bullet"/>
      <w:lvlText w:val="•"/>
      <w:lvlJc w:val="left"/>
      <w:pPr>
        <w:ind w:left="905" w:hanging="240"/>
      </w:pPr>
      <w:rPr>
        <w:rFonts w:hint="default"/>
        <w:lang w:val="tr-TR" w:eastAsia="en-US" w:bidi="ar-SA"/>
      </w:rPr>
    </w:lvl>
    <w:lvl w:ilvl="5">
      <w:start w:val="0"/>
      <w:numFmt w:val="bullet"/>
      <w:lvlText w:val="•"/>
      <w:lvlJc w:val="left"/>
      <w:pPr>
        <w:ind w:left="1107" w:hanging="240"/>
      </w:pPr>
      <w:rPr>
        <w:rFonts w:hint="default"/>
        <w:lang w:val="tr-TR" w:eastAsia="en-US" w:bidi="ar-SA"/>
      </w:rPr>
    </w:lvl>
    <w:lvl w:ilvl="6">
      <w:start w:val="0"/>
      <w:numFmt w:val="bullet"/>
      <w:lvlText w:val="•"/>
      <w:lvlJc w:val="left"/>
      <w:pPr>
        <w:ind w:left="1308" w:hanging="240"/>
      </w:pPr>
      <w:rPr>
        <w:rFonts w:hint="default"/>
        <w:lang w:val="tr-TR" w:eastAsia="en-US" w:bidi="ar-SA"/>
      </w:rPr>
    </w:lvl>
    <w:lvl w:ilvl="7">
      <w:start w:val="0"/>
      <w:numFmt w:val="bullet"/>
      <w:lvlText w:val="•"/>
      <w:lvlJc w:val="left"/>
      <w:pPr>
        <w:ind w:left="1509" w:hanging="240"/>
      </w:pPr>
      <w:rPr>
        <w:rFonts w:hint="default"/>
        <w:lang w:val="tr-TR" w:eastAsia="en-US" w:bidi="ar-SA"/>
      </w:rPr>
    </w:lvl>
    <w:lvl w:ilvl="8">
      <w:start w:val="0"/>
      <w:numFmt w:val="bullet"/>
      <w:lvlText w:val="•"/>
      <w:lvlJc w:val="left"/>
      <w:pPr>
        <w:ind w:left="1711" w:hanging="240"/>
      </w:pPr>
      <w:rPr>
        <w:rFonts w:hint="default"/>
        <w:lang w:val="tr-TR" w:eastAsia="en-US" w:bidi="ar-SA"/>
      </w:rPr>
    </w:lvl>
  </w:abstractNum>
  <w:abstractNum w:abstractNumId="37">
    <w:multiLevelType w:val="hybridMultilevel"/>
    <w:lvl w:ilvl="0">
      <w:start w:val="10"/>
      <w:numFmt w:val="decimal"/>
      <w:lvlText w:val="%1."/>
      <w:lvlJc w:val="left"/>
      <w:pPr>
        <w:ind w:left="107" w:hanging="341"/>
        <w:jc w:val="left"/>
      </w:pPr>
      <w:rPr>
        <w:rFonts w:hint="default" w:ascii="Times New Roman" w:hAnsi="Times New Roman" w:eastAsia="Times New Roman" w:cs="Times New Roman"/>
        <w:spacing w:val="0"/>
        <w:w w:val="99"/>
        <w:sz w:val="20"/>
        <w:szCs w:val="20"/>
        <w:lang w:val="tr-TR" w:eastAsia="en-US" w:bidi="ar-SA"/>
      </w:rPr>
    </w:lvl>
    <w:lvl w:ilvl="1">
      <w:start w:val="0"/>
      <w:numFmt w:val="bullet"/>
      <w:lvlText w:val="•"/>
      <w:lvlJc w:val="left"/>
      <w:pPr>
        <w:ind w:left="363" w:hanging="341"/>
      </w:pPr>
      <w:rPr>
        <w:rFonts w:hint="default"/>
        <w:lang w:val="tr-TR" w:eastAsia="en-US" w:bidi="ar-SA"/>
      </w:rPr>
    </w:lvl>
    <w:lvl w:ilvl="2">
      <w:start w:val="0"/>
      <w:numFmt w:val="bullet"/>
      <w:lvlText w:val="•"/>
      <w:lvlJc w:val="left"/>
      <w:pPr>
        <w:ind w:left="627" w:hanging="341"/>
      </w:pPr>
      <w:rPr>
        <w:rFonts w:hint="default"/>
        <w:lang w:val="tr-TR" w:eastAsia="en-US" w:bidi="ar-SA"/>
      </w:rPr>
    </w:lvl>
    <w:lvl w:ilvl="3">
      <w:start w:val="0"/>
      <w:numFmt w:val="bullet"/>
      <w:lvlText w:val="•"/>
      <w:lvlJc w:val="left"/>
      <w:pPr>
        <w:ind w:left="890" w:hanging="341"/>
      </w:pPr>
      <w:rPr>
        <w:rFonts w:hint="default"/>
        <w:lang w:val="tr-TR" w:eastAsia="en-US" w:bidi="ar-SA"/>
      </w:rPr>
    </w:lvl>
    <w:lvl w:ilvl="4">
      <w:start w:val="0"/>
      <w:numFmt w:val="bullet"/>
      <w:lvlText w:val="•"/>
      <w:lvlJc w:val="left"/>
      <w:pPr>
        <w:ind w:left="1154" w:hanging="341"/>
      </w:pPr>
      <w:rPr>
        <w:rFonts w:hint="default"/>
        <w:lang w:val="tr-TR" w:eastAsia="en-US" w:bidi="ar-SA"/>
      </w:rPr>
    </w:lvl>
    <w:lvl w:ilvl="5">
      <w:start w:val="0"/>
      <w:numFmt w:val="bullet"/>
      <w:lvlText w:val="•"/>
      <w:lvlJc w:val="left"/>
      <w:pPr>
        <w:ind w:left="1418" w:hanging="341"/>
      </w:pPr>
      <w:rPr>
        <w:rFonts w:hint="default"/>
        <w:lang w:val="tr-TR" w:eastAsia="en-US" w:bidi="ar-SA"/>
      </w:rPr>
    </w:lvl>
    <w:lvl w:ilvl="6">
      <w:start w:val="0"/>
      <w:numFmt w:val="bullet"/>
      <w:lvlText w:val="•"/>
      <w:lvlJc w:val="left"/>
      <w:pPr>
        <w:ind w:left="1681" w:hanging="341"/>
      </w:pPr>
      <w:rPr>
        <w:rFonts w:hint="default"/>
        <w:lang w:val="tr-TR" w:eastAsia="en-US" w:bidi="ar-SA"/>
      </w:rPr>
    </w:lvl>
    <w:lvl w:ilvl="7">
      <w:start w:val="0"/>
      <w:numFmt w:val="bullet"/>
      <w:lvlText w:val="•"/>
      <w:lvlJc w:val="left"/>
      <w:pPr>
        <w:ind w:left="1945" w:hanging="341"/>
      </w:pPr>
      <w:rPr>
        <w:rFonts w:hint="default"/>
        <w:lang w:val="tr-TR" w:eastAsia="en-US" w:bidi="ar-SA"/>
      </w:rPr>
    </w:lvl>
    <w:lvl w:ilvl="8">
      <w:start w:val="0"/>
      <w:numFmt w:val="bullet"/>
      <w:lvlText w:val="•"/>
      <w:lvlJc w:val="left"/>
      <w:pPr>
        <w:ind w:left="2208" w:hanging="341"/>
      </w:pPr>
      <w:rPr>
        <w:rFonts w:hint="default"/>
        <w:lang w:val="tr-TR" w:eastAsia="en-US" w:bidi="ar-SA"/>
      </w:rPr>
    </w:lvl>
  </w:abstractNum>
  <w:abstractNum w:abstractNumId="36">
    <w:multiLevelType w:val="hybridMultilevel"/>
    <w:lvl w:ilvl="0">
      <w:start w:val="1"/>
      <w:numFmt w:val="decimal"/>
      <w:lvlText w:val="%1."/>
      <w:lvlJc w:val="left"/>
      <w:pPr>
        <w:ind w:left="108" w:hanging="317"/>
        <w:jc w:val="left"/>
      </w:pPr>
      <w:rPr>
        <w:rFonts w:hint="default" w:ascii="Times New Roman" w:hAnsi="Times New Roman" w:eastAsia="Times New Roman" w:cs="Times New Roman"/>
        <w:spacing w:val="0"/>
        <w:w w:val="99"/>
        <w:sz w:val="20"/>
        <w:szCs w:val="20"/>
        <w:lang w:val="tr-TR" w:eastAsia="en-US" w:bidi="ar-SA"/>
      </w:rPr>
    </w:lvl>
    <w:lvl w:ilvl="1">
      <w:start w:val="0"/>
      <w:numFmt w:val="bullet"/>
      <w:lvlText w:val="•"/>
      <w:lvlJc w:val="left"/>
      <w:pPr>
        <w:ind w:left="303" w:hanging="317"/>
      </w:pPr>
      <w:rPr>
        <w:rFonts w:hint="default"/>
        <w:lang w:val="tr-TR" w:eastAsia="en-US" w:bidi="ar-SA"/>
      </w:rPr>
    </w:lvl>
    <w:lvl w:ilvl="2">
      <w:start w:val="0"/>
      <w:numFmt w:val="bullet"/>
      <w:lvlText w:val="•"/>
      <w:lvlJc w:val="left"/>
      <w:pPr>
        <w:ind w:left="506" w:hanging="317"/>
      </w:pPr>
      <w:rPr>
        <w:rFonts w:hint="default"/>
        <w:lang w:val="tr-TR" w:eastAsia="en-US" w:bidi="ar-SA"/>
      </w:rPr>
    </w:lvl>
    <w:lvl w:ilvl="3">
      <w:start w:val="0"/>
      <w:numFmt w:val="bullet"/>
      <w:lvlText w:val="•"/>
      <w:lvlJc w:val="left"/>
      <w:pPr>
        <w:ind w:left="710" w:hanging="317"/>
      </w:pPr>
      <w:rPr>
        <w:rFonts w:hint="default"/>
        <w:lang w:val="tr-TR" w:eastAsia="en-US" w:bidi="ar-SA"/>
      </w:rPr>
    </w:lvl>
    <w:lvl w:ilvl="4">
      <w:start w:val="0"/>
      <w:numFmt w:val="bullet"/>
      <w:lvlText w:val="•"/>
      <w:lvlJc w:val="left"/>
      <w:pPr>
        <w:ind w:left="913" w:hanging="317"/>
      </w:pPr>
      <w:rPr>
        <w:rFonts w:hint="default"/>
        <w:lang w:val="tr-TR" w:eastAsia="en-US" w:bidi="ar-SA"/>
      </w:rPr>
    </w:lvl>
    <w:lvl w:ilvl="5">
      <w:start w:val="0"/>
      <w:numFmt w:val="bullet"/>
      <w:lvlText w:val="•"/>
      <w:lvlJc w:val="left"/>
      <w:pPr>
        <w:ind w:left="1117" w:hanging="317"/>
      </w:pPr>
      <w:rPr>
        <w:rFonts w:hint="default"/>
        <w:lang w:val="tr-TR" w:eastAsia="en-US" w:bidi="ar-SA"/>
      </w:rPr>
    </w:lvl>
    <w:lvl w:ilvl="6">
      <w:start w:val="0"/>
      <w:numFmt w:val="bullet"/>
      <w:lvlText w:val="•"/>
      <w:lvlJc w:val="left"/>
      <w:pPr>
        <w:ind w:left="1320" w:hanging="317"/>
      </w:pPr>
      <w:rPr>
        <w:rFonts w:hint="default"/>
        <w:lang w:val="tr-TR" w:eastAsia="en-US" w:bidi="ar-SA"/>
      </w:rPr>
    </w:lvl>
    <w:lvl w:ilvl="7">
      <w:start w:val="0"/>
      <w:numFmt w:val="bullet"/>
      <w:lvlText w:val="•"/>
      <w:lvlJc w:val="left"/>
      <w:pPr>
        <w:ind w:left="1523" w:hanging="317"/>
      </w:pPr>
      <w:rPr>
        <w:rFonts w:hint="default"/>
        <w:lang w:val="tr-TR" w:eastAsia="en-US" w:bidi="ar-SA"/>
      </w:rPr>
    </w:lvl>
    <w:lvl w:ilvl="8">
      <w:start w:val="0"/>
      <w:numFmt w:val="bullet"/>
      <w:lvlText w:val="•"/>
      <w:lvlJc w:val="left"/>
      <w:pPr>
        <w:ind w:left="1727" w:hanging="317"/>
      </w:pPr>
      <w:rPr>
        <w:rFonts w:hint="default"/>
        <w:lang w:val="tr-TR" w:eastAsia="en-US" w:bidi="ar-SA"/>
      </w:rPr>
    </w:lvl>
  </w:abstractNum>
  <w:abstractNum w:abstractNumId="35">
    <w:multiLevelType w:val="hybridMultilevel"/>
    <w:lvl w:ilvl="0">
      <w:start w:val="1"/>
      <w:numFmt w:val="decimal"/>
      <w:lvlText w:val="%1."/>
      <w:lvlJc w:val="left"/>
      <w:pPr>
        <w:ind w:left="108" w:hanging="305"/>
        <w:jc w:val="left"/>
      </w:pPr>
      <w:rPr>
        <w:rFonts w:hint="default" w:ascii="Times New Roman" w:hAnsi="Times New Roman" w:eastAsia="Times New Roman" w:cs="Times New Roman"/>
        <w:spacing w:val="0"/>
        <w:w w:val="99"/>
        <w:sz w:val="20"/>
        <w:szCs w:val="20"/>
        <w:lang w:val="tr-TR" w:eastAsia="en-US" w:bidi="ar-SA"/>
      </w:rPr>
    </w:lvl>
    <w:lvl w:ilvl="1">
      <w:start w:val="0"/>
      <w:numFmt w:val="bullet"/>
      <w:lvlText w:val="•"/>
      <w:lvlJc w:val="left"/>
      <w:pPr>
        <w:ind w:left="294" w:hanging="305"/>
      </w:pPr>
      <w:rPr>
        <w:rFonts w:hint="default"/>
        <w:lang w:val="tr-TR" w:eastAsia="en-US" w:bidi="ar-SA"/>
      </w:rPr>
    </w:lvl>
    <w:lvl w:ilvl="2">
      <w:start w:val="0"/>
      <w:numFmt w:val="bullet"/>
      <w:lvlText w:val="•"/>
      <w:lvlJc w:val="left"/>
      <w:pPr>
        <w:ind w:left="489" w:hanging="305"/>
      </w:pPr>
      <w:rPr>
        <w:rFonts w:hint="default"/>
        <w:lang w:val="tr-TR" w:eastAsia="en-US" w:bidi="ar-SA"/>
      </w:rPr>
    </w:lvl>
    <w:lvl w:ilvl="3">
      <w:start w:val="0"/>
      <w:numFmt w:val="bullet"/>
      <w:lvlText w:val="•"/>
      <w:lvlJc w:val="left"/>
      <w:pPr>
        <w:ind w:left="684" w:hanging="305"/>
      </w:pPr>
      <w:rPr>
        <w:rFonts w:hint="default"/>
        <w:lang w:val="tr-TR" w:eastAsia="en-US" w:bidi="ar-SA"/>
      </w:rPr>
    </w:lvl>
    <w:lvl w:ilvl="4">
      <w:start w:val="0"/>
      <w:numFmt w:val="bullet"/>
      <w:lvlText w:val="•"/>
      <w:lvlJc w:val="left"/>
      <w:pPr>
        <w:ind w:left="879" w:hanging="305"/>
      </w:pPr>
      <w:rPr>
        <w:rFonts w:hint="default"/>
        <w:lang w:val="tr-TR" w:eastAsia="en-US" w:bidi="ar-SA"/>
      </w:rPr>
    </w:lvl>
    <w:lvl w:ilvl="5">
      <w:start w:val="0"/>
      <w:numFmt w:val="bullet"/>
      <w:lvlText w:val="•"/>
      <w:lvlJc w:val="left"/>
      <w:pPr>
        <w:ind w:left="1074" w:hanging="305"/>
      </w:pPr>
      <w:rPr>
        <w:rFonts w:hint="default"/>
        <w:lang w:val="tr-TR" w:eastAsia="en-US" w:bidi="ar-SA"/>
      </w:rPr>
    </w:lvl>
    <w:lvl w:ilvl="6">
      <w:start w:val="0"/>
      <w:numFmt w:val="bullet"/>
      <w:lvlText w:val="•"/>
      <w:lvlJc w:val="left"/>
      <w:pPr>
        <w:ind w:left="1269" w:hanging="305"/>
      </w:pPr>
      <w:rPr>
        <w:rFonts w:hint="default"/>
        <w:lang w:val="tr-TR" w:eastAsia="en-US" w:bidi="ar-SA"/>
      </w:rPr>
    </w:lvl>
    <w:lvl w:ilvl="7">
      <w:start w:val="0"/>
      <w:numFmt w:val="bullet"/>
      <w:lvlText w:val="•"/>
      <w:lvlJc w:val="left"/>
      <w:pPr>
        <w:ind w:left="1464" w:hanging="305"/>
      </w:pPr>
      <w:rPr>
        <w:rFonts w:hint="default"/>
        <w:lang w:val="tr-TR" w:eastAsia="en-US" w:bidi="ar-SA"/>
      </w:rPr>
    </w:lvl>
    <w:lvl w:ilvl="8">
      <w:start w:val="0"/>
      <w:numFmt w:val="bullet"/>
      <w:lvlText w:val="•"/>
      <w:lvlJc w:val="left"/>
      <w:pPr>
        <w:ind w:left="1659" w:hanging="305"/>
      </w:pPr>
      <w:rPr>
        <w:rFonts w:hint="default"/>
        <w:lang w:val="tr-TR" w:eastAsia="en-US" w:bidi="ar-SA"/>
      </w:rPr>
    </w:lvl>
  </w:abstractNum>
  <w:abstractNum w:abstractNumId="34">
    <w:multiLevelType w:val="hybridMultilevel"/>
    <w:lvl w:ilvl="0">
      <w:start w:val="1"/>
      <w:numFmt w:val="decimal"/>
      <w:lvlText w:val="%1."/>
      <w:lvlJc w:val="left"/>
      <w:pPr>
        <w:ind w:left="107" w:hanging="240"/>
        <w:jc w:val="left"/>
      </w:pPr>
      <w:rPr>
        <w:rFonts w:hint="default" w:ascii="Times New Roman" w:hAnsi="Times New Roman" w:eastAsia="Times New Roman" w:cs="Times New Roman"/>
        <w:spacing w:val="0"/>
        <w:w w:val="99"/>
        <w:sz w:val="20"/>
        <w:szCs w:val="20"/>
        <w:lang w:val="tr-TR" w:eastAsia="en-US" w:bidi="ar-SA"/>
      </w:rPr>
    </w:lvl>
    <w:lvl w:ilvl="1">
      <w:start w:val="0"/>
      <w:numFmt w:val="bullet"/>
      <w:lvlText w:val="•"/>
      <w:lvlJc w:val="left"/>
      <w:pPr>
        <w:ind w:left="301" w:hanging="240"/>
      </w:pPr>
      <w:rPr>
        <w:rFonts w:hint="default"/>
        <w:lang w:val="tr-TR" w:eastAsia="en-US" w:bidi="ar-SA"/>
      </w:rPr>
    </w:lvl>
    <w:lvl w:ilvl="2">
      <w:start w:val="0"/>
      <w:numFmt w:val="bullet"/>
      <w:lvlText w:val="•"/>
      <w:lvlJc w:val="left"/>
      <w:pPr>
        <w:ind w:left="502" w:hanging="240"/>
      </w:pPr>
      <w:rPr>
        <w:rFonts w:hint="default"/>
        <w:lang w:val="tr-TR" w:eastAsia="en-US" w:bidi="ar-SA"/>
      </w:rPr>
    </w:lvl>
    <w:lvl w:ilvl="3">
      <w:start w:val="0"/>
      <w:numFmt w:val="bullet"/>
      <w:lvlText w:val="•"/>
      <w:lvlJc w:val="left"/>
      <w:pPr>
        <w:ind w:left="704" w:hanging="240"/>
      </w:pPr>
      <w:rPr>
        <w:rFonts w:hint="default"/>
        <w:lang w:val="tr-TR" w:eastAsia="en-US" w:bidi="ar-SA"/>
      </w:rPr>
    </w:lvl>
    <w:lvl w:ilvl="4">
      <w:start w:val="0"/>
      <w:numFmt w:val="bullet"/>
      <w:lvlText w:val="•"/>
      <w:lvlJc w:val="left"/>
      <w:pPr>
        <w:ind w:left="905" w:hanging="240"/>
      </w:pPr>
      <w:rPr>
        <w:rFonts w:hint="default"/>
        <w:lang w:val="tr-TR" w:eastAsia="en-US" w:bidi="ar-SA"/>
      </w:rPr>
    </w:lvl>
    <w:lvl w:ilvl="5">
      <w:start w:val="0"/>
      <w:numFmt w:val="bullet"/>
      <w:lvlText w:val="•"/>
      <w:lvlJc w:val="left"/>
      <w:pPr>
        <w:ind w:left="1107" w:hanging="240"/>
      </w:pPr>
      <w:rPr>
        <w:rFonts w:hint="default"/>
        <w:lang w:val="tr-TR" w:eastAsia="en-US" w:bidi="ar-SA"/>
      </w:rPr>
    </w:lvl>
    <w:lvl w:ilvl="6">
      <w:start w:val="0"/>
      <w:numFmt w:val="bullet"/>
      <w:lvlText w:val="•"/>
      <w:lvlJc w:val="left"/>
      <w:pPr>
        <w:ind w:left="1308" w:hanging="240"/>
      </w:pPr>
      <w:rPr>
        <w:rFonts w:hint="default"/>
        <w:lang w:val="tr-TR" w:eastAsia="en-US" w:bidi="ar-SA"/>
      </w:rPr>
    </w:lvl>
    <w:lvl w:ilvl="7">
      <w:start w:val="0"/>
      <w:numFmt w:val="bullet"/>
      <w:lvlText w:val="•"/>
      <w:lvlJc w:val="left"/>
      <w:pPr>
        <w:ind w:left="1509" w:hanging="240"/>
      </w:pPr>
      <w:rPr>
        <w:rFonts w:hint="default"/>
        <w:lang w:val="tr-TR" w:eastAsia="en-US" w:bidi="ar-SA"/>
      </w:rPr>
    </w:lvl>
    <w:lvl w:ilvl="8">
      <w:start w:val="0"/>
      <w:numFmt w:val="bullet"/>
      <w:lvlText w:val="•"/>
      <w:lvlJc w:val="left"/>
      <w:pPr>
        <w:ind w:left="1711" w:hanging="240"/>
      </w:pPr>
      <w:rPr>
        <w:rFonts w:hint="default"/>
        <w:lang w:val="tr-TR" w:eastAsia="en-US" w:bidi="ar-SA"/>
      </w:rPr>
    </w:lvl>
  </w:abstractNum>
  <w:abstractNum w:abstractNumId="33">
    <w:multiLevelType w:val="hybridMultilevel"/>
    <w:lvl w:ilvl="0">
      <w:start w:val="1"/>
      <w:numFmt w:val="decimal"/>
      <w:lvlText w:val="%1."/>
      <w:lvlJc w:val="left"/>
      <w:pPr>
        <w:ind w:left="107" w:hanging="341"/>
        <w:jc w:val="left"/>
      </w:pPr>
      <w:rPr>
        <w:rFonts w:hint="default" w:ascii="Times New Roman" w:hAnsi="Times New Roman" w:eastAsia="Times New Roman" w:cs="Times New Roman"/>
        <w:spacing w:val="0"/>
        <w:w w:val="99"/>
        <w:sz w:val="20"/>
        <w:szCs w:val="20"/>
        <w:lang w:val="tr-TR" w:eastAsia="en-US" w:bidi="ar-SA"/>
      </w:rPr>
    </w:lvl>
    <w:lvl w:ilvl="1">
      <w:start w:val="0"/>
      <w:numFmt w:val="bullet"/>
      <w:lvlText w:val="•"/>
      <w:lvlJc w:val="left"/>
      <w:pPr>
        <w:ind w:left="363" w:hanging="341"/>
      </w:pPr>
      <w:rPr>
        <w:rFonts w:hint="default"/>
        <w:lang w:val="tr-TR" w:eastAsia="en-US" w:bidi="ar-SA"/>
      </w:rPr>
    </w:lvl>
    <w:lvl w:ilvl="2">
      <w:start w:val="0"/>
      <w:numFmt w:val="bullet"/>
      <w:lvlText w:val="•"/>
      <w:lvlJc w:val="left"/>
      <w:pPr>
        <w:ind w:left="627" w:hanging="341"/>
      </w:pPr>
      <w:rPr>
        <w:rFonts w:hint="default"/>
        <w:lang w:val="tr-TR" w:eastAsia="en-US" w:bidi="ar-SA"/>
      </w:rPr>
    </w:lvl>
    <w:lvl w:ilvl="3">
      <w:start w:val="0"/>
      <w:numFmt w:val="bullet"/>
      <w:lvlText w:val="•"/>
      <w:lvlJc w:val="left"/>
      <w:pPr>
        <w:ind w:left="890" w:hanging="341"/>
      </w:pPr>
      <w:rPr>
        <w:rFonts w:hint="default"/>
        <w:lang w:val="tr-TR" w:eastAsia="en-US" w:bidi="ar-SA"/>
      </w:rPr>
    </w:lvl>
    <w:lvl w:ilvl="4">
      <w:start w:val="0"/>
      <w:numFmt w:val="bullet"/>
      <w:lvlText w:val="•"/>
      <w:lvlJc w:val="left"/>
      <w:pPr>
        <w:ind w:left="1154" w:hanging="341"/>
      </w:pPr>
      <w:rPr>
        <w:rFonts w:hint="default"/>
        <w:lang w:val="tr-TR" w:eastAsia="en-US" w:bidi="ar-SA"/>
      </w:rPr>
    </w:lvl>
    <w:lvl w:ilvl="5">
      <w:start w:val="0"/>
      <w:numFmt w:val="bullet"/>
      <w:lvlText w:val="•"/>
      <w:lvlJc w:val="left"/>
      <w:pPr>
        <w:ind w:left="1418" w:hanging="341"/>
      </w:pPr>
      <w:rPr>
        <w:rFonts w:hint="default"/>
        <w:lang w:val="tr-TR" w:eastAsia="en-US" w:bidi="ar-SA"/>
      </w:rPr>
    </w:lvl>
    <w:lvl w:ilvl="6">
      <w:start w:val="0"/>
      <w:numFmt w:val="bullet"/>
      <w:lvlText w:val="•"/>
      <w:lvlJc w:val="left"/>
      <w:pPr>
        <w:ind w:left="1681" w:hanging="341"/>
      </w:pPr>
      <w:rPr>
        <w:rFonts w:hint="default"/>
        <w:lang w:val="tr-TR" w:eastAsia="en-US" w:bidi="ar-SA"/>
      </w:rPr>
    </w:lvl>
    <w:lvl w:ilvl="7">
      <w:start w:val="0"/>
      <w:numFmt w:val="bullet"/>
      <w:lvlText w:val="•"/>
      <w:lvlJc w:val="left"/>
      <w:pPr>
        <w:ind w:left="1945" w:hanging="341"/>
      </w:pPr>
      <w:rPr>
        <w:rFonts w:hint="default"/>
        <w:lang w:val="tr-TR" w:eastAsia="en-US" w:bidi="ar-SA"/>
      </w:rPr>
    </w:lvl>
    <w:lvl w:ilvl="8">
      <w:start w:val="0"/>
      <w:numFmt w:val="bullet"/>
      <w:lvlText w:val="•"/>
      <w:lvlJc w:val="left"/>
      <w:pPr>
        <w:ind w:left="2208" w:hanging="341"/>
      </w:pPr>
      <w:rPr>
        <w:rFonts w:hint="default"/>
        <w:lang w:val="tr-TR" w:eastAsia="en-US" w:bidi="ar-SA"/>
      </w:rPr>
    </w:lvl>
  </w:abstractNum>
  <w:abstractNum w:abstractNumId="32">
    <w:multiLevelType w:val="hybridMultilevel"/>
    <w:lvl w:ilvl="0">
      <w:start w:val="1"/>
      <w:numFmt w:val="decimal"/>
      <w:lvlText w:val="%1."/>
      <w:lvlJc w:val="left"/>
      <w:pPr>
        <w:ind w:left="130" w:hanging="171"/>
        <w:jc w:val="left"/>
      </w:pPr>
      <w:rPr>
        <w:rFonts w:hint="default" w:ascii="Times New Roman" w:hAnsi="Times New Roman" w:eastAsia="Times New Roman" w:cs="Times New Roman"/>
        <w:spacing w:val="0"/>
        <w:w w:val="99"/>
        <w:sz w:val="20"/>
        <w:szCs w:val="20"/>
        <w:lang w:val="tr-TR" w:eastAsia="en-US" w:bidi="ar-SA"/>
      </w:rPr>
    </w:lvl>
    <w:lvl w:ilvl="1">
      <w:start w:val="0"/>
      <w:numFmt w:val="bullet"/>
      <w:lvlText w:val="•"/>
      <w:lvlJc w:val="left"/>
      <w:pPr>
        <w:ind w:left="304" w:hanging="171"/>
      </w:pPr>
      <w:rPr>
        <w:rFonts w:hint="default"/>
        <w:lang w:val="tr-TR" w:eastAsia="en-US" w:bidi="ar-SA"/>
      </w:rPr>
    </w:lvl>
    <w:lvl w:ilvl="2">
      <w:start w:val="0"/>
      <w:numFmt w:val="bullet"/>
      <w:lvlText w:val="•"/>
      <w:lvlJc w:val="left"/>
      <w:pPr>
        <w:ind w:left="468" w:hanging="171"/>
      </w:pPr>
      <w:rPr>
        <w:rFonts w:hint="default"/>
        <w:lang w:val="tr-TR" w:eastAsia="en-US" w:bidi="ar-SA"/>
      </w:rPr>
    </w:lvl>
    <w:lvl w:ilvl="3">
      <w:start w:val="0"/>
      <w:numFmt w:val="bullet"/>
      <w:lvlText w:val="•"/>
      <w:lvlJc w:val="left"/>
      <w:pPr>
        <w:ind w:left="632" w:hanging="171"/>
      </w:pPr>
      <w:rPr>
        <w:rFonts w:hint="default"/>
        <w:lang w:val="tr-TR" w:eastAsia="en-US" w:bidi="ar-SA"/>
      </w:rPr>
    </w:lvl>
    <w:lvl w:ilvl="4">
      <w:start w:val="0"/>
      <w:numFmt w:val="bullet"/>
      <w:lvlText w:val="•"/>
      <w:lvlJc w:val="left"/>
      <w:pPr>
        <w:ind w:left="796" w:hanging="171"/>
      </w:pPr>
      <w:rPr>
        <w:rFonts w:hint="default"/>
        <w:lang w:val="tr-TR" w:eastAsia="en-US" w:bidi="ar-SA"/>
      </w:rPr>
    </w:lvl>
    <w:lvl w:ilvl="5">
      <w:start w:val="0"/>
      <w:numFmt w:val="bullet"/>
      <w:lvlText w:val="•"/>
      <w:lvlJc w:val="left"/>
      <w:pPr>
        <w:ind w:left="960" w:hanging="171"/>
      </w:pPr>
      <w:rPr>
        <w:rFonts w:hint="default"/>
        <w:lang w:val="tr-TR" w:eastAsia="en-US" w:bidi="ar-SA"/>
      </w:rPr>
    </w:lvl>
    <w:lvl w:ilvl="6">
      <w:start w:val="0"/>
      <w:numFmt w:val="bullet"/>
      <w:lvlText w:val="•"/>
      <w:lvlJc w:val="left"/>
      <w:pPr>
        <w:ind w:left="1124" w:hanging="171"/>
      </w:pPr>
      <w:rPr>
        <w:rFonts w:hint="default"/>
        <w:lang w:val="tr-TR" w:eastAsia="en-US" w:bidi="ar-SA"/>
      </w:rPr>
    </w:lvl>
    <w:lvl w:ilvl="7">
      <w:start w:val="0"/>
      <w:numFmt w:val="bullet"/>
      <w:lvlText w:val="•"/>
      <w:lvlJc w:val="left"/>
      <w:pPr>
        <w:ind w:left="1288" w:hanging="171"/>
      </w:pPr>
      <w:rPr>
        <w:rFonts w:hint="default"/>
        <w:lang w:val="tr-TR" w:eastAsia="en-US" w:bidi="ar-SA"/>
      </w:rPr>
    </w:lvl>
    <w:lvl w:ilvl="8">
      <w:start w:val="0"/>
      <w:numFmt w:val="bullet"/>
      <w:lvlText w:val="•"/>
      <w:lvlJc w:val="left"/>
      <w:pPr>
        <w:ind w:left="1452" w:hanging="171"/>
      </w:pPr>
      <w:rPr>
        <w:rFonts w:hint="default"/>
        <w:lang w:val="tr-TR" w:eastAsia="en-US" w:bidi="ar-SA"/>
      </w:rPr>
    </w:lvl>
  </w:abstractNum>
  <w:abstractNum w:abstractNumId="31">
    <w:multiLevelType w:val="hybridMultilevel"/>
    <w:lvl w:ilvl="0">
      <w:start w:val="1"/>
      <w:numFmt w:val="decimal"/>
      <w:lvlText w:val="%1."/>
      <w:lvlJc w:val="left"/>
      <w:pPr>
        <w:ind w:left="130" w:hanging="171"/>
        <w:jc w:val="left"/>
      </w:pPr>
      <w:rPr>
        <w:rFonts w:hint="default" w:ascii="Times New Roman" w:hAnsi="Times New Roman" w:eastAsia="Times New Roman" w:cs="Times New Roman"/>
        <w:spacing w:val="0"/>
        <w:w w:val="99"/>
        <w:sz w:val="20"/>
        <w:szCs w:val="20"/>
        <w:lang w:val="tr-TR" w:eastAsia="en-US" w:bidi="ar-SA"/>
      </w:rPr>
    </w:lvl>
    <w:lvl w:ilvl="1">
      <w:start w:val="0"/>
      <w:numFmt w:val="bullet"/>
      <w:lvlText w:val="•"/>
      <w:lvlJc w:val="left"/>
      <w:pPr>
        <w:ind w:left="299" w:hanging="171"/>
      </w:pPr>
      <w:rPr>
        <w:rFonts w:hint="default"/>
        <w:lang w:val="tr-TR" w:eastAsia="en-US" w:bidi="ar-SA"/>
      </w:rPr>
    </w:lvl>
    <w:lvl w:ilvl="2">
      <w:start w:val="0"/>
      <w:numFmt w:val="bullet"/>
      <w:lvlText w:val="•"/>
      <w:lvlJc w:val="left"/>
      <w:pPr>
        <w:ind w:left="459" w:hanging="171"/>
      </w:pPr>
      <w:rPr>
        <w:rFonts w:hint="default"/>
        <w:lang w:val="tr-TR" w:eastAsia="en-US" w:bidi="ar-SA"/>
      </w:rPr>
    </w:lvl>
    <w:lvl w:ilvl="3">
      <w:start w:val="0"/>
      <w:numFmt w:val="bullet"/>
      <w:lvlText w:val="•"/>
      <w:lvlJc w:val="left"/>
      <w:pPr>
        <w:ind w:left="618" w:hanging="171"/>
      </w:pPr>
      <w:rPr>
        <w:rFonts w:hint="default"/>
        <w:lang w:val="tr-TR" w:eastAsia="en-US" w:bidi="ar-SA"/>
      </w:rPr>
    </w:lvl>
    <w:lvl w:ilvl="4">
      <w:start w:val="0"/>
      <w:numFmt w:val="bullet"/>
      <w:lvlText w:val="•"/>
      <w:lvlJc w:val="left"/>
      <w:pPr>
        <w:ind w:left="778" w:hanging="171"/>
      </w:pPr>
      <w:rPr>
        <w:rFonts w:hint="default"/>
        <w:lang w:val="tr-TR" w:eastAsia="en-US" w:bidi="ar-SA"/>
      </w:rPr>
    </w:lvl>
    <w:lvl w:ilvl="5">
      <w:start w:val="0"/>
      <w:numFmt w:val="bullet"/>
      <w:lvlText w:val="•"/>
      <w:lvlJc w:val="left"/>
      <w:pPr>
        <w:ind w:left="937" w:hanging="171"/>
      </w:pPr>
      <w:rPr>
        <w:rFonts w:hint="default"/>
        <w:lang w:val="tr-TR" w:eastAsia="en-US" w:bidi="ar-SA"/>
      </w:rPr>
    </w:lvl>
    <w:lvl w:ilvl="6">
      <w:start w:val="0"/>
      <w:numFmt w:val="bullet"/>
      <w:lvlText w:val="•"/>
      <w:lvlJc w:val="left"/>
      <w:pPr>
        <w:ind w:left="1097" w:hanging="171"/>
      </w:pPr>
      <w:rPr>
        <w:rFonts w:hint="default"/>
        <w:lang w:val="tr-TR" w:eastAsia="en-US" w:bidi="ar-SA"/>
      </w:rPr>
    </w:lvl>
    <w:lvl w:ilvl="7">
      <w:start w:val="0"/>
      <w:numFmt w:val="bullet"/>
      <w:lvlText w:val="•"/>
      <w:lvlJc w:val="left"/>
      <w:pPr>
        <w:ind w:left="1256" w:hanging="171"/>
      </w:pPr>
      <w:rPr>
        <w:rFonts w:hint="default"/>
        <w:lang w:val="tr-TR" w:eastAsia="en-US" w:bidi="ar-SA"/>
      </w:rPr>
    </w:lvl>
    <w:lvl w:ilvl="8">
      <w:start w:val="0"/>
      <w:numFmt w:val="bullet"/>
      <w:lvlText w:val="•"/>
      <w:lvlJc w:val="left"/>
      <w:pPr>
        <w:ind w:left="1416" w:hanging="171"/>
      </w:pPr>
      <w:rPr>
        <w:rFonts w:hint="default"/>
        <w:lang w:val="tr-TR" w:eastAsia="en-US" w:bidi="ar-SA"/>
      </w:rPr>
    </w:lvl>
  </w:abstractNum>
  <w:abstractNum w:abstractNumId="30">
    <w:multiLevelType w:val="hybridMultilevel"/>
    <w:lvl w:ilvl="0">
      <w:start w:val="1"/>
      <w:numFmt w:val="decimal"/>
      <w:lvlText w:val="%1."/>
      <w:lvlJc w:val="left"/>
      <w:pPr>
        <w:ind w:left="107" w:hanging="171"/>
        <w:jc w:val="left"/>
      </w:pPr>
      <w:rPr>
        <w:rFonts w:hint="default" w:ascii="Times New Roman" w:hAnsi="Times New Roman" w:eastAsia="Times New Roman" w:cs="Times New Roman"/>
        <w:spacing w:val="0"/>
        <w:w w:val="99"/>
        <w:sz w:val="20"/>
        <w:szCs w:val="20"/>
        <w:lang w:val="tr-TR" w:eastAsia="en-US" w:bidi="ar-SA"/>
      </w:rPr>
    </w:lvl>
    <w:lvl w:ilvl="1">
      <w:start w:val="0"/>
      <w:numFmt w:val="bullet"/>
      <w:lvlText w:val="•"/>
      <w:lvlJc w:val="left"/>
      <w:pPr>
        <w:ind w:left="251" w:hanging="171"/>
      </w:pPr>
      <w:rPr>
        <w:rFonts w:hint="default"/>
        <w:lang w:val="tr-TR" w:eastAsia="en-US" w:bidi="ar-SA"/>
      </w:rPr>
    </w:lvl>
    <w:lvl w:ilvl="2">
      <w:start w:val="0"/>
      <w:numFmt w:val="bullet"/>
      <w:lvlText w:val="•"/>
      <w:lvlJc w:val="left"/>
      <w:pPr>
        <w:ind w:left="402" w:hanging="171"/>
      </w:pPr>
      <w:rPr>
        <w:rFonts w:hint="default"/>
        <w:lang w:val="tr-TR" w:eastAsia="en-US" w:bidi="ar-SA"/>
      </w:rPr>
    </w:lvl>
    <w:lvl w:ilvl="3">
      <w:start w:val="0"/>
      <w:numFmt w:val="bullet"/>
      <w:lvlText w:val="•"/>
      <w:lvlJc w:val="left"/>
      <w:pPr>
        <w:ind w:left="553" w:hanging="171"/>
      </w:pPr>
      <w:rPr>
        <w:rFonts w:hint="default"/>
        <w:lang w:val="tr-TR" w:eastAsia="en-US" w:bidi="ar-SA"/>
      </w:rPr>
    </w:lvl>
    <w:lvl w:ilvl="4">
      <w:start w:val="0"/>
      <w:numFmt w:val="bullet"/>
      <w:lvlText w:val="•"/>
      <w:lvlJc w:val="left"/>
      <w:pPr>
        <w:ind w:left="704" w:hanging="171"/>
      </w:pPr>
      <w:rPr>
        <w:rFonts w:hint="default"/>
        <w:lang w:val="tr-TR" w:eastAsia="en-US" w:bidi="ar-SA"/>
      </w:rPr>
    </w:lvl>
    <w:lvl w:ilvl="5">
      <w:start w:val="0"/>
      <w:numFmt w:val="bullet"/>
      <w:lvlText w:val="•"/>
      <w:lvlJc w:val="left"/>
      <w:pPr>
        <w:ind w:left="855" w:hanging="171"/>
      </w:pPr>
      <w:rPr>
        <w:rFonts w:hint="default"/>
        <w:lang w:val="tr-TR" w:eastAsia="en-US" w:bidi="ar-SA"/>
      </w:rPr>
    </w:lvl>
    <w:lvl w:ilvl="6">
      <w:start w:val="0"/>
      <w:numFmt w:val="bullet"/>
      <w:lvlText w:val="•"/>
      <w:lvlJc w:val="left"/>
      <w:pPr>
        <w:ind w:left="1006" w:hanging="171"/>
      </w:pPr>
      <w:rPr>
        <w:rFonts w:hint="default"/>
        <w:lang w:val="tr-TR" w:eastAsia="en-US" w:bidi="ar-SA"/>
      </w:rPr>
    </w:lvl>
    <w:lvl w:ilvl="7">
      <w:start w:val="0"/>
      <w:numFmt w:val="bullet"/>
      <w:lvlText w:val="•"/>
      <w:lvlJc w:val="left"/>
      <w:pPr>
        <w:ind w:left="1157" w:hanging="171"/>
      </w:pPr>
      <w:rPr>
        <w:rFonts w:hint="default"/>
        <w:lang w:val="tr-TR" w:eastAsia="en-US" w:bidi="ar-SA"/>
      </w:rPr>
    </w:lvl>
    <w:lvl w:ilvl="8">
      <w:start w:val="0"/>
      <w:numFmt w:val="bullet"/>
      <w:lvlText w:val="•"/>
      <w:lvlJc w:val="left"/>
      <w:pPr>
        <w:ind w:left="1308" w:hanging="171"/>
      </w:pPr>
      <w:rPr>
        <w:rFonts w:hint="default"/>
        <w:lang w:val="tr-TR" w:eastAsia="en-US" w:bidi="ar-SA"/>
      </w:rPr>
    </w:lvl>
  </w:abstractNum>
  <w:abstractNum w:abstractNumId="29">
    <w:multiLevelType w:val="hybridMultilevel"/>
    <w:lvl w:ilvl="0">
      <w:start w:val="1"/>
      <w:numFmt w:val="decimal"/>
      <w:lvlText w:val="%1."/>
      <w:lvlJc w:val="left"/>
      <w:pPr>
        <w:ind w:left="131" w:hanging="171"/>
        <w:jc w:val="left"/>
      </w:pPr>
      <w:rPr>
        <w:rFonts w:hint="default" w:ascii="Times New Roman" w:hAnsi="Times New Roman" w:eastAsia="Times New Roman" w:cs="Times New Roman"/>
        <w:spacing w:val="0"/>
        <w:w w:val="99"/>
        <w:sz w:val="20"/>
        <w:szCs w:val="20"/>
        <w:lang w:val="tr-TR" w:eastAsia="en-US" w:bidi="ar-SA"/>
      </w:rPr>
    </w:lvl>
    <w:lvl w:ilvl="1">
      <w:start w:val="0"/>
      <w:numFmt w:val="bullet"/>
      <w:lvlText w:val="•"/>
      <w:lvlJc w:val="left"/>
      <w:pPr>
        <w:ind w:left="357" w:hanging="171"/>
      </w:pPr>
      <w:rPr>
        <w:rFonts w:hint="default"/>
        <w:lang w:val="tr-TR" w:eastAsia="en-US" w:bidi="ar-SA"/>
      </w:rPr>
    </w:lvl>
    <w:lvl w:ilvl="2">
      <w:start w:val="0"/>
      <w:numFmt w:val="bullet"/>
      <w:lvlText w:val="•"/>
      <w:lvlJc w:val="left"/>
      <w:pPr>
        <w:ind w:left="575" w:hanging="171"/>
      </w:pPr>
      <w:rPr>
        <w:rFonts w:hint="default"/>
        <w:lang w:val="tr-TR" w:eastAsia="en-US" w:bidi="ar-SA"/>
      </w:rPr>
    </w:lvl>
    <w:lvl w:ilvl="3">
      <w:start w:val="0"/>
      <w:numFmt w:val="bullet"/>
      <w:lvlText w:val="•"/>
      <w:lvlJc w:val="left"/>
      <w:pPr>
        <w:ind w:left="793" w:hanging="171"/>
      </w:pPr>
      <w:rPr>
        <w:rFonts w:hint="default"/>
        <w:lang w:val="tr-TR" w:eastAsia="en-US" w:bidi="ar-SA"/>
      </w:rPr>
    </w:lvl>
    <w:lvl w:ilvl="4">
      <w:start w:val="0"/>
      <w:numFmt w:val="bullet"/>
      <w:lvlText w:val="•"/>
      <w:lvlJc w:val="left"/>
      <w:pPr>
        <w:ind w:left="1011" w:hanging="171"/>
      </w:pPr>
      <w:rPr>
        <w:rFonts w:hint="default"/>
        <w:lang w:val="tr-TR" w:eastAsia="en-US" w:bidi="ar-SA"/>
      </w:rPr>
    </w:lvl>
    <w:lvl w:ilvl="5">
      <w:start w:val="0"/>
      <w:numFmt w:val="bullet"/>
      <w:lvlText w:val="•"/>
      <w:lvlJc w:val="left"/>
      <w:pPr>
        <w:ind w:left="1229" w:hanging="171"/>
      </w:pPr>
      <w:rPr>
        <w:rFonts w:hint="default"/>
        <w:lang w:val="tr-TR" w:eastAsia="en-US" w:bidi="ar-SA"/>
      </w:rPr>
    </w:lvl>
    <w:lvl w:ilvl="6">
      <w:start w:val="0"/>
      <w:numFmt w:val="bullet"/>
      <w:lvlText w:val="•"/>
      <w:lvlJc w:val="left"/>
      <w:pPr>
        <w:ind w:left="1447" w:hanging="171"/>
      </w:pPr>
      <w:rPr>
        <w:rFonts w:hint="default"/>
        <w:lang w:val="tr-TR" w:eastAsia="en-US" w:bidi="ar-SA"/>
      </w:rPr>
    </w:lvl>
    <w:lvl w:ilvl="7">
      <w:start w:val="0"/>
      <w:numFmt w:val="bullet"/>
      <w:lvlText w:val="•"/>
      <w:lvlJc w:val="left"/>
      <w:pPr>
        <w:ind w:left="1665" w:hanging="171"/>
      </w:pPr>
      <w:rPr>
        <w:rFonts w:hint="default"/>
        <w:lang w:val="tr-TR" w:eastAsia="en-US" w:bidi="ar-SA"/>
      </w:rPr>
    </w:lvl>
    <w:lvl w:ilvl="8">
      <w:start w:val="0"/>
      <w:numFmt w:val="bullet"/>
      <w:lvlText w:val="•"/>
      <w:lvlJc w:val="left"/>
      <w:pPr>
        <w:ind w:left="1883" w:hanging="171"/>
      </w:pPr>
      <w:rPr>
        <w:rFonts w:hint="default"/>
        <w:lang w:val="tr-TR" w:eastAsia="en-US" w:bidi="ar-SA"/>
      </w:rPr>
    </w:lvl>
  </w:abstractNum>
  <w:abstractNum w:abstractNumId="28">
    <w:multiLevelType w:val="hybridMultilevel"/>
    <w:lvl w:ilvl="0">
      <w:start w:val="2"/>
      <w:numFmt w:val="decimal"/>
      <w:lvlText w:val="%1."/>
      <w:lvlJc w:val="left"/>
      <w:pPr>
        <w:ind w:left="130" w:hanging="171"/>
        <w:jc w:val="left"/>
      </w:pPr>
      <w:rPr>
        <w:rFonts w:hint="default" w:ascii="Times New Roman" w:hAnsi="Times New Roman" w:eastAsia="Times New Roman" w:cs="Times New Roman"/>
        <w:spacing w:val="0"/>
        <w:w w:val="99"/>
        <w:sz w:val="20"/>
        <w:szCs w:val="20"/>
        <w:lang w:val="tr-TR" w:eastAsia="en-US" w:bidi="ar-SA"/>
      </w:rPr>
    </w:lvl>
    <w:lvl w:ilvl="1">
      <w:start w:val="0"/>
      <w:numFmt w:val="bullet"/>
      <w:lvlText w:val="•"/>
      <w:lvlJc w:val="left"/>
      <w:pPr>
        <w:ind w:left="304" w:hanging="171"/>
      </w:pPr>
      <w:rPr>
        <w:rFonts w:hint="default"/>
        <w:lang w:val="tr-TR" w:eastAsia="en-US" w:bidi="ar-SA"/>
      </w:rPr>
    </w:lvl>
    <w:lvl w:ilvl="2">
      <w:start w:val="0"/>
      <w:numFmt w:val="bullet"/>
      <w:lvlText w:val="•"/>
      <w:lvlJc w:val="left"/>
      <w:pPr>
        <w:ind w:left="468" w:hanging="171"/>
      </w:pPr>
      <w:rPr>
        <w:rFonts w:hint="default"/>
        <w:lang w:val="tr-TR" w:eastAsia="en-US" w:bidi="ar-SA"/>
      </w:rPr>
    </w:lvl>
    <w:lvl w:ilvl="3">
      <w:start w:val="0"/>
      <w:numFmt w:val="bullet"/>
      <w:lvlText w:val="•"/>
      <w:lvlJc w:val="left"/>
      <w:pPr>
        <w:ind w:left="632" w:hanging="171"/>
      </w:pPr>
      <w:rPr>
        <w:rFonts w:hint="default"/>
        <w:lang w:val="tr-TR" w:eastAsia="en-US" w:bidi="ar-SA"/>
      </w:rPr>
    </w:lvl>
    <w:lvl w:ilvl="4">
      <w:start w:val="0"/>
      <w:numFmt w:val="bullet"/>
      <w:lvlText w:val="•"/>
      <w:lvlJc w:val="left"/>
      <w:pPr>
        <w:ind w:left="796" w:hanging="171"/>
      </w:pPr>
      <w:rPr>
        <w:rFonts w:hint="default"/>
        <w:lang w:val="tr-TR" w:eastAsia="en-US" w:bidi="ar-SA"/>
      </w:rPr>
    </w:lvl>
    <w:lvl w:ilvl="5">
      <w:start w:val="0"/>
      <w:numFmt w:val="bullet"/>
      <w:lvlText w:val="•"/>
      <w:lvlJc w:val="left"/>
      <w:pPr>
        <w:ind w:left="960" w:hanging="171"/>
      </w:pPr>
      <w:rPr>
        <w:rFonts w:hint="default"/>
        <w:lang w:val="tr-TR" w:eastAsia="en-US" w:bidi="ar-SA"/>
      </w:rPr>
    </w:lvl>
    <w:lvl w:ilvl="6">
      <w:start w:val="0"/>
      <w:numFmt w:val="bullet"/>
      <w:lvlText w:val="•"/>
      <w:lvlJc w:val="left"/>
      <w:pPr>
        <w:ind w:left="1124" w:hanging="171"/>
      </w:pPr>
      <w:rPr>
        <w:rFonts w:hint="default"/>
        <w:lang w:val="tr-TR" w:eastAsia="en-US" w:bidi="ar-SA"/>
      </w:rPr>
    </w:lvl>
    <w:lvl w:ilvl="7">
      <w:start w:val="0"/>
      <w:numFmt w:val="bullet"/>
      <w:lvlText w:val="•"/>
      <w:lvlJc w:val="left"/>
      <w:pPr>
        <w:ind w:left="1288" w:hanging="171"/>
      </w:pPr>
      <w:rPr>
        <w:rFonts w:hint="default"/>
        <w:lang w:val="tr-TR" w:eastAsia="en-US" w:bidi="ar-SA"/>
      </w:rPr>
    </w:lvl>
    <w:lvl w:ilvl="8">
      <w:start w:val="0"/>
      <w:numFmt w:val="bullet"/>
      <w:lvlText w:val="•"/>
      <w:lvlJc w:val="left"/>
      <w:pPr>
        <w:ind w:left="1452" w:hanging="171"/>
      </w:pPr>
      <w:rPr>
        <w:rFonts w:hint="default"/>
        <w:lang w:val="tr-TR" w:eastAsia="en-US" w:bidi="ar-SA"/>
      </w:rPr>
    </w:lvl>
  </w:abstractNum>
  <w:abstractNum w:abstractNumId="27">
    <w:multiLevelType w:val="hybridMultilevel"/>
    <w:lvl w:ilvl="0">
      <w:start w:val="2"/>
      <w:numFmt w:val="decimal"/>
      <w:lvlText w:val="%1."/>
      <w:lvlJc w:val="left"/>
      <w:pPr>
        <w:ind w:left="106" w:hanging="202"/>
        <w:jc w:val="left"/>
      </w:pPr>
      <w:rPr>
        <w:rFonts w:hint="default" w:ascii="Times New Roman" w:hAnsi="Times New Roman" w:eastAsia="Times New Roman" w:cs="Times New Roman"/>
        <w:spacing w:val="0"/>
        <w:w w:val="99"/>
        <w:sz w:val="20"/>
        <w:szCs w:val="20"/>
        <w:lang w:val="tr-TR" w:eastAsia="en-US" w:bidi="ar-SA"/>
      </w:rPr>
    </w:lvl>
    <w:lvl w:ilvl="1">
      <w:start w:val="0"/>
      <w:numFmt w:val="bullet"/>
      <w:lvlText w:val="•"/>
      <w:lvlJc w:val="left"/>
      <w:pPr>
        <w:ind w:left="263" w:hanging="202"/>
      </w:pPr>
      <w:rPr>
        <w:rFonts w:hint="default"/>
        <w:lang w:val="tr-TR" w:eastAsia="en-US" w:bidi="ar-SA"/>
      </w:rPr>
    </w:lvl>
    <w:lvl w:ilvl="2">
      <w:start w:val="0"/>
      <w:numFmt w:val="bullet"/>
      <w:lvlText w:val="•"/>
      <w:lvlJc w:val="left"/>
      <w:pPr>
        <w:ind w:left="427" w:hanging="202"/>
      </w:pPr>
      <w:rPr>
        <w:rFonts w:hint="default"/>
        <w:lang w:val="tr-TR" w:eastAsia="en-US" w:bidi="ar-SA"/>
      </w:rPr>
    </w:lvl>
    <w:lvl w:ilvl="3">
      <w:start w:val="0"/>
      <w:numFmt w:val="bullet"/>
      <w:lvlText w:val="•"/>
      <w:lvlJc w:val="left"/>
      <w:pPr>
        <w:ind w:left="590" w:hanging="202"/>
      </w:pPr>
      <w:rPr>
        <w:rFonts w:hint="default"/>
        <w:lang w:val="tr-TR" w:eastAsia="en-US" w:bidi="ar-SA"/>
      </w:rPr>
    </w:lvl>
    <w:lvl w:ilvl="4">
      <w:start w:val="0"/>
      <w:numFmt w:val="bullet"/>
      <w:lvlText w:val="•"/>
      <w:lvlJc w:val="left"/>
      <w:pPr>
        <w:ind w:left="754" w:hanging="202"/>
      </w:pPr>
      <w:rPr>
        <w:rFonts w:hint="default"/>
        <w:lang w:val="tr-TR" w:eastAsia="en-US" w:bidi="ar-SA"/>
      </w:rPr>
    </w:lvl>
    <w:lvl w:ilvl="5">
      <w:start w:val="0"/>
      <w:numFmt w:val="bullet"/>
      <w:lvlText w:val="•"/>
      <w:lvlJc w:val="left"/>
      <w:pPr>
        <w:ind w:left="917" w:hanging="202"/>
      </w:pPr>
      <w:rPr>
        <w:rFonts w:hint="default"/>
        <w:lang w:val="tr-TR" w:eastAsia="en-US" w:bidi="ar-SA"/>
      </w:rPr>
    </w:lvl>
    <w:lvl w:ilvl="6">
      <w:start w:val="0"/>
      <w:numFmt w:val="bullet"/>
      <w:lvlText w:val="•"/>
      <w:lvlJc w:val="left"/>
      <w:pPr>
        <w:ind w:left="1081" w:hanging="202"/>
      </w:pPr>
      <w:rPr>
        <w:rFonts w:hint="default"/>
        <w:lang w:val="tr-TR" w:eastAsia="en-US" w:bidi="ar-SA"/>
      </w:rPr>
    </w:lvl>
    <w:lvl w:ilvl="7">
      <w:start w:val="0"/>
      <w:numFmt w:val="bullet"/>
      <w:lvlText w:val="•"/>
      <w:lvlJc w:val="left"/>
      <w:pPr>
        <w:ind w:left="1244" w:hanging="202"/>
      </w:pPr>
      <w:rPr>
        <w:rFonts w:hint="default"/>
        <w:lang w:val="tr-TR" w:eastAsia="en-US" w:bidi="ar-SA"/>
      </w:rPr>
    </w:lvl>
    <w:lvl w:ilvl="8">
      <w:start w:val="0"/>
      <w:numFmt w:val="bullet"/>
      <w:lvlText w:val="•"/>
      <w:lvlJc w:val="left"/>
      <w:pPr>
        <w:ind w:left="1408" w:hanging="202"/>
      </w:pPr>
      <w:rPr>
        <w:rFonts w:hint="default"/>
        <w:lang w:val="tr-TR" w:eastAsia="en-US" w:bidi="ar-SA"/>
      </w:rPr>
    </w:lvl>
  </w:abstractNum>
  <w:abstractNum w:abstractNumId="26">
    <w:multiLevelType w:val="hybridMultilevel"/>
    <w:lvl w:ilvl="0">
      <w:start w:val="2"/>
      <w:numFmt w:val="decimal"/>
      <w:lvlText w:val="%1."/>
      <w:lvlJc w:val="left"/>
      <w:pPr>
        <w:ind w:left="131" w:hanging="171"/>
        <w:jc w:val="left"/>
      </w:pPr>
      <w:rPr>
        <w:rFonts w:hint="default" w:ascii="Times New Roman" w:hAnsi="Times New Roman" w:eastAsia="Times New Roman" w:cs="Times New Roman"/>
        <w:spacing w:val="0"/>
        <w:w w:val="99"/>
        <w:sz w:val="20"/>
        <w:szCs w:val="20"/>
        <w:lang w:val="tr-TR" w:eastAsia="en-US" w:bidi="ar-SA"/>
      </w:rPr>
    </w:lvl>
    <w:lvl w:ilvl="1">
      <w:start w:val="0"/>
      <w:numFmt w:val="bullet"/>
      <w:lvlText w:val="•"/>
      <w:lvlJc w:val="left"/>
      <w:pPr>
        <w:ind w:left="287" w:hanging="171"/>
      </w:pPr>
      <w:rPr>
        <w:rFonts w:hint="default"/>
        <w:lang w:val="tr-TR" w:eastAsia="en-US" w:bidi="ar-SA"/>
      </w:rPr>
    </w:lvl>
    <w:lvl w:ilvl="2">
      <w:start w:val="0"/>
      <w:numFmt w:val="bullet"/>
      <w:lvlText w:val="•"/>
      <w:lvlJc w:val="left"/>
      <w:pPr>
        <w:ind w:left="434" w:hanging="171"/>
      </w:pPr>
      <w:rPr>
        <w:rFonts w:hint="default"/>
        <w:lang w:val="tr-TR" w:eastAsia="en-US" w:bidi="ar-SA"/>
      </w:rPr>
    </w:lvl>
    <w:lvl w:ilvl="3">
      <w:start w:val="0"/>
      <w:numFmt w:val="bullet"/>
      <w:lvlText w:val="•"/>
      <w:lvlJc w:val="left"/>
      <w:pPr>
        <w:ind w:left="581" w:hanging="171"/>
      </w:pPr>
      <w:rPr>
        <w:rFonts w:hint="default"/>
        <w:lang w:val="tr-TR" w:eastAsia="en-US" w:bidi="ar-SA"/>
      </w:rPr>
    </w:lvl>
    <w:lvl w:ilvl="4">
      <w:start w:val="0"/>
      <w:numFmt w:val="bullet"/>
      <w:lvlText w:val="•"/>
      <w:lvlJc w:val="left"/>
      <w:pPr>
        <w:ind w:left="728" w:hanging="171"/>
      </w:pPr>
      <w:rPr>
        <w:rFonts w:hint="default"/>
        <w:lang w:val="tr-TR" w:eastAsia="en-US" w:bidi="ar-SA"/>
      </w:rPr>
    </w:lvl>
    <w:lvl w:ilvl="5">
      <w:start w:val="0"/>
      <w:numFmt w:val="bullet"/>
      <w:lvlText w:val="•"/>
      <w:lvlJc w:val="left"/>
      <w:pPr>
        <w:ind w:left="875" w:hanging="171"/>
      </w:pPr>
      <w:rPr>
        <w:rFonts w:hint="default"/>
        <w:lang w:val="tr-TR" w:eastAsia="en-US" w:bidi="ar-SA"/>
      </w:rPr>
    </w:lvl>
    <w:lvl w:ilvl="6">
      <w:start w:val="0"/>
      <w:numFmt w:val="bullet"/>
      <w:lvlText w:val="•"/>
      <w:lvlJc w:val="left"/>
      <w:pPr>
        <w:ind w:left="1022" w:hanging="171"/>
      </w:pPr>
      <w:rPr>
        <w:rFonts w:hint="default"/>
        <w:lang w:val="tr-TR" w:eastAsia="en-US" w:bidi="ar-SA"/>
      </w:rPr>
    </w:lvl>
    <w:lvl w:ilvl="7">
      <w:start w:val="0"/>
      <w:numFmt w:val="bullet"/>
      <w:lvlText w:val="•"/>
      <w:lvlJc w:val="left"/>
      <w:pPr>
        <w:ind w:left="1169" w:hanging="171"/>
      </w:pPr>
      <w:rPr>
        <w:rFonts w:hint="default"/>
        <w:lang w:val="tr-TR" w:eastAsia="en-US" w:bidi="ar-SA"/>
      </w:rPr>
    </w:lvl>
    <w:lvl w:ilvl="8">
      <w:start w:val="0"/>
      <w:numFmt w:val="bullet"/>
      <w:lvlText w:val="•"/>
      <w:lvlJc w:val="left"/>
      <w:pPr>
        <w:ind w:left="1316" w:hanging="171"/>
      </w:pPr>
      <w:rPr>
        <w:rFonts w:hint="default"/>
        <w:lang w:val="tr-TR" w:eastAsia="en-US" w:bidi="ar-SA"/>
      </w:rPr>
    </w:lvl>
  </w:abstractNum>
  <w:abstractNum w:abstractNumId="25">
    <w:multiLevelType w:val="hybridMultilevel"/>
    <w:lvl w:ilvl="0">
      <w:start w:val="2"/>
      <w:numFmt w:val="decimal"/>
      <w:lvlText w:val="%1."/>
      <w:lvlJc w:val="left"/>
      <w:pPr>
        <w:ind w:left="131" w:hanging="171"/>
        <w:jc w:val="left"/>
      </w:pPr>
      <w:rPr>
        <w:rFonts w:hint="default" w:ascii="Times New Roman" w:hAnsi="Times New Roman" w:eastAsia="Times New Roman" w:cs="Times New Roman"/>
        <w:spacing w:val="0"/>
        <w:w w:val="99"/>
        <w:sz w:val="20"/>
        <w:szCs w:val="20"/>
        <w:lang w:val="tr-TR" w:eastAsia="en-US" w:bidi="ar-SA"/>
      </w:rPr>
    </w:lvl>
    <w:lvl w:ilvl="1">
      <w:start w:val="0"/>
      <w:numFmt w:val="bullet"/>
      <w:lvlText w:val="•"/>
      <w:lvlJc w:val="left"/>
      <w:pPr>
        <w:ind w:left="357" w:hanging="171"/>
      </w:pPr>
      <w:rPr>
        <w:rFonts w:hint="default"/>
        <w:lang w:val="tr-TR" w:eastAsia="en-US" w:bidi="ar-SA"/>
      </w:rPr>
    </w:lvl>
    <w:lvl w:ilvl="2">
      <w:start w:val="0"/>
      <w:numFmt w:val="bullet"/>
      <w:lvlText w:val="•"/>
      <w:lvlJc w:val="left"/>
      <w:pPr>
        <w:ind w:left="575" w:hanging="171"/>
      </w:pPr>
      <w:rPr>
        <w:rFonts w:hint="default"/>
        <w:lang w:val="tr-TR" w:eastAsia="en-US" w:bidi="ar-SA"/>
      </w:rPr>
    </w:lvl>
    <w:lvl w:ilvl="3">
      <w:start w:val="0"/>
      <w:numFmt w:val="bullet"/>
      <w:lvlText w:val="•"/>
      <w:lvlJc w:val="left"/>
      <w:pPr>
        <w:ind w:left="793" w:hanging="171"/>
      </w:pPr>
      <w:rPr>
        <w:rFonts w:hint="default"/>
        <w:lang w:val="tr-TR" w:eastAsia="en-US" w:bidi="ar-SA"/>
      </w:rPr>
    </w:lvl>
    <w:lvl w:ilvl="4">
      <w:start w:val="0"/>
      <w:numFmt w:val="bullet"/>
      <w:lvlText w:val="•"/>
      <w:lvlJc w:val="left"/>
      <w:pPr>
        <w:ind w:left="1011" w:hanging="171"/>
      </w:pPr>
      <w:rPr>
        <w:rFonts w:hint="default"/>
        <w:lang w:val="tr-TR" w:eastAsia="en-US" w:bidi="ar-SA"/>
      </w:rPr>
    </w:lvl>
    <w:lvl w:ilvl="5">
      <w:start w:val="0"/>
      <w:numFmt w:val="bullet"/>
      <w:lvlText w:val="•"/>
      <w:lvlJc w:val="left"/>
      <w:pPr>
        <w:ind w:left="1229" w:hanging="171"/>
      </w:pPr>
      <w:rPr>
        <w:rFonts w:hint="default"/>
        <w:lang w:val="tr-TR" w:eastAsia="en-US" w:bidi="ar-SA"/>
      </w:rPr>
    </w:lvl>
    <w:lvl w:ilvl="6">
      <w:start w:val="0"/>
      <w:numFmt w:val="bullet"/>
      <w:lvlText w:val="•"/>
      <w:lvlJc w:val="left"/>
      <w:pPr>
        <w:ind w:left="1447" w:hanging="171"/>
      </w:pPr>
      <w:rPr>
        <w:rFonts w:hint="default"/>
        <w:lang w:val="tr-TR" w:eastAsia="en-US" w:bidi="ar-SA"/>
      </w:rPr>
    </w:lvl>
    <w:lvl w:ilvl="7">
      <w:start w:val="0"/>
      <w:numFmt w:val="bullet"/>
      <w:lvlText w:val="•"/>
      <w:lvlJc w:val="left"/>
      <w:pPr>
        <w:ind w:left="1665" w:hanging="171"/>
      </w:pPr>
      <w:rPr>
        <w:rFonts w:hint="default"/>
        <w:lang w:val="tr-TR" w:eastAsia="en-US" w:bidi="ar-SA"/>
      </w:rPr>
    </w:lvl>
    <w:lvl w:ilvl="8">
      <w:start w:val="0"/>
      <w:numFmt w:val="bullet"/>
      <w:lvlText w:val="•"/>
      <w:lvlJc w:val="left"/>
      <w:pPr>
        <w:ind w:left="1883" w:hanging="171"/>
      </w:pPr>
      <w:rPr>
        <w:rFonts w:hint="default"/>
        <w:lang w:val="tr-TR" w:eastAsia="en-US" w:bidi="ar-SA"/>
      </w:rPr>
    </w:lvl>
  </w:abstractNum>
  <w:abstractNum w:abstractNumId="24">
    <w:multiLevelType w:val="hybridMultilevel"/>
    <w:lvl w:ilvl="0">
      <w:start w:val="0"/>
      <w:numFmt w:val="bullet"/>
      <w:lvlText w:val=""/>
      <w:lvlJc w:val="left"/>
      <w:pPr>
        <w:ind w:left="424" w:hanging="142"/>
      </w:pPr>
      <w:rPr>
        <w:rFonts w:hint="default" w:ascii="Symbol" w:hAnsi="Symbol" w:eastAsia="Symbol" w:cs="Symbol"/>
        <w:w w:val="99"/>
        <w:sz w:val="20"/>
        <w:szCs w:val="20"/>
        <w:lang w:val="tr-TR" w:eastAsia="en-US" w:bidi="ar-SA"/>
      </w:rPr>
    </w:lvl>
    <w:lvl w:ilvl="1">
      <w:start w:val="0"/>
      <w:numFmt w:val="bullet"/>
      <w:lvlText w:val="•"/>
      <w:lvlJc w:val="left"/>
      <w:pPr>
        <w:ind w:left="1271" w:hanging="142"/>
      </w:pPr>
      <w:rPr>
        <w:rFonts w:hint="default"/>
        <w:lang w:val="tr-TR" w:eastAsia="en-US" w:bidi="ar-SA"/>
      </w:rPr>
    </w:lvl>
    <w:lvl w:ilvl="2">
      <w:start w:val="0"/>
      <w:numFmt w:val="bullet"/>
      <w:lvlText w:val="•"/>
      <w:lvlJc w:val="left"/>
      <w:pPr>
        <w:ind w:left="2122" w:hanging="142"/>
      </w:pPr>
      <w:rPr>
        <w:rFonts w:hint="default"/>
        <w:lang w:val="tr-TR" w:eastAsia="en-US" w:bidi="ar-SA"/>
      </w:rPr>
    </w:lvl>
    <w:lvl w:ilvl="3">
      <w:start w:val="0"/>
      <w:numFmt w:val="bullet"/>
      <w:lvlText w:val="•"/>
      <w:lvlJc w:val="left"/>
      <w:pPr>
        <w:ind w:left="2974" w:hanging="142"/>
      </w:pPr>
      <w:rPr>
        <w:rFonts w:hint="default"/>
        <w:lang w:val="tr-TR" w:eastAsia="en-US" w:bidi="ar-SA"/>
      </w:rPr>
    </w:lvl>
    <w:lvl w:ilvl="4">
      <w:start w:val="0"/>
      <w:numFmt w:val="bullet"/>
      <w:lvlText w:val="•"/>
      <w:lvlJc w:val="left"/>
      <w:pPr>
        <w:ind w:left="3825" w:hanging="142"/>
      </w:pPr>
      <w:rPr>
        <w:rFonts w:hint="default"/>
        <w:lang w:val="tr-TR" w:eastAsia="en-US" w:bidi="ar-SA"/>
      </w:rPr>
    </w:lvl>
    <w:lvl w:ilvl="5">
      <w:start w:val="0"/>
      <w:numFmt w:val="bullet"/>
      <w:lvlText w:val="•"/>
      <w:lvlJc w:val="left"/>
      <w:pPr>
        <w:ind w:left="4677" w:hanging="142"/>
      </w:pPr>
      <w:rPr>
        <w:rFonts w:hint="default"/>
        <w:lang w:val="tr-TR" w:eastAsia="en-US" w:bidi="ar-SA"/>
      </w:rPr>
    </w:lvl>
    <w:lvl w:ilvl="6">
      <w:start w:val="0"/>
      <w:numFmt w:val="bullet"/>
      <w:lvlText w:val="•"/>
      <w:lvlJc w:val="left"/>
      <w:pPr>
        <w:ind w:left="5528" w:hanging="142"/>
      </w:pPr>
      <w:rPr>
        <w:rFonts w:hint="default"/>
        <w:lang w:val="tr-TR" w:eastAsia="en-US" w:bidi="ar-SA"/>
      </w:rPr>
    </w:lvl>
    <w:lvl w:ilvl="7">
      <w:start w:val="0"/>
      <w:numFmt w:val="bullet"/>
      <w:lvlText w:val="•"/>
      <w:lvlJc w:val="left"/>
      <w:pPr>
        <w:ind w:left="6379" w:hanging="142"/>
      </w:pPr>
      <w:rPr>
        <w:rFonts w:hint="default"/>
        <w:lang w:val="tr-TR" w:eastAsia="en-US" w:bidi="ar-SA"/>
      </w:rPr>
    </w:lvl>
    <w:lvl w:ilvl="8">
      <w:start w:val="0"/>
      <w:numFmt w:val="bullet"/>
      <w:lvlText w:val="•"/>
      <w:lvlJc w:val="left"/>
      <w:pPr>
        <w:ind w:left="7231" w:hanging="142"/>
      </w:pPr>
      <w:rPr>
        <w:rFonts w:hint="default"/>
        <w:lang w:val="tr-TR" w:eastAsia="en-US" w:bidi="ar-SA"/>
      </w:rPr>
    </w:lvl>
  </w:abstractNum>
  <w:abstractNum w:abstractNumId="23">
    <w:multiLevelType w:val="hybridMultilevel"/>
    <w:lvl w:ilvl="0">
      <w:start w:val="0"/>
      <w:numFmt w:val="bullet"/>
      <w:lvlText w:val=""/>
      <w:lvlJc w:val="left"/>
      <w:pPr>
        <w:ind w:left="424" w:hanging="142"/>
      </w:pPr>
      <w:rPr>
        <w:rFonts w:hint="default" w:ascii="Symbol" w:hAnsi="Symbol" w:eastAsia="Symbol" w:cs="Symbol"/>
        <w:w w:val="99"/>
        <w:sz w:val="20"/>
        <w:szCs w:val="20"/>
        <w:lang w:val="tr-TR" w:eastAsia="en-US" w:bidi="ar-SA"/>
      </w:rPr>
    </w:lvl>
    <w:lvl w:ilvl="1">
      <w:start w:val="0"/>
      <w:numFmt w:val="bullet"/>
      <w:lvlText w:val="•"/>
      <w:lvlJc w:val="left"/>
      <w:pPr>
        <w:ind w:left="1271" w:hanging="142"/>
      </w:pPr>
      <w:rPr>
        <w:rFonts w:hint="default"/>
        <w:lang w:val="tr-TR" w:eastAsia="en-US" w:bidi="ar-SA"/>
      </w:rPr>
    </w:lvl>
    <w:lvl w:ilvl="2">
      <w:start w:val="0"/>
      <w:numFmt w:val="bullet"/>
      <w:lvlText w:val="•"/>
      <w:lvlJc w:val="left"/>
      <w:pPr>
        <w:ind w:left="2122" w:hanging="142"/>
      </w:pPr>
      <w:rPr>
        <w:rFonts w:hint="default"/>
        <w:lang w:val="tr-TR" w:eastAsia="en-US" w:bidi="ar-SA"/>
      </w:rPr>
    </w:lvl>
    <w:lvl w:ilvl="3">
      <w:start w:val="0"/>
      <w:numFmt w:val="bullet"/>
      <w:lvlText w:val="•"/>
      <w:lvlJc w:val="left"/>
      <w:pPr>
        <w:ind w:left="2974" w:hanging="142"/>
      </w:pPr>
      <w:rPr>
        <w:rFonts w:hint="default"/>
        <w:lang w:val="tr-TR" w:eastAsia="en-US" w:bidi="ar-SA"/>
      </w:rPr>
    </w:lvl>
    <w:lvl w:ilvl="4">
      <w:start w:val="0"/>
      <w:numFmt w:val="bullet"/>
      <w:lvlText w:val="•"/>
      <w:lvlJc w:val="left"/>
      <w:pPr>
        <w:ind w:left="3825" w:hanging="142"/>
      </w:pPr>
      <w:rPr>
        <w:rFonts w:hint="default"/>
        <w:lang w:val="tr-TR" w:eastAsia="en-US" w:bidi="ar-SA"/>
      </w:rPr>
    </w:lvl>
    <w:lvl w:ilvl="5">
      <w:start w:val="0"/>
      <w:numFmt w:val="bullet"/>
      <w:lvlText w:val="•"/>
      <w:lvlJc w:val="left"/>
      <w:pPr>
        <w:ind w:left="4677" w:hanging="142"/>
      </w:pPr>
      <w:rPr>
        <w:rFonts w:hint="default"/>
        <w:lang w:val="tr-TR" w:eastAsia="en-US" w:bidi="ar-SA"/>
      </w:rPr>
    </w:lvl>
    <w:lvl w:ilvl="6">
      <w:start w:val="0"/>
      <w:numFmt w:val="bullet"/>
      <w:lvlText w:val="•"/>
      <w:lvlJc w:val="left"/>
      <w:pPr>
        <w:ind w:left="5528" w:hanging="142"/>
      </w:pPr>
      <w:rPr>
        <w:rFonts w:hint="default"/>
        <w:lang w:val="tr-TR" w:eastAsia="en-US" w:bidi="ar-SA"/>
      </w:rPr>
    </w:lvl>
    <w:lvl w:ilvl="7">
      <w:start w:val="0"/>
      <w:numFmt w:val="bullet"/>
      <w:lvlText w:val="•"/>
      <w:lvlJc w:val="left"/>
      <w:pPr>
        <w:ind w:left="6379" w:hanging="142"/>
      </w:pPr>
      <w:rPr>
        <w:rFonts w:hint="default"/>
        <w:lang w:val="tr-TR" w:eastAsia="en-US" w:bidi="ar-SA"/>
      </w:rPr>
    </w:lvl>
    <w:lvl w:ilvl="8">
      <w:start w:val="0"/>
      <w:numFmt w:val="bullet"/>
      <w:lvlText w:val="•"/>
      <w:lvlJc w:val="left"/>
      <w:pPr>
        <w:ind w:left="7231" w:hanging="142"/>
      </w:pPr>
      <w:rPr>
        <w:rFonts w:hint="default"/>
        <w:lang w:val="tr-TR" w:eastAsia="en-US" w:bidi="ar-SA"/>
      </w:rPr>
    </w:lvl>
  </w:abstractNum>
  <w:abstractNum w:abstractNumId="22">
    <w:multiLevelType w:val="hybridMultilevel"/>
    <w:lvl w:ilvl="0">
      <w:start w:val="0"/>
      <w:numFmt w:val="bullet"/>
      <w:lvlText w:val=""/>
      <w:lvlJc w:val="left"/>
      <w:pPr>
        <w:ind w:left="424" w:hanging="142"/>
      </w:pPr>
      <w:rPr>
        <w:rFonts w:hint="default" w:ascii="Symbol" w:hAnsi="Symbol" w:eastAsia="Symbol" w:cs="Symbol"/>
        <w:w w:val="99"/>
        <w:sz w:val="20"/>
        <w:szCs w:val="20"/>
        <w:lang w:val="tr-TR" w:eastAsia="en-US" w:bidi="ar-SA"/>
      </w:rPr>
    </w:lvl>
    <w:lvl w:ilvl="1">
      <w:start w:val="0"/>
      <w:numFmt w:val="bullet"/>
      <w:lvlText w:val="•"/>
      <w:lvlJc w:val="left"/>
      <w:pPr>
        <w:ind w:left="1271" w:hanging="142"/>
      </w:pPr>
      <w:rPr>
        <w:rFonts w:hint="default"/>
        <w:lang w:val="tr-TR" w:eastAsia="en-US" w:bidi="ar-SA"/>
      </w:rPr>
    </w:lvl>
    <w:lvl w:ilvl="2">
      <w:start w:val="0"/>
      <w:numFmt w:val="bullet"/>
      <w:lvlText w:val="•"/>
      <w:lvlJc w:val="left"/>
      <w:pPr>
        <w:ind w:left="2122" w:hanging="142"/>
      </w:pPr>
      <w:rPr>
        <w:rFonts w:hint="default"/>
        <w:lang w:val="tr-TR" w:eastAsia="en-US" w:bidi="ar-SA"/>
      </w:rPr>
    </w:lvl>
    <w:lvl w:ilvl="3">
      <w:start w:val="0"/>
      <w:numFmt w:val="bullet"/>
      <w:lvlText w:val="•"/>
      <w:lvlJc w:val="left"/>
      <w:pPr>
        <w:ind w:left="2974" w:hanging="142"/>
      </w:pPr>
      <w:rPr>
        <w:rFonts w:hint="default"/>
        <w:lang w:val="tr-TR" w:eastAsia="en-US" w:bidi="ar-SA"/>
      </w:rPr>
    </w:lvl>
    <w:lvl w:ilvl="4">
      <w:start w:val="0"/>
      <w:numFmt w:val="bullet"/>
      <w:lvlText w:val="•"/>
      <w:lvlJc w:val="left"/>
      <w:pPr>
        <w:ind w:left="3825" w:hanging="142"/>
      </w:pPr>
      <w:rPr>
        <w:rFonts w:hint="default"/>
        <w:lang w:val="tr-TR" w:eastAsia="en-US" w:bidi="ar-SA"/>
      </w:rPr>
    </w:lvl>
    <w:lvl w:ilvl="5">
      <w:start w:val="0"/>
      <w:numFmt w:val="bullet"/>
      <w:lvlText w:val="•"/>
      <w:lvlJc w:val="left"/>
      <w:pPr>
        <w:ind w:left="4677" w:hanging="142"/>
      </w:pPr>
      <w:rPr>
        <w:rFonts w:hint="default"/>
        <w:lang w:val="tr-TR" w:eastAsia="en-US" w:bidi="ar-SA"/>
      </w:rPr>
    </w:lvl>
    <w:lvl w:ilvl="6">
      <w:start w:val="0"/>
      <w:numFmt w:val="bullet"/>
      <w:lvlText w:val="•"/>
      <w:lvlJc w:val="left"/>
      <w:pPr>
        <w:ind w:left="5528" w:hanging="142"/>
      </w:pPr>
      <w:rPr>
        <w:rFonts w:hint="default"/>
        <w:lang w:val="tr-TR" w:eastAsia="en-US" w:bidi="ar-SA"/>
      </w:rPr>
    </w:lvl>
    <w:lvl w:ilvl="7">
      <w:start w:val="0"/>
      <w:numFmt w:val="bullet"/>
      <w:lvlText w:val="•"/>
      <w:lvlJc w:val="left"/>
      <w:pPr>
        <w:ind w:left="6379" w:hanging="142"/>
      </w:pPr>
      <w:rPr>
        <w:rFonts w:hint="default"/>
        <w:lang w:val="tr-TR" w:eastAsia="en-US" w:bidi="ar-SA"/>
      </w:rPr>
    </w:lvl>
    <w:lvl w:ilvl="8">
      <w:start w:val="0"/>
      <w:numFmt w:val="bullet"/>
      <w:lvlText w:val="•"/>
      <w:lvlJc w:val="left"/>
      <w:pPr>
        <w:ind w:left="7231" w:hanging="142"/>
      </w:pPr>
      <w:rPr>
        <w:rFonts w:hint="default"/>
        <w:lang w:val="tr-TR" w:eastAsia="en-US" w:bidi="ar-SA"/>
      </w:rPr>
    </w:lvl>
  </w:abstractNum>
  <w:abstractNum w:abstractNumId="21">
    <w:multiLevelType w:val="hybridMultilevel"/>
    <w:lvl w:ilvl="0">
      <w:start w:val="0"/>
      <w:numFmt w:val="bullet"/>
      <w:lvlText w:val=""/>
      <w:lvlJc w:val="left"/>
      <w:pPr>
        <w:ind w:left="424" w:hanging="142"/>
      </w:pPr>
      <w:rPr>
        <w:rFonts w:hint="default" w:ascii="Symbol" w:hAnsi="Symbol" w:eastAsia="Symbol" w:cs="Symbol"/>
        <w:w w:val="99"/>
        <w:sz w:val="20"/>
        <w:szCs w:val="20"/>
        <w:lang w:val="tr-TR" w:eastAsia="en-US" w:bidi="ar-SA"/>
      </w:rPr>
    </w:lvl>
    <w:lvl w:ilvl="1">
      <w:start w:val="0"/>
      <w:numFmt w:val="bullet"/>
      <w:lvlText w:val="•"/>
      <w:lvlJc w:val="left"/>
      <w:pPr>
        <w:ind w:left="1271" w:hanging="142"/>
      </w:pPr>
      <w:rPr>
        <w:rFonts w:hint="default"/>
        <w:lang w:val="tr-TR" w:eastAsia="en-US" w:bidi="ar-SA"/>
      </w:rPr>
    </w:lvl>
    <w:lvl w:ilvl="2">
      <w:start w:val="0"/>
      <w:numFmt w:val="bullet"/>
      <w:lvlText w:val="•"/>
      <w:lvlJc w:val="left"/>
      <w:pPr>
        <w:ind w:left="2122" w:hanging="142"/>
      </w:pPr>
      <w:rPr>
        <w:rFonts w:hint="default"/>
        <w:lang w:val="tr-TR" w:eastAsia="en-US" w:bidi="ar-SA"/>
      </w:rPr>
    </w:lvl>
    <w:lvl w:ilvl="3">
      <w:start w:val="0"/>
      <w:numFmt w:val="bullet"/>
      <w:lvlText w:val="•"/>
      <w:lvlJc w:val="left"/>
      <w:pPr>
        <w:ind w:left="2974" w:hanging="142"/>
      </w:pPr>
      <w:rPr>
        <w:rFonts w:hint="default"/>
        <w:lang w:val="tr-TR" w:eastAsia="en-US" w:bidi="ar-SA"/>
      </w:rPr>
    </w:lvl>
    <w:lvl w:ilvl="4">
      <w:start w:val="0"/>
      <w:numFmt w:val="bullet"/>
      <w:lvlText w:val="•"/>
      <w:lvlJc w:val="left"/>
      <w:pPr>
        <w:ind w:left="3825" w:hanging="142"/>
      </w:pPr>
      <w:rPr>
        <w:rFonts w:hint="default"/>
        <w:lang w:val="tr-TR" w:eastAsia="en-US" w:bidi="ar-SA"/>
      </w:rPr>
    </w:lvl>
    <w:lvl w:ilvl="5">
      <w:start w:val="0"/>
      <w:numFmt w:val="bullet"/>
      <w:lvlText w:val="•"/>
      <w:lvlJc w:val="left"/>
      <w:pPr>
        <w:ind w:left="4677" w:hanging="142"/>
      </w:pPr>
      <w:rPr>
        <w:rFonts w:hint="default"/>
        <w:lang w:val="tr-TR" w:eastAsia="en-US" w:bidi="ar-SA"/>
      </w:rPr>
    </w:lvl>
    <w:lvl w:ilvl="6">
      <w:start w:val="0"/>
      <w:numFmt w:val="bullet"/>
      <w:lvlText w:val="•"/>
      <w:lvlJc w:val="left"/>
      <w:pPr>
        <w:ind w:left="5528" w:hanging="142"/>
      </w:pPr>
      <w:rPr>
        <w:rFonts w:hint="default"/>
        <w:lang w:val="tr-TR" w:eastAsia="en-US" w:bidi="ar-SA"/>
      </w:rPr>
    </w:lvl>
    <w:lvl w:ilvl="7">
      <w:start w:val="0"/>
      <w:numFmt w:val="bullet"/>
      <w:lvlText w:val="•"/>
      <w:lvlJc w:val="left"/>
      <w:pPr>
        <w:ind w:left="6379" w:hanging="142"/>
      </w:pPr>
      <w:rPr>
        <w:rFonts w:hint="default"/>
        <w:lang w:val="tr-TR" w:eastAsia="en-US" w:bidi="ar-SA"/>
      </w:rPr>
    </w:lvl>
    <w:lvl w:ilvl="8">
      <w:start w:val="0"/>
      <w:numFmt w:val="bullet"/>
      <w:lvlText w:val="•"/>
      <w:lvlJc w:val="left"/>
      <w:pPr>
        <w:ind w:left="7231" w:hanging="142"/>
      </w:pPr>
      <w:rPr>
        <w:rFonts w:hint="default"/>
        <w:lang w:val="tr-TR" w:eastAsia="en-US" w:bidi="ar-SA"/>
      </w:rPr>
    </w:lvl>
  </w:abstractNum>
  <w:abstractNum w:abstractNumId="20">
    <w:multiLevelType w:val="hybridMultilevel"/>
    <w:lvl w:ilvl="0">
      <w:start w:val="0"/>
      <w:numFmt w:val="bullet"/>
      <w:lvlText w:val=""/>
      <w:lvlJc w:val="left"/>
      <w:pPr>
        <w:ind w:left="424" w:hanging="142"/>
      </w:pPr>
      <w:rPr>
        <w:rFonts w:hint="default" w:ascii="Symbol" w:hAnsi="Symbol" w:eastAsia="Symbol" w:cs="Symbol"/>
        <w:w w:val="99"/>
        <w:sz w:val="20"/>
        <w:szCs w:val="20"/>
        <w:lang w:val="tr-TR" w:eastAsia="en-US" w:bidi="ar-SA"/>
      </w:rPr>
    </w:lvl>
    <w:lvl w:ilvl="1">
      <w:start w:val="0"/>
      <w:numFmt w:val="bullet"/>
      <w:lvlText w:val="•"/>
      <w:lvlJc w:val="left"/>
      <w:pPr>
        <w:ind w:left="1271" w:hanging="142"/>
      </w:pPr>
      <w:rPr>
        <w:rFonts w:hint="default"/>
        <w:lang w:val="tr-TR" w:eastAsia="en-US" w:bidi="ar-SA"/>
      </w:rPr>
    </w:lvl>
    <w:lvl w:ilvl="2">
      <w:start w:val="0"/>
      <w:numFmt w:val="bullet"/>
      <w:lvlText w:val="•"/>
      <w:lvlJc w:val="left"/>
      <w:pPr>
        <w:ind w:left="2122" w:hanging="142"/>
      </w:pPr>
      <w:rPr>
        <w:rFonts w:hint="default"/>
        <w:lang w:val="tr-TR" w:eastAsia="en-US" w:bidi="ar-SA"/>
      </w:rPr>
    </w:lvl>
    <w:lvl w:ilvl="3">
      <w:start w:val="0"/>
      <w:numFmt w:val="bullet"/>
      <w:lvlText w:val="•"/>
      <w:lvlJc w:val="left"/>
      <w:pPr>
        <w:ind w:left="2974" w:hanging="142"/>
      </w:pPr>
      <w:rPr>
        <w:rFonts w:hint="default"/>
        <w:lang w:val="tr-TR" w:eastAsia="en-US" w:bidi="ar-SA"/>
      </w:rPr>
    </w:lvl>
    <w:lvl w:ilvl="4">
      <w:start w:val="0"/>
      <w:numFmt w:val="bullet"/>
      <w:lvlText w:val="•"/>
      <w:lvlJc w:val="left"/>
      <w:pPr>
        <w:ind w:left="3825" w:hanging="142"/>
      </w:pPr>
      <w:rPr>
        <w:rFonts w:hint="default"/>
        <w:lang w:val="tr-TR" w:eastAsia="en-US" w:bidi="ar-SA"/>
      </w:rPr>
    </w:lvl>
    <w:lvl w:ilvl="5">
      <w:start w:val="0"/>
      <w:numFmt w:val="bullet"/>
      <w:lvlText w:val="•"/>
      <w:lvlJc w:val="left"/>
      <w:pPr>
        <w:ind w:left="4677" w:hanging="142"/>
      </w:pPr>
      <w:rPr>
        <w:rFonts w:hint="default"/>
        <w:lang w:val="tr-TR" w:eastAsia="en-US" w:bidi="ar-SA"/>
      </w:rPr>
    </w:lvl>
    <w:lvl w:ilvl="6">
      <w:start w:val="0"/>
      <w:numFmt w:val="bullet"/>
      <w:lvlText w:val="•"/>
      <w:lvlJc w:val="left"/>
      <w:pPr>
        <w:ind w:left="5528" w:hanging="142"/>
      </w:pPr>
      <w:rPr>
        <w:rFonts w:hint="default"/>
        <w:lang w:val="tr-TR" w:eastAsia="en-US" w:bidi="ar-SA"/>
      </w:rPr>
    </w:lvl>
    <w:lvl w:ilvl="7">
      <w:start w:val="0"/>
      <w:numFmt w:val="bullet"/>
      <w:lvlText w:val="•"/>
      <w:lvlJc w:val="left"/>
      <w:pPr>
        <w:ind w:left="6379" w:hanging="142"/>
      </w:pPr>
      <w:rPr>
        <w:rFonts w:hint="default"/>
        <w:lang w:val="tr-TR" w:eastAsia="en-US" w:bidi="ar-SA"/>
      </w:rPr>
    </w:lvl>
    <w:lvl w:ilvl="8">
      <w:start w:val="0"/>
      <w:numFmt w:val="bullet"/>
      <w:lvlText w:val="•"/>
      <w:lvlJc w:val="left"/>
      <w:pPr>
        <w:ind w:left="7231" w:hanging="142"/>
      </w:pPr>
      <w:rPr>
        <w:rFonts w:hint="default"/>
        <w:lang w:val="tr-TR" w:eastAsia="en-US" w:bidi="ar-SA"/>
      </w:rPr>
    </w:lvl>
  </w:abstractNum>
  <w:abstractNum w:abstractNumId="19">
    <w:multiLevelType w:val="hybridMultilevel"/>
    <w:lvl w:ilvl="0">
      <w:start w:val="0"/>
      <w:numFmt w:val="bullet"/>
      <w:lvlText w:val=""/>
      <w:lvlJc w:val="left"/>
      <w:pPr>
        <w:ind w:left="424" w:hanging="142"/>
      </w:pPr>
      <w:rPr>
        <w:rFonts w:hint="default" w:ascii="Symbol" w:hAnsi="Symbol" w:eastAsia="Symbol" w:cs="Symbol"/>
        <w:w w:val="99"/>
        <w:sz w:val="20"/>
        <w:szCs w:val="20"/>
        <w:lang w:val="tr-TR" w:eastAsia="en-US" w:bidi="ar-SA"/>
      </w:rPr>
    </w:lvl>
    <w:lvl w:ilvl="1">
      <w:start w:val="0"/>
      <w:numFmt w:val="bullet"/>
      <w:lvlText w:val="•"/>
      <w:lvlJc w:val="left"/>
      <w:pPr>
        <w:ind w:left="1271" w:hanging="142"/>
      </w:pPr>
      <w:rPr>
        <w:rFonts w:hint="default"/>
        <w:lang w:val="tr-TR" w:eastAsia="en-US" w:bidi="ar-SA"/>
      </w:rPr>
    </w:lvl>
    <w:lvl w:ilvl="2">
      <w:start w:val="0"/>
      <w:numFmt w:val="bullet"/>
      <w:lvlText w:val="•"/>
      <w:lvlJc w:val="left"/>
      <w:pPr>
        <w:ind w:left="2122" w:hanging="142"/>
      </w:pPr>
      <w:rPr>
        <w:rFonts w:hint="default"/>
        <w:lang w:val="tr-TR" w:eastAsia="en-US" w:bidi="ar-SA"/>
      </w:rPr>
    </w:lvl>
    <w:lvl w:ilvl="3">
      <w:start w:val="0"/>
      <w:numFmt w:val="bullet"/>
      <w:lvlText w:val="•"/>
      <w:lvlJc w:val="left"/>
      <w:pPr>
        <w:ind w:left="2974" w:hanging="142"/>
      </w:pPr>
      <w:rPr>
        <w:rFonts w:hint="default"/>
        <w:lang w:val="tr-TR" w:eastAsia="en-US" w:bidi="ar-SA"/>
      </w:rPr>
    </w:lvl>
    <w:lvl w:ilvl="4">
      <w:start w:val="0"/>
      <w:numFmt w:val="bullet"/>
      <w:lvlText w:val="•"/>
      <w:lvlJc w:val="left"/>
      <w:pPr>
        <w:ind w:left="3825" w:hanging="142"/>
      </w:pPr>
      <w:rPr>
        <w:rFonts w:hint="default"/>
        <w:lang w:val="tr-TR" w:eastAsia="en-US" w:bidi="ar-SA"/>
      </w:rPr>
    </w:lvl>
    <w:lvl w:ilvl="5">
      <w:start w:val="0"/>
      <w:numFmt w:val="bullet"/>
      <w:lvlText w:val="•"/>
      <w:lvlJc w:val="left"/>
      <w:pPr>
        <w:ind w:left="4677" w:hanging="142"/>
      </w:pPr>
      <w:rPr>
        <w:rFonts w:hint="default"/>
        <w:lang w:val="tr-TR" w:eastAsia="en-US" w:bidi="ar-SA"/>
      </w:rPr>
    </w:lvl>
    <w:lvl w:ilvl="6">
      <w:start w:val="0"/>
      <w:numFmt w:val="bullet"/>
      <w:lvlText w:val="•"/>
      <w:lvlJc w:val="left"/>
      <w:pPr>
        <w:ind w:left="5528" w:hanging="142"/>
      </w:pPr>
      <w:rPr>
        <w:rFonts w:hint="default"/>
        <w:lang w:val="tr-TR" w:eastAsia="en-US" w:bidi="ar-SA"/>
      </w:rPr>
    </w:lvl>
    <w:lvl w:ilvl="7">
      <w:start w:val="0"/>
      <w:numFmt w:val="bullet"/>
      <w:lvlText w:val="•"/>
      <w:lvlJc w:val="left"/>
      <w:pPr>
        <w:ind w:left="6379" w:hanging="142"/>
      </w:pPr>
      <w:rPr>
        <w:rFonts w:hint="default"/>
        <w:lang w:val="tr-TR" w:eastAsia="en-US" w:bidi="ar-SA"/>
      </w:rPr>
    </w:lvl>
    <w:lvl w:ilvl="8">
      <w:start w:val="0"/>
      <w:numFmt w:val="bullet"/>
      <w:lvlText w:val="•"/>
      <w:lvlJc w:val="left"/>
      <w:pPr>
        <w:ind w:left="7231" w:hanging="142"/>
      </w:pPr>
      <w:rPr>
        <w:rFonts w:hint="default"/>
        <w:lang w:val="tr-TR" w:eastAsia="en-US" w:bidi="ar-SA"/>
      </w:rPr>
    </w:lvl>
  </w:abstractNum>
  <w:abstractNum w:abstractNumId="18">
    <w:multiLevelType w:val="hybridMultilevel"/>
    <w:lvl w:ilvl="0">
      <w:start w:val="0"/>
      <w:numFmt w:val="bullet"/>
      <w:lvlText w:val=""/>
      <w:lvlJc w:val="left"/>
      <w:pPr>
        <w:ind w:left="424" w:hanging="142"/>
      </w:pPr>
      <w:rPr>
        <w:rFonts w:hint="default" w:ascii="Symbol" w:hAnsi="Symbol" w:eastAsia="Symbol" w:cs="Symbol"/>
        <w:w w:val="99"/>
        <w:sz w:val="20"/>
        <w:szCs w:val="20"/>
        <w:lang w:val="tr-TR" w:eastAsia="en-US" w:bidi="ar-SA"/>
      </w:rPr>
    </w:lvl>
    <w:lvl w:ilvl="1">
      <w:start w:val="0"/>
      <w:numFmt w:val="bullet"/>
      <w:lvlText w:val="•"/>
      <w:lvlJc w:val="left"/>
      <w:pPr>
        <w:ind w:left="1271" w:hanging="142"/>
      </w:pPr>
      <w:rPr>
        <w:rFonts w:hint="default"/>
        <w:lang w:val="tr-TR" w:eastAsia="en-US" w:bidi="ar-SA"/>
      </w:rPr>
    </w:lvl>
    <w:lvl w:ilvl="2">
      <w:start w:val="0"/>
      <w:numFmt w:val="bullet"/>
      <w:lvlText w:val="•"/>
      <w:lvlJc w:val="left"/>
      <w:pPr>
        <w:ind w:left="2122" w:hanging="142"/>
      </w:pPr>
      <w:rPr>
        <w:rFonts w:hint="default"/>
        <w:lang w:val="tr-TR" w:eastAsia="en-US" w:bidi="ar-SA"/>
      </w:rPr>
    </w:lvl>
    <w:lvl w:ilvl="3">
      <w:start w:val="0"/>
      <w:numFmt w:val="bullet"/>
      <w:lvlText w:val="•"/>
      <w:lvlJc w:val="left"/>
      <w:pPr>
        <w:ind w:left="2974" w:hanging="142"/>
      </w:pPr>
      <w:rPr>
        <w:rFonts w:hint="default"/>
        <w:lang w:val="tr-TR" w:eastAsia="en-US" w:bidi="ar-SA"/>
      </w:rPr>
    </w:lvl>
    <w:lvl w:ilvl="4">
      <w:start w:val="0"/>
      <w:numFmt w:val="bullet"/>
      <w:lvlText w:val="•"/>
      <w:lvlJc w:val="left"/>
      <w:pPr>
        <w:ind w:left="3825" w:hanging="142"/>
      </w:pPr>
      <w:rPr>
        <w:rFonts w:hint="default"/>
        <w:lang w:val="tr-TR" w:eastAsia="en-US" w:bidi="ar-SA"/>
      </w:rPr>
    </w:lvl>
    <w:lvl w:ilvl="5">
      <w:start w:val="0"/>
      <w:numFmt w:val="bullet"/>
      <w:lvlText w:val="•"/>
      <w:lvlJc w:val="left"/>
      <w:pPr>
        <w:ind w:left="4677" w:hanging="142"/>
      </w:pPr>
      <w:rPr>
        <w:rFonts w:hint="default"/>
        <w:lang w:val="tr-TR" w:eastAsia="en-US" w:bidi="ar-SA"/>
      </w:rPr>
    </w:lvl>
    <w:lvl w:ilvl="6">
      <w:start w:val="0"/>
      <w:numFmt w:val="bullet"/>
      <w:lvlText w:val="•"/>
      <w:lvlJc w:val="left"/>
      <w:pPr>
        <w:ind w:left="5528" w:hanging="142"/>
      </w:pPr>
      <w:rPr>
        <w:rFonts w:hint="default"/>
        <w:lang w:val="tr-TR" w:eastAsia="en-US" w:bidi="ar-SA"/>
      </w:rPr>
    </w:lvl>
    <w:lvl w:ilvl="7">
      <w:start w:val="0"/>
      <w:numFmt w:val="bullet"/>
      <w:lvlText w:val="•"/>
      <w:lvlJc w:val="left"/>
      <w:pPr>
        <w:ind w:left="6379" w:hanging="142"/>
      </w:pPr>
      <w:rPr>
        <w:rFonts w:hint="default"/>
        <w:lang w:val="tr-TR" w:eastAsia="en-US" w:bidi="ar-SA"/>
      </w:rPr>
    </w:lvl>
    <w:lvl w:ilvl="8">
      <w:start w:val="0"/>
      <w:numFmt w:val="bullet"/>
      <w:lvlText w:val="•"/>
      <w:lvlJc w:val="left"/>
      <w:pPr>
        <w:ind w:left="7231" w:hanging="142"/>
      </w:pPr>
      <w:rPr>
        <w:rFonts w:hint="default"/>
        <w:lang w:val="tr-TR" w:eastAsia="en-US" w:bidi="ar-SA"/>
      </w:rPr>
    </w:lvl>
  </w:abstractNum>
  <w:abstractNum w:abstractNumId="17">
    <w:multiLevelType w:val="hybridMultilevel"/>
    <w:lvl w:ilvl="0">
      <w:start w:val="0"/>
      <w:numFmt w:val="bullet"/>
      <w:lvlText w:val=""/>
      <w:lvlJc w:val="left"/>
      <w:pPr>
        <w:ind w:left="424" w:hanging="142"/>
      </w:pPr>
      <w:rPr>
        <w:rFonts w:hint="default" w:ascii="Symbol" w:hAnsi="Symbol" w:eastAsia="Symbol" w:cs="Symbol"/>
        <w:w w:val="99"/>
        <w:sz w:val="20"/>
        <w:szCs w:val="20"/>
        <w:lang w:val="tr-TR" w:eastAsia="en-US" w:bidi="ar-SA"/>
      </w:rPr>
    </w:lvl>
    <w:lvl w:ilvl="1">
      <w:start w:val="0"/>
      <w:numFmt w:val="bullet"/>
      <w:lvlText w:val="•"/>
      <w:lvlJc w:val="left"/>
      <w:pPr>
        <w:ind w:left="1271" w:hanging="142"/>
      </w:pPr>
      <w:rPr>
        <w:rFonts w:hint="default"/>
        <w:lang w:val="tr-TR" w:eastAsia="en-US" w:bidi="ar-SA"/>
      </w:rPr>
    </w:lvl>
    <w:lvl w:ilvl="2">
      <w:start w:val="0"/>
      <w:numFmt w:val="bullet"/>
      <w:lvlText w:val="•"/>
      <w:lvlJc w:val="left"/>
      <w:pPr>
        <w:ind w:left="2122" w:hanging="142"/>
      </w:pPr>
      <w:rPr>
        <w:rFonts w:hint="default"/>
        <w:lang w:val="tr-TR" w:eastAsia="en-US" w:bidi="ar-SA"/>
      </w:rPr>
    </w:lvl>
    <w:lvl w:ilvl="3">
      <w:start w:val="0"/>
      <w:numFmt w:val="bullet"/>
      <w:lvlText w:val="•"/>
      <w:lvlJc w:val="left"/>
      <w:pPr>
        <w:ind w:left="2974" w:hanging="142"/>
      </w:pPr>
      <w:rPr>
        <w:rFonts w:hint="default"/>
        <w:lang w:val="tr-TR" w:eastAsia="en-US" w:bidi="ar-SA"/>
      </w:rPr>
    </w:lvl>
    <w:lvl w:ilvl="4">
      <w:start w:val="0"/>
      <w:numFmt w:val="bullet"/>
      <w:lvlText w:val="•"/>
      <w:lvlJc w:val="left"/>
      <w:pPr>
        <w:ind w:left="3825" w:hanging="142"/>
      </w:pPr>
      <w:rPr>
        <w:rFonts w:hint="default"/>
        <w:lang w:val="tr-TR" w:eastAsia="en-US" w:bidi="ar-SA"/>
      </w:rPr>
    </w:lvl>
    <w:lvl w:ilvl="5">
      <w:start w:val="0"/>
      <w:numFmt w:val="bullet"/>
      <w:lvlText w:val="•"/>
      <w:lvlJc w:val="left"/>
      <w:pPr>
        <w:ind w:left="4677" w:hanging="142"/>
      </w:pPr>
      <w:rPr>
        <w:rFonts w:hint="default"/>
        <w:lang w:val="tr-TR" w:eastAsia="en-US" w:bidi="ar-SA"/>
      </w:rPr>
    </w:lvl>
    <w:lvl w:ilvl="6">
      <w:start w:val="0"/>
      <w:numFmt w:val="bullet"/>
      <w:lvlText w:val="•"/>
      <w:lvlJc w:val="left"/>
      <w:pPr>
        <w:ind w:left="5528" w:hanging="142"/>
      </w:pPr>
      <w:rPr>
        <w:rFonts w:hint="default"/>
        <w:lang w:val="tr-TR" w:eastAsia="en-US" w:bidi="ar-SA"/>
      </w:rPr>
    </w:lvl>
    <w:lvl w:ilvl="7">
      <w:start w:val="0"/>
      <w:numFmt w:val="bullet"/>
      <w:lvlText w:val="•"/>
      <w:lvlJc w:val="left"/>
      <w:pPr>
        <w:ind w:left="6379" w:hanging="142"/>
      </w:pPr>
      <w:rPr>
        <w:rFonts w:hint="default"/>
        <w:lang w:val="tr-TR" w:eastAsia="en-US" w:bidi="ar-SA"/>
      </w:rPr>
    </w:lvl>
    <w:lvl w:ilvl="8">
      <w:start w:val="0"/>
      <w:numFmt w:val="bullet"/>
      <w:lvlText w:val="•"/>
      <w:lvlJc w:val="left"/>
      <w:pPr>
        <w:ind w:left="7231" w:hanging="142"/>
      </w:pPr>
      <w:rPr>
        <w:rFonts w:hint="default"/>
        <w:lang w:val="tr-TR" w:eastAsia="en-US" w:bidi="ar-SA"/>
      </w:rPr>
    </w:lvl>
  </w:abstractNum>
  <w:abstractNum w:abstractNumId="16">
    <w:multiLevelType w:val="hybridMultilevel"/>
    <w:lvl w:ilvl="0">
      <w:start w:val="0"/>
      <w:numFmt w:val="bullet"/>
      <w:lvlText w:val=""/>
      <w:lvlJc w:val="left"/>
      <w:pPr>
        <w:ind w:left="424" w:hanging="142"/>
      </w:pPr>
      <w:rPr>
        <w:rFonts w:hint="default" w:ascii="Symbol" w:hAnsi="Symbol" w:eastAsia="Symbol" w:cs="Symbol"/>
        <w:w w:val="99"/>
        <w:sz w:val="20"/>
        <w:szCs w:val="20"/>
        <w:lang w:val="tr-TR" w:eastAsia="en-US" w:bidi="ar-SA"/>
      </w:rPr>
    </w:lvl>
    <w:lvl w:ilvl="1">
      <w:start w:val="0"/>
      <w:numFmt w:val="bullet"/>
      <w:lvlText w:val="•"/>
      <w:lvlJc w:val="left"/>
      <w:pPr>
        <w:ind w:left="1271" w:hanging="142"/>
      </w:pPr>
      <w:rPr>
        <w:rFonts w:hint="default"/>
        <w:lang w:val="tr-TR" w:eastAsia="en-US" w:bidi="ar-SA"/>
      </w:rPr>
    </w:lvl>
    <w:lvl w:ilvl="2">
      <w:start w:val="0"/>
      <w:numFmt w:val="bullet"/>
      <w:lvlText w:val="•"/>
      <w:lvlJc w:val="left"/>
      <w:pPr>
        <w:ind w:left="2122" w:hanging="142"/>
      </w:pPr>
      <w:rPr>
        <w:rFonts w:hint="default"/>
        <w:lang w:val="tr-TR" w:eastAsia="en-US" w:bidi="ar-SA"/>
      </w:rPr>
    </w:lvl>
    <w:lvl w:ilvl="3">
      <w:start w:val="0"/>
      <w:numFmt w:val="bullet"/>
      <w:lvlText w:val="•"/>
      <w:lvlJc w:val="left"/>
      <w:pPr>
        <w:ind w:left="2974" w:hanging="142"/>
      </w:pPr>
      <w:rPr>
        <w:rFonts w:hint="default"/>
        <w:lang w:val="tr-TR" w:eastAsia="en-US" w:bidi="ar-SA"/>
      </w:rPr>
    </w:lvl>
    <w:lvl w:ilvl="4">
      <w:start w:val="0"/>
      <w:numFmt w:val="bullet"/>
      <w:lvlText w:val="•"/>
      <w:lvlJc w:val="left"/>
      <w:pPr>
        <w:ind w:left="3825" w:hanging="142"/>
      </w:pPr>
      <w:rPr>
        <w:rFonts w:hint="default"/>
        <w:lang w:val="tr-TR" w:eastAsia="en-US" w:bidi="ar-SA"/>
      </w:rPr>
    </w:lvl>
    <w:lvl w:ilvl="5">
      <w:start w:val="0"/>
      <w:numFmt w:val="bullet"/>
      <w:lvlText w:val="•"/>
      <w:lvlJc w:val="left"/>
      <w:pPr>
        <w:ind w:left="4677" w:hanging="142"/>
      </w:pPr>
      <w:rPr>
        <w:rFonts w:hint="default"/>
        <w:lang w:val="tr-TR" w:eastAsia="en-US" w:bidi="ar-SA"/>
      </w:rPr>
    </w:lvl>
    <w:lvl w:ilvl="6">
      <w:start w:val="0"/>
      <w:numFmt w:val="bullet"/>
      <w:lvlText w:val="•"/>
      <w:lvlJc w:val="left"/>
      <w:pPr>
        <w:ind w:left="5528" w:hanging="142"/>
      </w:pPr>
      <w:rPr>
        <w:rFonts w:hint="default"/>
        <w:lang w:val="tr-TR" w:eastAsia="en-US" w:bidi="ar-SA"/>
      </w:rPr>
    </w:lvl>
    <w:lvl w:ilvl="7">
      <w:start w:val="0"/>
      <w:numFmt w:val="bullet"/>
      <w:lvlText w:val="•"/>
      <w:lvlJc w:val="left"/>
      <w:pPr>
        <w:ind w:left="6379" w:hanging="142"/>
      </w:pPr>
      <w:rPr>
        <w:rFonts w:hint="default"/>
        <w:lang w:val="tr-TR" w:eastAsia="en-US" w:bidi="ar-SA"/>
      </w:rPr>
    </w:lvl>
    <w:lvl w:ilvl="8">
      <w:start w:val="0"/>
      <w:numFmt w:val="bullet"/>
      <w:lvlText w:val="•"/>
      <w:lvlJc w:val="left"/>
      <w:pPr>
        <w:ind w:left="7231" w:hanging="142"/>
      </w:pPr>
      <w:rPr>
        <w:rFonts w:hint="default"/>
        <w:lang w:val="tr-TR" w:eastAsia="en-US" w:bidi="ar-SA"/>
      </w:rPr>
    </w:lvl>
  </w:abstractNum>
  <w:abstractNum w:abstractNumId="15">
    <w:multiLevelType w:val="hybridMultilevel"/>
    <w:lvl w:ilvl="0">
      <w:start w:val="1"/>
      <w:numFmt w:val="decimal"/>
      <w:lvlText w:val="%1."/>
      <w:lvlJc w:val="left"/>
      <w:pPr>
        <w:ind w:left="830" w:hanging="360"/>
        <w:jc w:val="left"/>
      </w:pPr>
      <w:rPr>
        <w:rFonts w:hint="default" w:ascii="Times New Roman" w:hAnsi="Times New Roman" w:eastAsia="Times New Roman" w:cs="Times New Roman"/>
        <w:spacing w:val="0"/>
        <w:w w:val="99"/>
        <w:sz w:val="20"/>
        <w:szCs w:val="20"/>
        <w:lang w:val="tr-TR" w:eastAsia="en-US" w:bidi="ar-SA"/>
      </w:rPr>
    </w:lvl>
    <w:lvl w:ilvl="1">
      <w:start w:val="0"/>
      <w:numFmt w:val="bullet"/>
      <w:lvlText w:val="•"/>
      <w:lvlJc w:val="left"/>
      <w:pPr>
        <w:ind w:left="1338" w:hanging="360"/>
      </w:pPr>
      <w:rPr>
        <w:rFonts w:hint="default"/>
        <w:lang w:val="tr-TR" w:eastAsia="en-US" w:bidi="ar-SA"/>
      </w:rPr>
    </w:lvl>
    <w:lvl w:ilvl="2">
      <w:start w:val="0"/>
      <w:numFmt w:val="bullet"/>
      <w:lvlText w:val="•"/>
      <w:lvlJc w:val="left"/>
      <w:pPr>
        <w:ind w:left="1837" w:hanging="360"/>
      </w:pPr>
      <w:rPr>
        <w:rFonts w:hint="default"/>
        <w:lang w:val="tr-TR" w:eastAsia="en-US" w:bidi="ar-SA"/>
      </w:rPr>
    </w:lvl>
    <w:lvl w:ilvl="3">
      <w:start w:val="0"/>
      <w:numFmt w:val="bullet"/>
      <w:lvlText w:val="•"/>
      <w:lvlJc w:val="left"/>
      <w:pPr>
        <w:ind w:left="2335" w:hanging="360"/>
      </w:pPr>
      <w:rPr>
        <w:rFonts w:hint="default"/>
        <w:lang w:val="tr-TR" w:eastAsia="en-US" w:bidi="ar-SA"/>
      </w:rPr>
    </w:lvl>
    <w:lvl w:ilvl="4">
      <w:start w:val="0"/>
      <w:numFmt w:val="bullet"/>
      <w:lvlText w:val="•"/>
      <w:lvlJc w:val="left"/>
      <w:pPr>
        <w:ind w:left="2834" w:hanging="360"/>
      </w:pPr>
      <w:rPr>
        <w:rFonts w:hint="default"/>
        <w:lang w:val="tr-TR" w:eastAsia="en-US" w:bidi="ar-SA"/>
      </w:rPr>
    </w:lvl>
    <w:lvl w:ilvl="5">
      <w:start w:val="0"/>
      <w:numFmt w:val="bullet"/>
      <w:lvlText w:val="•"/>
      <w:lvlJc w:val="left"/>
      <w:pPr>
        <w:ind w:left="3333" w:hanging="360"/>
      </w:pPr>
      <w:rPr>
        <w:rFonts w:hint="default"/>
        <w:lang w:val="tr-TR" w:eastAsia="en-US" w:bidi="ar-SA"/>
      </w:rPr>
    </w:lvl>
    <w:lvl w:ilvl="6">
      <w:start w:val="0"/>
      <w:numFmt w:val="bullet"/>
      <w:lvlText w:val="•"/>
      <w:lvlJc w:val="left"/>
      <w:pPr>
        <w:ind w:left="3831" w:hanging="360"/>
      </w:pPr>
      <w:rPr>
        <w:rFonts w:hint="default"/>
        <w:lang w:val="tr-TR" w:eastAsia="en-US" w:bidi="ar-SA"/>
      </w:rPr>
    </w:lvl>
    <w:lvl w:ilvl="7">
      <w:start w:val="0"/>
      <w:numFmt w:val="bullet"/>
      <w:lvlText w:val="•"/>
      <w:lvlJc w:val="left"/>
      <w:pPr>
        <w:ind w:left="4330" w:hanging="360"/>
      </w:pPr>
      <w:rPr>
        <w:rFonts w:hint="default"/>
        <w:lang w:val="tr-TR" w:eastAsia="en-US" w:bidi="ar-SA"/>
      </w:rPr>
    </w:lvl>
    <w:lvl w:ilvl="8">
      <w:start w:val="0"/>
      <w:numFmt w:val="bullet"/>
      <w:lvlText w:val="•"/>
      <w:lvlJc w:val="left"/>
      <w:pPr>
        <w:ind w:left="4828" w:hanging="360"/>
      </w:pPr>
      <w:rPr>
        <w:rFonts w:hint="default"/>
        <w:lang w:val="tr-TR" w:eastAsia="en-US" w:bidi="ar-SA"/>
      </w:rPr>
    </w:lvl>
  </w:abstractNum>
  <w:abstractNum w:abstractNumId="14">
    <w:multiLevelType w:val="hybridMultilevel"/>
    <w:lvl w:ilvl="0">
      <w:start w:val="1"/>
      <w:numFmt w:val="decimal"/>
      <w:lvlText w:val="%1."/>
      <w:lvlJc w:val="left"/>
      <w:pPr>
        <w:ind w:left="830" w:hanging="360"/>
        <w:jc w:val="left"/>
      </w:pPr>
      <w:rPr>
        <w:rFonts w:hint="default" w:ascii="Times New Roman" w:hAnsi="Times New Roman" w:eastAsia="Times New Roman" w:cs="Times New Roman"/>
        <w:spacing w:val="0"/>
        <w:w w:val="99"/>
        <w:sz w:val="20"/>
        <w:szCs w:val="20"/>
        <w:lang w:val="tr-TR" w:eastAsia="en-US" w:bidi="ar-SA"/>
      </w:rPr>
    </w:lvl>
    <w:lvl w:ilvl="1">
      <w:start w:val="0"/>
      <w:numFmt w:val="bullet"/>
      <w:lvlText w:val="•"/>
      <w:lvlJc w:val="left"/>
      <w:pPr>
        <w:ind w:left="1338" w:hanging="360"/>
      </w:pPr>
      <w:rPr>
        <w:rFonts w:hint="default"/>
        <w:lang w:val="tr-TR" w:eastAsia="en-US" w:bidi="ar-SA"/>
      </w:rPr>
    </w:lvl>
    <w:lvl w:ilvl="2">
      <w:start w:val="0"/>
      <w:numFmt w:val="bullet"/>
      <w:lvlText w:val="•"/>
      <w:lvlJc w:val="left"/>
      <w:pPr>
        <w:ind w:left="1837" w:hanging="360"/>
      </w:pPr>
      <w:rPr>
        <w:rFonts w:hint="default"/>
        <w:lang w:val="tr-TR" w:eastAsia="en-US" w:bidi="ar-SA"/>
      </w:rPr>
    </w:lvl>
    <w:lvl w:ilvl="3">
      <w:start w:val="0"/>
      <w:numFmt w:val="bullet"/>
      <w:lvlText w:val="•"/>
      <w:lvlJc w:val="left"/>
      <w:pPr>
        <w:ind w:left="2335" w:hanging="360"/>
      </w:pPr>
      <w:rPr>
        <w:rFonts w:hint="default"/>
        <w:lang w:val="tr-TR" w:eastAsia="en-US" w:bidi="ar-SA"/>
      </w:rPr>
    </w:lvl>
    <w:lvl w:ilvl="4">
      <w:start w:val="0"/>
      <w:numFmt w:val="bullet"/>
      <w:lvlText w:val="•"/>
      <w:lvlJc w:val="left"/>
      <w:pPr>
        <w:ind w:left="2834" w:hanging="360"/>
      </w:pPr>
      <w:rPr>
        <w:rFonts w:hint="default"/>
        <w:lang w:val="tr-TR" w:eastAsia="en-US" w:bidi="ar-SA"/>
      </w:rPr>
    </w:lvl>
    <w:lvl w:ilvl="5">
      <w:start w:val="0"/>
      <w:numFmt w:val="bullet"/>
      <w:lvlText w:val="•"/>
      <w:lvlJc w:val="left"/>
      <w:pPr>
        <w:ind w:left="3333" w:hanging="360"/>
      </w:pPr>
      <w:rPr>
        <w:rFonts w:hint="default"/>
        <w:lang w:val="tr-TR" w:eastAsia="en-US" w:bidi="ar-SA"/>
      </w:rPr>
    </w:lvl>
    <w:lvl w:ilvl="6">
      <w:start w:val="0"/>
      <w:numFmt w:val="bullet"/>
      <w:lvlText w:val="•"/>
      <w:lvlJc w:val="left"/>
      <w:pPr>
        <w:ind w:left="3831" w:hanging="360"/>
      </w:pPr>
      <w:rPr>
        <w:rFonts w:hint="default"/>
        <w:lang w:val="tr-TR" w:eastAsia="en-US" w:bidi="ar-SA"/>
      </w:rPr>
    </w:lvl>
    <w:lvl w:ilvl="7">
      <w:start w:val="0"/>
      <w:numFmt w:val="bullet"/>
      <w:lvlText w:val="•"/>
      <w:lvlJc w:val="left"/>
      <w:pPr>
        <w:ind w:left="4330" w:hanging="360"/>
      </w:pPr>
      <w:rPr>
        <w:rFonts w:hint="default"/>
        <w:lang w:val="tr-TR" w:eastAsia="en-US" w:bidi="ar-SA"/>
      </w:rPr>
    </w:lvl>
    <w:lvl w:ilvl="8">
      <w:start w:val="0"/>
      <w:numFmt w:val="bullet"/>
      <w:lvlText w:val="•"/>
      <w:lvlJc w:val="left"/>
      <w:pPr>
        <w:ind w:left="4828" w:hanging="360"/>
      </w:pPr>
      <w:rPr>
        <w:rFonts w:hint="default"/>
        <w:lang w:val="tr-TR" w:eastAsia="en-US" w:bidi="ar-SA"/>
      </w:rPr>
    </w:lvl>
  </w:abstractNum>
  <w:abstractNum w:abstractNumId="13">
    <w:multiLevelType w:val="hybridMultilevel"/>
    <w:lvl w:ilvl="0">
      <w:start w:val="1"/>
      <w:numFmt w:val="decimal"/>
      <w:lvlText w:val="%1."/>
      <w:lvlJc w:val="left"/>
      <w:pPr>
        <w:ind w:left="830" w:hanging="360"/>
        <w:jc w:val="left"/>
      </w:pPr>
      <w:rPr>
        <w:rFonts w:hint="default" w:ascii="Times New Roman" w:hAnsi="Times New Roman" w:eastAsia="Times New Roman" w:cs="Times New Roman"/>
        <w:spacing w:val="0"/>
        <w:w w:val="99"/>
        <w:sz w:val="20"/>
        <w:szCs w:val="20"/>
        <w:lang w:val="tr-TR" w:eastAsia="en-US" w:bidi="ar-SA"/>
      </w:rPr>
    </w:lvl>
    <w:lvl w:ilvl="1">
      <w:start w:val="0"/>
      <w:numFmt w:val="bullet"/>
      <w:lvlText w:val="•"/>
      <w:lvlJc w:val="left"/>
      <w:pPr>
        <w:ind w:left="1338" w:hanging="360"/>
      </w:pPr>
      <w:rPr>
        <w:rFonts w:hint="default"/>
        <w:lang w:val="tr-TR" w:eastAsia="en-US" w:bidi="ar-SA"/>
      </w:rPr>
    </w:lvl>
    <w:lvl w:ilvl="2">
      <w:start w:val="0"/>
      <w:numFmt w:val="bullet"/>
      <w:lvlText w:val="•"/>
      <w:lvlJc w:val="left"/>
      <w:pPr>
        <w:ind w:left="1837" w:hanging="360"/>
      </w:pPr>
      <w:rPr>
        <w:rFonts w:hint="default"/>
        <w:lang w:val="tr-TR" w:eastAsia="en-US" w:bidi="ar-SA"/>
      </w:rPr>
    </w:lvl>
    <w:lvl w:ilvl="3">
      <w:start w:val="0"/>
      <w:numFmt w:val="bullet"/>
      <w:lvlText w:val="•"/>
      <w:lvlJc w:val="left"/>
      <w:pPr>
        <w:ind w:left="2335" w:hanging="360"/>
      </w:pPr>
      <w:rPr>
        <w:rFonts w:hint="default"/>
        <w:lang w:val="tr-TR" w:eastAsia="en-US" w:bidi="ar-SA"/>
      </w:rPr>
    </w:lvl>
    <w:lvl w:ilvl="4">
      <w:start w:val="0"/>
      <w:numFmt w:val="bullet"/>
      <w:lvlText w:val="•"/>
      <w:lvlJc w:val="left"/>
      <w:pPr>
        <w:ind w:left="2834" w:hanging="360"/>
      </w:pPr>
      <w:rPr>
        <w:rFonts w:hint="default"/>
        <w:lang w:val="tr-TR" w:eastAsia="en-US" w:bidi="ar-SA"/>
      </w:rPr>
    </w:lvl>
    <w:lvl w:ilvl="5">
      <w:start w:val="0"/>
      <w:numFmt w:val="bullet"/>
      <w:lvlText w:val="•"/>
      <w:lvlJc w:val="left"/>
      <w:pPr>
        <w:ind w:left="3333" w:hanging="360"/>
      </w:pPr>
      <w:rPr>
        <w:rFonts w:hint="default"/>
        <w:lang w:val="tr-TR" w:eastAsia="en-US" w:bidi="ar-SA"/>
      </w:rPr>
    </w:lvl>
    <w:lvl w:ilvl="6">
      <w:start w:val="0"/>
      <w:numFmt w:val="bullet"/>
      <w:lvlText w:val="•"/>
      <w:lvlJc w:val="left"/>
      <w:pPr>
        <w:ind w:left="3831" w:hanging="360"/>
      </w:pPr>
      <w:rPr>
        <w:rFonts w:hint="default"/>
        <w:lang w:val="tr-TR" w:eastAsia="en-US" w:bidi="ar-SA"/>
      </w:rPr>
    </w:lvl>
    <w:lvl w:ilvl="7">
      <w:start w:val="0"/>
      <w:numFmt w:val="bullet"/>
      <w:lvlText w:val="•"/>
      <w:lvlJc w:val="left"/>
      <w:pPr>
        <w:ind w:left="4330" w:hanging="360"/>
      </w:pPr>
      <w:rPr>
        <w:rFonts w:hint="default"/>
        <w:lang w:val="tr-TR" w:eastAsia="en-US" w:bidi="ar-SA"/>
      </w:rPr>
    </w:lvl>
    <w:lvl w:ilvl="8">
      <w:start w:val="0"/>
      <w:numFmt w:val="bullet"/>
      <w:lvlText w:val="•"/>
      <w:lvlJc w:val="left"/>
      <w:pPr>
        <w:ind w:left="4828" w:hanging="360"/>
      </w:pPr>
      <w:rPr>
        <w:rFonts w:hint="default"/>
        <w:lang w:val="tr-TR" w:eastAsia="en-US" w:bidi="ar-SA"/>
      </w:rPr>
    </w:lvl>
  </w:abstractNum>
  <w:abstractNum w:abstractNumId="12">
    <w:multiLevelType w:val="hybridMultilevel"/>
    <w:lvl w:ilvl="0">
      <w:start w:val="1"/>
      <w:numFmt w:val="decimal"/>
      <w:lvlText w:val="%1."/>
      <w:lvlJc w:val="left"/>
      <w:pPr>
        <w:ind w:left="830" w:hanging="360"/>
        <w:jc w:val="left"/>
      </w:pPr>
      <w:rPr>
        <w:rFonts w:hint="default" w:ascii="Times New Roman" w:hAnsi="Times New Roman" w:eastAsia="Times New Roman" w:cs="Times New Roman"/>
        <w:spacing w:val="0"/>
        <w:w w:val="99"/>
        <w:sz w:val="20"/>
        <w:szCs w:val="20"/>
        <w:lang w:val="tr-TR" w:eastAsia="en-US" w:bidi="ar-SA"/>
      </w:rPr>
    </w:lvl>
    <w:lvl w:ilvl="1">
      <w:start w:val="0"/>
      <w:numFmt w:val="bullet"/>
      <w:lvlText w:val="•"/>
      <w:lvlJc w:val="left"/>
      <w:pPr>
        <w:ind w:left="1338" w:hanging="360"/>
      </w:pPr>
      <w:rPr>
        <w:rFonts w:hint="default"/>
        <w:lang w:val="tr-TR" w:eastAsia="en-US" w:bidi="ar-SA"/>
      </w:rPr>
    </w:lvl>
    <w:lvl w:ilvl="2">
      <w:start w:val="0"/>
      <w:numFmt w:val="bullet"/>
      <w:lvlText w:val="•"/>
      <w:lvlJc w:val="left"/>
      <w:pPr>
        <w:ind w:left="1837" w:hanging="360"/>
      </w:pPr>
      <w:rPr>
        <w:rFonts w:hint="default"/>
        <w:lang w:val="tr-TR" w:eastAsia="en-US" w:bidi="ar-SA"/>
      </w:rPr>
    </w:lvl>
    <w:lvl w:ilvl="3">
      <w:start w:val="0"/>
      <w:numFmt w:val="bullet"/>
      <w:lvlText w:val="•"/>
      <w:lvlJc w:val="left"/>
      <w:pPr>
        <w:ind w:left="2335" w:hanging="360"/>
      </w:pPr>
      <w:rPr>
        <w:rFonts w:hint="default"/>
        <w:lang w:val="tr-TR" w:eastAsia="en-US" w:bidi="ar-SA"/>
      </w:rPr>
    </w:lvl>
    <w:lvl w:ilvl="4">
      <w:start w:val="0"/>
      <w:numFmt w:val="bullet"/>
      <w:lvlText w:val="•"/>
      <w:lvlJc w:val="left"/>
      <w:pPr>
        <w:ind w:left="2834" w:hanging="360"/>
      </w:pPr>
      <w:rPr>
        <w:rFonts w:hint="default"/>
        <w:lang w:val="tr-TR" w:eastAsia="en-US" w:bidi="ar-SA"/>
      </w:rPr>
    </w:lvl>
    <w:lvl w:ilvl="5">
      <w:start w:val="0"/>
      <w:numFmt w:val="bullet"/>
      <w:lvlText w:val="•"/>
      <w:lvlJc w:val="left"/>
      <w:pPr>
        <w:ind w:left="3333" w:hanging="360"/>
      </w:pPr>
      <w:rPr>
        <w:rFonts w:hint="default"/>
        <w:lang w:val="tr-TR" w:eastAsia="en-US" w:bidi="ar-SA"/>
      </w:rPr>
    </w:lvl>
    <w:lvl w:ilvl="6">
      <w:start w:val="0"/>
      <w:numFmt w:val="bullet"/>
      <w:lvlText w:val="•"/>
      <w:lvlJc w:val="left"/>
      <w:pPr>
        <w:ind w:left="3831" w:hanging="360"/>
      </w:pPr>
      <w:rPr>
        <w:rFonts w:hint="default"/>
        <w:lang w:val="tr-TR" w:eastAsia="en-US" w:bidi="ar-SA"/>
      </w:rPr>
    </w:lvl>
    <w:lvl w:ilvl="7">
      <w:start w:val="0"/>
      <w:numFmt w:val="bullet"/>
      <w:lvlText w:val="•"/>
      <w:lvlJc w:val="left"/>
      <w:pPr>
        <w:ind w:left="4330" w:hanging="360"/>
      </w:pPr>
      <w:rPr>
        <w:rFonts w:hint="default"/>
        <w:lang w:val="tr-TR" w:eastAsia="en-US" w:bidi="ar-SA"/>
      </w:rPr>
    </w:lvl>
    <w:lvl w:ilvl="8">
      <w:start w:val="0"/>
      <w:numFmt w:val="bullet"/>
      <w:lvlText w:val="•"/>
      <w:lvlJc w:val="left"/>
      <w:pPr>
        <w:ind w:left="4828" w:hanging="360"/>
      </w:pPr>
      <w:rPr>
        <w:rFonts w:hint="default"/>
        <w:lang w:val="tr-TR" w:eastAsia="en-US" w:bidi="ar-SA"/>
      </w:rPr>
    </w:lvl>
  </w:abstractNum>
  <w:abstractNum w:abstractNumId="11">
    <w:multiLevelType w:val="hybridMultilevel"/>
    <w:lvl w:ilvl="0">
      <w:start w:val="0"/>
      <w:numFmt w:val="bullet"/>
      <w:lvlText w:val=""/>
      <w:lvlJc w:val="left"/>
      <w:pPr>
        <w:ind w:left="1199" w:hanging="284"/>
      </w:pPr>
      <w:rPr>
        <w:rFonts w:hint="default" w:ascii="Symbol" w:hAnsi="Symbol" w:eastAsia="Symbol" w:cs="Symbol"/>
        <w:w w:val="100"/>
        <w:sz w:val="24"/>
        <w:szCs w:val="24"/>
        <w:lang w:val="tr-TR" w:eastAsia="en-US" w:bidi="ar-SA"/>
      </w:rPr>
    </w:lvl>
    <w:lvl w:ilvl="1">
      <w:start w:val="0"/>
      <w:numFmt w:val="bullet"/>
      <w:lvlText w:val="•"/>
      <w:lvlJc w:val="left"/>
      <w:pPr>
        <w:ind w:left="2170" w:hanging="284"/>
      </w:pPr>
      <w:rPr>
        <w:rFonts w:hint="default"/>
        <w:lang w:val="tr-TR" w:eastAsia="en-US" w:bidi="ar-SA"/>
      </w:rPr>
    </w:lvl>
    <w:lvl w:ilvl="2">
      <w:start w:val="0"/>
      <w:numFmt w:val="bullet"/>
      <w:lvlText w:val="•"/>
      <w:lvlJc w:val="left"/>
      <w:pPr>
        <w:ind w:left="3141" w:hanging="284"/>
      </w:pPr>
      <w:rPr>
        <w:rFonts w:hint="default"/>
        <w:lang w:val="tr-TR" w:eastAsia="en-US" w:bidi="ar-SA"/>
      </w:rPr>
    </w:lvl>
    <w:lvl w:ilvl="3">
      <w:start w:val="0"/>
      <w:numFmt w:val="bullet"/>
      <w:lvlText w:val="•"/>
      <w:lvlJc w:val="left"/>
      <w:pPr>
        <w:ind w:left="4111" w:hanging="284"/>
      </w:pPr>
      <w:rPr>
        <w:rFonts w:hint="default"/>
        <w:lang w:val="tr-TR" w:eastAsia="en-US" w:bidi="ar-SA"/>
      </w:rPr>
    </w:lvl>
    <w:lvl w:ilvl="4">
      <w:start w:val="0"/>
      <w:numFmt w:val="bullet"/>
      <w:lvlText w:val="•"/>
      <w:lvlJc w:val="left"/>
      <w:pPr>
        <w:ind w:left="5082" w:hanging="284"/>
      </w:pPr>
      <w:rPr>
        <w:rFonts w:hint="default"/>
        <w:lang w:val="tr-TR" w:eastAsia="en-US" w:bidi="ar-SA"/>
      </w:rPr>
    </w:lvl>
    <w:lvl w:ilvl="5">
      <w:start w:val="0"/>
      <w:numFmt w:val="bullet"/>
      <w:lvlText w:val="•"/>
      <w:lvlJc w:val="left"/>
      <w:pPr>
        <w:ind w:left="6053" w:hanging="284"/>
      </w:pPr>
      <w:rPr>
        <w:rFonts w:hint="default"/>
        <w:lang w:val="tr-TR" w:eastAsia="en-US" w:bidi="ar-SA"/>
      </w:rPr>
    </w:lvl>
    <w:lvl w:ilvl="6">
      <w:start w:val="0"/>
      <w:numFmt w:val="bullet"/>
      <w:lvlText w:val="•"/>
      <w:lvlJc w:val="left"/>
      <w:pPr>
        <w:ind w:left="7023" w:hanging="284"/>
      </w:pPr>
      <w:rPr>
        <w:rFonts w:hint="default"/>
        <w:lang w:val="tr-TR" w:eastAsia="en-US" w:bidi="ar-SA"/>
      </w:rPr>
    </w:lvl>
    <w:lvl w:ilvl="7">
      <w:start w:val="0"/>
      <w:numFmt w:val="bullet"/>
      <w:lvlText w:val="•"/>
      <w:lvlJc w:val="left"/>
      <w:pPr>
        <w:ind w:left="7994" w:hanging="284"/>
      </w:pPr>
      <w:rPr>
        <w:rFonts w:hint="default"/>
        <w:lang w:val="tr-TR" w:eastAsia="en-US" w:bidi="ar-SA"/>
      </w:rPr>
    </w:lvl>
    <w:lvl w:ilvl="8">
      <w:start w:val="0"/>
      <w:numFmt w:val="bullet"/>
      <w:lvlText w:val="•"/>
      <w:lvlJc w:val="left"/>
      <w:pPr>
        <w:ind w:left="8965" w:hanging="284"/>
      </w:pPr>
      <w:rPr>
        <w:rFonts w:hint="default"/>
        <w:lang w:val="tr-TR" w:eastAsia="en-US" w:bidi="ar-SA"/>
      </w:rPr>
    </w:lvl>
  </w:abstractNum>
  <w:abstractNum w:abstractNumId="10">
    <w:multiLevelType w:val="hybridMultilevel"/>
    <w:lvl w:ilvl="0">
      <w:start w:val="1"/>
      <w:numFmt w:val="lowerLetter"/>
      <w:lvlText w:val="%1."/>
      <w:lvlJc w:val="left"/>
      <w:pPr>
        <w:ind w:left="110" w:hanging="170"/>
        <w:jc w:val="left"/>
      </w:pPr>
      <w:rPr>
        <w:rFonts w:hint="default" w:ascii="Times New Roman" w:hAnsi="Times New Roman" w:eastAsia="Times New Roman" w:cs="Times New Roman"/>
        <w:spacing w:val="-4"/>
        <w:w w:val="100"/>
        <w:sz w:val="18"/>
        <w:szCs w:val="18"/>
        <w:lang w:val="tr-TR" w:eastAsia="en-US" w:bidi="ar-SA"/>
      </w:rPr>
    </w:lvl>
    <w:lvl w:ilvl="1">
      <w:start w:val="0"/>
      <w:numFmt w:val="bullet"/>
      <w:lvlText w:val="•"/>
      <w:lvlJc w:val="left"/>
      <w:pPr>
        <w:ind w:left="479" w:hanging="170"/>
      </w:pPr>
      <w:rPr>
        <w:rFonts w:hint="default"/>
        <w:lang w:val="tr-TR" w:eastAsia="en-US" w:bidi="ar-SA"/>
      </w:rPr>
    </w:lvl>
    <w:lvl w:ilvl="2">
      <w:start w:val="0"/>
      <w:numFmt w:val="bullet"/>
      <w:lvlText w:val="•"/>
      <w:lvlJc w:val="left"/>
      <w:pPr>
        <w:ind w:left="838" w:hanging="170"/>
      </w:pPr>
      <w:rPr>
        <w:rFonts w:hint="default"/>
        <w:lang w:val="tr-TR" w:eastAsia="en-US" w:bidi="ar-SA"/>
      </w:rPr>
    </w:lvl>
    <w:lvl w:ilvl="3">
      <w:start w:val="0"/>
      <w:numFmt w:val="bullet"/>
      <w:lvlText w:val="•"/>
      <w:lvlJc w:val="left"/>
      <w:pPr>
        <w:ind w:left="1197" w:hanging="170"/>
      </w:pPr>
      <w:rPr>
        <w:rFonts w:hint="default"/>
        <w:lang w:val="tr-TR" w:eastAsia="en-US" w:bidi="ar-SA"/>
      </w:rPr>
    </w:lvl>
    <w:lvl w:ilvl="4">
      <w:start w:val="0"/>
      <w:numFmt w:val="bullet"/>
      <w:lvlText w:val="•"/>
      <w:lvlJc w:val="left"/>
      <w:pPr>
        <w:ind w:left="1557" w:hanging="170"/>
      </w:pPr>
      <w:rPr>
        <w:rFonts w:hint="default"/>
        <w:lang w:val="tr-TR" w:eastAsia="en-US" w:bidi="ar-SA"/>
      </w:rPr>
    </w:lvl>
    <w:lvl w:ilvl="5">
      <w:start w:val="0"/>
      <w:numFmt w:val="bullet"/>
      <w:lvlText w:val="•"/>
      <w:lvlJc w:val="left"/>
      <w:pPr>
        <w:ind w:left="1916" w:hanging="170"/>
      </w:pPr>
      <w:rPr>
        <w:rFonts w:hint="default"/>
        <w:lang w:val="tr-TR" w:eastAsia="en-US" w:bidi="ar-SA"/>
      </w:rPr>
    </w:lvl>
    <w:lvl w:ilvl="6">
      <w:start w:val="0"/>
      <w:numFmt w:val="bullet"/>
      <w:lvlText w:val="•"/>
      <w:lvlJc w:val="left"/>
      <w:pPr>
        <w:ind w:left="2275" w:hanging="170"/>
      </w:pPr>
      <w:rPr>
        <w:rFonts w:hint="default"/>
        <w:lang w:val="tr-TR" w:eastAsia="en-US" w:bidi="ar-SA"/>
      </w:rPr>
    </w:lvl>
    <w:lvl w:ilvl="7">
      <w:start w:val="0"/>
      <w:numFmt w:val="bullet"/>
      <w:lvlText w:val="•"/>
      <w:lvlJc w:val="left"/>
      <w:pPr>
        <w:ind w:left="2635" w:hanging="170"/>
      </w:pPr>
      <w:rPr>
        <w:rFonts w:hint="default"/>
        <w:lang w:val="tr-TR" w:eastAsia="en-US" w:bidi="ar-SA"/>
      </w:rPr>
    </w:lvl>
    <w:lvl w:ilvl="8">
      <w:start w:val="0"/>
      <w:numFmt w:val="bullet"/>
      <w:lvlText w:val="•"/>
      <w:lvlJc w:val="left"/>
      <w:pPr>
        <w:ind w:left="2994" w:hanging="170"/>
      </w:pPr>
      <w:rPr>
        <w:rFonts w:hint="default"/>
        <w:lang w:val="tr-TR" w:eastAsia="en-US" w:bidi="ar-SA"/>
      </w:rPr>
    </w:lvl>
  </w:abstractNum>
  <w:abstractNum w:abstractNumId="9">
    <w:multiLevelType w:val="hybridMultilevel"/>
    <w:lvl w:ilvl="0">
      <w:start w:val="2"/>
      <w:numFmt w:val="lowerLetter"/>
      <w:lvlText w:val="%1)"/>
      <w:lvlJc w:val="left"/>
      <w:pPr>
        <w:ind w:left="110" w:hanging="197"/>
        <w:jc w:val="left"/>
      </w:pPr>
      <w:rPr>
        <w:rFonts w:hint="default" w:ascii="Times New Roman" w:hAnsi="Times New Roman" w:eastAsia="Times New Roman" w:cs="Times New Roman"/>
        <w:spacing w:val="-4"/>
        <w:w w:val="100"/>
        <w:sz w:val="18"/>
        <w:szCs w:val="18"/>
        <w:lang w:val="tr-TR" w:eastAsia="en-US" w:bidi="ar-SA"/>
      </w:rPr>
    </w:lvl>
    <w:lvl w:ilvl="1">
      <w:start w:val="0"/>
      <w:numFmt w:val="bullet"/>
      <w:lvlText w:val="•"/>
      <w:lvlJc w:val="left"/>
      <w:pPr>
        <w:ind w:left="479" w:hanging="197"/>
      </w:pPr>
      <w:rPr>
        <w:rFonts w:hint="default"/>
        <w:lang w:val="tr-TR" w:eastAsia="en-US" w:bidi="ar-SA"/>
      </w:rPr>
    </w:lvl>
    <w:lvl w:ilvl="2">
      <w:start w:val="0"/>
      <w:numFmt w:val="bullet"/>
      <w:lvlText w:val="•"/>
      <w:lvlJc w:val="left"/>
      <w:pPr>
        <w:ind w:left="838" w:hanging="197"/>
      </w:pPr>
      <w:rPr>
        <w:rFonts w:hint="default"/>
        <w:lang w:val="tr-TR" w:eastAsia="en-US" w:bidi="ar-SA"/>
      </w:rPr>
    </w:lvl>
    <w:lvl w:ilvl="3">
      <w:start w:val="0"/>
      <w:numFmt w:val="bullet"/>
      <w:lvlText w:val="•"/>
      <w:lvlJc w:val="left"/>
      <w:pPr>
        <w:ind w:left="1197" w:hanging="197"/>
      </w:pPr>
      <w:rPr>
        <w:rFonts w:hint="default"/>
        <w:lang w:val="tr-TR" w:eastAsia="en-US" w:bidi="ar-SA"/>
      </w:rPr>
    </w:lvl>
    <w:lvl w:ilvl="4">
      <w:start w:val="0"/>
      <w:numFmt w:val="bullet"/>
      <w:lvlText w:val="•"/>
      <w:lvlJc w:val="left"/>
      <w:pPr>
        <w:ind w:left="1557" w:hanging="197"/>
      </w:pPr>
      <w:rPr>
        <w:rFonts w:hint="default"/>
        <w:lang w:val="tr-TR" w:eastAsia="en-US" w:bidi="ar-SA"/>
      </w:rPr>
    </w:lvl>
    <w:lvl w:ilvl="5">
      <w:start w:val="0"/>
      <w:numFmt w:val="bullet"/>
      <w:lvlText w:val="•"/>
      <w:lvlJc w:val="left"/>
      <w:pPr>
        <w:ind w:left="1916" w:hanging="197"/>
      </w:pPr>
      <w:rPr>
        <w:rFonts w:hint="default"/>
        <w:lang w:val="tr-TR" w:eastAsia="en-US" w:bidi="ar-SA"/>
      </w:rPr>
    </w:lvl>
    <w:lvl w:ilvl="6">
      <w:start w:val="0"/>
      <w:numFmt w:val="bullet"/>
      <w:lvlText w:val="•"/>
      <w:lvlJc w:val="left"/>
      <w:pPr>
        <w:ind w:left="2275" w:hanging="197"/>
      </w:pPr>
      <w:rPr>
        <w:rFonts w:hint="default"/>
        <w:lang w:val="tr-TR" w:eastAsia="en-US" w:bidi="ar-SA"/>
      </w:rPr>
    </w:lvl>
    <w:lvl w:ilvl="7">
      <w:start w:val="0"/>
      <w:numFmt w:val="bullet"/>
      <w:lvlText w:val="•"/>
      <w:lvlJc w:val="left"/>
      <w:pPr>
        <w:ind w:left="2635" w:hanging="197"/>
      </w:pPr>
      <w:rPr>
        <w:rFonts w:hint="default"/>
        <w:lang w:val="tr-TR" w:eastAsia="en-US" w:bidi="ar-SA"/>
      </w:rPr>
    </w:lvl>
    <w:lvl w:ilvl="8">
      <w:start w:val="0"/>
      <w:numFmt w:val="bullet"/>
      <w:lvlText w:val="•"/>
      <w:lvlJc w:val="left"/>
      <w:pPr>
        <w:ind w:left="2994" w:hanging="197"/>
      </w:pPr>
      <w:rPr>
        <w:rFonts w:hint="default"/>
        <w:lang w:val="tr-TR" w:eastAsia="en-US" w:bidi="ar-SA"/>
      </w:rPr>
    </w:lvl>
  </w:abstractNum>
  <w:abstractNum w:abstractNumId="8">
    <w:multiLevelType w:val="hybridMultilevel"/>
    <w:lvl w:ilvl="0">
      <w:start w:val="3"/>
      <w:numFmt w:val="decimal"/>
      <w:lvlText w:val="(%1)"/>
      <w:lvlJc w:val="left"/>
      <w:pPr>
        <w:ind w:left="110" w:hanging="257"/>
        <w:jc w:val="left"/>
      </w:pPr>
      <w:rPr>
        <w:rFonts w:hint="default" w:ascii="Times New Roman" w:hAnsi="Times New Roman" w:eastAsia="Times New Roman" w:cs="Times New Roman"/>
        <w:spacing w:val="-4"/>
        <w:w w:val="99"/>
        <w:sz w:val="18"/>
        <w:szCs w:val="18"/>
        <w:lang w:val="tr-TR" w:eastAsia="en-US" w:bidi="ar-SA"/>
      </w:rPr>
    </w:lvl>
    <w:lvl w:ilvl="1">
      <w:start w:val="0"/>
      <w:numFmt w:val="bullet"/>
      <w:lvlText w:val="•"/>
      <w:lvlJc w:val="left"/>
      <w:pPr>
        <w:ind w:left="479" w:hanging="257"/>
      </w:pPr>
      <w:rPr>
        <w:rFonts w:hint="default"/>
        <w:lang w:val="tr-TR" w:eastAsia="en-US" w:bidi="ar-SA"/>
      </w:rPr>
    </w:lvl>
    <w:lvl w:ilvl="2">
      <w:start w:val="0"/>
      <w:numFmt w:val="bullet"/>
      <w:lvlText w:val="•"/>
      <w:lvlJc w:val="left"/>
      <w:pPr>
        <w:ind w:left="838" w:hanging="257"/>
      </w:pPr>
      <w:rPr>
        <w:rFonts w:hint="default"/>
        <w:lang w:val="tr-TR" w:eastAsia="en-US" w:bidi="ar-SA"/>
      </w:rPr>
    </w:lvl>
    <w:lvl w:ilvl="3">
      <w:start w:val="0"/>
      <w:numFmt w:val="bullet"/>
      <w:lvlText w:val="•"/>
      <w:lvlJc w:val="left"/>
      <w:pPr>
        <w:ind w:left="1197" w:hanging="257"/>
      </w:pPr>
      <w:rPr>
        <w:rFonts w:hint="default"/>
        <w:lang w:val="tr-TR" w:eastAsia="en-US" w:bidi="ar-SA"/>
      </w:rPr>
    </w:lvl>
    <w:lvl w:ilvl="4">
      <w:start w:val="0"/>
      <w:numFmt w:val="bullet"/>
      <w:lvlText w:val="•"/>
      <w:lvlJc w:val="left"/>
      <w:pPr>
        <w:ind w:left="1557" w:hanging="257"/>
      </w:pPr>
      <w:rPr>
        <w:rFonts w:hint="default"/>
        <w:lang w:val="tr-TR" w:eastAsia="en-US" w:bidi="ar-SA"/>
      </w:rPr>
    </w:lvl>
    <w:lvl w:ilvl="5">
      <w:start w:val="0"/>
      <w:numFmt w:val="bullet"/>
      <w:lvlText w:val="•"/>
      <w:lvlJc w:val="left"/>
      <w:pPr>
        <w:ind w:left="1916" w:hanging="257"/>
      </w:pPr>
      <w:rPr>
        <w:rFonts w:hint="default"/>
        <w:lang w:val="tr-TR" w:eastAsia="en-US" w:bidi="ar-SA"/>
      </w:rPr>
    </w:lvl>
    <w:lvl w:ilvl="6">
      <w:start w:val="0"/>
      <w:numFmt w:val="bullet"/>
      <w:lvlText w:val="•"/>
      <w:lvlJc w:val="left"/>
      <w:pPr>
        <w:ind w:left="2275" w:hanging="257"/>
      </w:pPr>
      <w:rPr>
        <w:rFonts w:hint="default"/>
        <w:lang w:val="tr-TR" w:eastAsia="en-US" w:bidi="ar-SA"/>
      </w:rPr>
    </w:lvl>
    <w:lvl w:ilvl="7">
      <w:start w:val="0"/>
      <w:numFmt w:val="bullet"/>
      <w:lvlText w:val="•"/>
      <w:lvlJc w:val="left"/>
      <w:pPr>
        <w:ind w:left="2635" w:hanging="257"/>
      </w:pPr>
      <w:rPr>
        <w:rFonts w:hint="default"/>
        <w:lang w:val="tr-TR" w:eastAsia="en-US" w:bidi="ar-SA"/>
      </w:rPr>
    </w:lvl>
    <w:lvl w:ilvl="8">
      <w:start w:val="0"/>
      <w:numFmt w:val="bullet"/>
      <w:lvlText w:val="•"/>
      <w:lvlJc w:val="left"/>
      <w:pPr>
        <w:ind w:left="2994" w:hanging="257"/>
      </w:pPr>
      <w:rPr>
        <w:rFonts w:hint="default"/>
        <w:lang w:val="tr-TR" w:eastAsia="en-US" w:bidi="ar-SA"/>
      </w:rPr>
    </w:lvl>
  </w:abstractNum>
  <w:abstractNum w:abstractNumId="7">
    <w:multiLevelType w:val="hybridMultilevel"/>
    <w:lvl w:ilvl="0">
      <w:start w:val="1"/>
      <w:numFmt w:val="decimal"/>
      <w:lvlText w:val="(%1)"/>
      <w:lvlJc w:val="left"/>
      <w:pPr>
        <w:ind w:left="110" w:hanging="257"/>
        <w:jc w:val="left"/>
      </w:pPr>
      <w:rPr>
        <w:rFonts w:hint="default" w:ascii="Times New Roman" w:hAnsi="Times New Roman" w:eastAsia="Times New Roman" w:cs="Times New Roman"/>
        <w:spacing w:val="-4"/>
        <w:w w:val="100"/>
        <w:sz w:val="18"/>
        <w:szCs w:val="18"/>
        <w:lang w:val="tr-TR" w:eastAsia="en-US" w:bidi="ar-SA"/>
      </w:rPr>
    </w:lvl>
    <w:lvl w:ilvl="1">
      <w:start w:val="0"/>
      <w:numFmt w:val="bullet"/>
      <w:lvlText w:val="•"/>
      <w:lvlJc w:val="left"/>
      <w:pPr>
        <w:ind w:left="479" w:hanging="257"/>
      </w:pPr>
      <w:rPr>
        <w:rFonts w:hint="default"/>
        <w:lang w:val="tr-TR" w:eastAsia="en-US" w:bidi="ar-SA"/>
      </w:rPr>
    </w:lvl>
    <w:lvl w:ilvl="2">
      <w:start w:val="0"/>
      <w:numFmt w:val="bullet"/>
      <w:lvlText w:val="•"/>
      <w:lvlJc w:val="left"/>
      <w:pPr>
        <w:ind w:left="838" w:hanging="257"/>
      </w:pPr>
      <w:rPr>
        <w:rFonts w:hint="default"/>
        <w:lang w:val="tr-TR" w:eastAsia="en-US" w:bidi="ar-SA"/>
      </w:rPr>
    </w:lvl>
    <w:lvl w:ilvl="3">
      <w:start w:val="0"/>
      <w:numFmt w:val="bullet"/>
      <w:lvlText w:val="•"/>
      <w:lvlJc w:val="left"/>
      <w:pPr>
        <w:ind w:left="1197" w:hanging="257"/>
      </w:pPr>
      <w:rPr>
        <w:rFonts w:hint="default"/>
        <w:lang w:val="tr-TR" w:eastAsia="en-US" w:bidi="ar-SA"/>
      </w:rPr>
    </w:lvl>
    <w:lvl w:ilvl="4">
      <w:start w:val="0"/>
      <w:numFmt w:val="bullet"/>
      <w:lvlText w:val="•"/>
      <w:lvlJc w:val="left"/>
      <w:pPr>
        <w:ind w:left="1557" w:hanging="257"/>
      </w:pPr>
      <w:rPr>
        <w:rFonts w:hint="default"/>
        <w:lang w:val="tr-TR" w:eastAsia="en-US" w:bidi="ar-SA"/>
      </w:rPr>
    </w:lvl>
    <w:lvl w:ilvl="5">
      <w:start w:val="0"/>
      <w:numFmt w:val="bullet"/>
      <w:lvlText w:val="•"/>
      <w:lvlJc w:val="left"/>
      <w:pPr>
        <w:ind w:left="1916" w:hanging="257"/>
      </w:pPr>
      <w:rPr>
        <w:rFonts w:hint="default"/>
        <w:lang w:val="tr-TR" w:eastAsia="en-US" w:bidi="ar-SA"/>
      </w:rPr>
    </w:lvl>
    <w:lvl w:ilvl="6">
      <w:start w:val="0"/>
      <w:numFmt w:val="bullet"/>
      <w:lvlText w:val="•"/>
      <w:lvlJc w:val="left"/>
      <w:pPr>
        <w:ind w:left="2275" w:hanging="257"/>
      </w:pPr>
      <w:rPr>
        <w:rFonts w:hint="default"/>
        <w:lang w:val="tr-TR" w:eastAsia="en-US" w:bidi="ar-SA"/>
      </w:rPr>
    </w:lvl>
    <w:lvl w:ilvl="7">
      <w:start w:val="0"/>
      <w:numFmt w:val="bullet"/>
      <w:lvlText w:val="•"/>
      <w:lvlJc w:val="left"/>
      <w:pPr>
        <w:ind w:left="2635" w:hanging="257"/>
      </w:pPr>
      <w:rPr>
        <w:rFonts w:hint="default"/>
        <w:lang w:val="tr-TR" w:eastAsia="en-US" w:bidi="ar-SA"/>
      </w:rPr>
    </w:lvl>
    <w:lvl w:ilvl="8">
      <w:start w:val="0"/>
      <w:numFmt w:val="bullet"/>
      <w:lvlText w:val="•"/>
      <w:lvlJc w:val="left"/>
      <w:pPr>
        <w:ind w:left="2994" w:hanging="257"/>
      </w:pPr>
      <w:rPr>
        <w:rFonts w:hint="default"/>
        <w:lang w:val="tr-TR" w:eastAsia="en-US" w:bidi="ar-SA"/>
      </w:rPr>
    </w:lvl>
  </w:abstractNum>
  <w:abstractNum w:abstractNumId="6">
    <w:multiLevelType w:val="hybridMultilevel"/>
    <w:lvl w:ilvl="0">
      <w:start w:val="0"/>
      <w:numFmt w:val="bullet"/>
      <w:lvlText w:val="•"/>
      <w:lvlJc w:val="left"/>
      <w:pPr>
        <w:ind w:left="1482" w:hanging="296"/>
      </w:pPr>
      <w:rPr>
        <w:rFonts w:hint="default" w:ascii="Times New Roman" w:hAnsi="Times New Roman" w:eastAsia="Times New Roman" w:cs="Times New Roman"/>
        <w:spacing w:val="-29"/>
        <w:w w:val="100"/>
        <w:sz w:val="24"/>
        <w:szCs w:val="24"/>
        <w:lang w:val="tr-TR" w:eastAsia="en-US" w:bidi="ar-SA"/>
      </w:rPr>
    </w:lvl>
    <w:lvl w:ilvl="1">
      <w:start w:val="0"/>
      <w:numFmt w:val="bullet"/>
      <w:lvlText w:val="•"/>
      <w:lvlJc w:val="left"/>
      <w:pPr>
        <w:ind w:left="2422" w:hanging="296"/>
      </w:pPr>
      <w:rPr>
        <w:rFonts w:hint="default"/>
        <w:lang w:val="tr-TR" w:eastAsia="en-US" w:bidi="ar-SA"/>
      </w:rPr>
    </w:lvl>
    <w:lvl w:ilvl="2">
      <w:start w:val="0"/>
      <w:numFmt w:val="bullet"/>
      <w:lvlText w:val="•"/>
      <w:lvlJc w:val="left"/>
      <w:pPr>
        <w:ind w:left="3365" w:hanging="296"/>
      </w:pPr>
      <w:rPr>
        <w:rFonts w:hint="default"/>
        <w:lang w:val="tr-TR" w:eastAsia="en-US" w:bidi="ar-SA"/>
      </w:rPr>
    </w:lvl>
    <w:lvl w:ilvl="3">
      <w:start w:val="0"/>
      <w:numFmt w:val="bullet"/>
      <w:lvlText w:val="•"/>
      <w:lvlJc w:val="left"/>
      <w:pPr>
        <w:ind w:left="4307" w:hanging="296"/>
      </w:pPr>
      <w:rPr>
        <w:rFonts w:hint="default"/>
        <w:lang w:val="tr-TR" w:eastAsia="en-US" w:bidi="ar-SA"/>
      </w:rPr>
    </w:lvl>
    <w:lvl w:ilvl="4">
      <w:start w:val="0"/>
      <w:numFmt w:val="bullet"/>
      <w:lvlText w:val="•"/>
      <w:lvlJc w:val="left"/>
      <w:pPr>
        <w:ind w:left="5250" w:hanging="296"/>
      </w:pPr>
      <w:rPr>
        <w:rFonts w:hint="default"/>
        <w:lang w:val="tr-TR" w:eastAsia="en-US" w:bidi="ar-SA"/>
      </w:rPr>
    </w:lvl>
    <w:lvl w:ilvl="5">
      <w:start w:val="0"/>
      <w:numFmt w:val="bullet"/>
      <w:lvlText w:val="•"/>
      <w:lvlJc w:val="left"/>
      <w:pPr>
        <w:ind w:left="6193" w:hanging="296"/>
      </w:pPr>
      <w:rPr>
        <w:rFonts w:hint="default"/>
        <w:lang w:val="tr-TR" w:eastAsia="en-US" w:bidi="ar-SA"/>
      </w:rPr>
    </w:lvl>
    <w:lvl w:ilvl="6">
      <w:start w:val="0"/>
      <w:numFmt w:val="bullet"/>
      <w:lvlText w:val="•"/>
      <w:lvlJc w:val="left"/>
      <w:pPr>
        <w:ind w:left="7135" w:hanging="296"/>
      </w:pPr>
      <w:rPr>
        <w:rFonts w:hint="default"/>
        <w:lang w:val="tr-TR" w:eastAsia="en-US" w:bidi="ar-SA"/>
      </w:rPr>
    </w:lvl>
    <w:lvl w:ilvl="7">
      <w:start w:val="0"/>
      <w:numFmt w:val="bullet"/>
      <w:lvlText w:val="•"/>
      <w:lvlJc w:val="left"/>
      <w:pPr>
        <w:ind w:left="8078" w:hanging="296"/>
      </w:pPr>
      <w:rPr>
        <w:rFonts w:hint="default"/>
        <w:lang w:val="tr-TR" w:eastAsia="en-US" w:bidi="ar-SA"/>
      </w:rPr>
    </w:lvl>
    <w:lvl w:ilvl="8">
      <w:start w:val="0"/>
      <w:numFmt w:val="bullet"/>
      <w:lvlText w:val="•"/>
      <w:lvlJc w:val="left"/>
      <w:pPr>
        <w:ind w:left="9021" w:hanging="296"/>
      </w:pPr>
      <w:rPr>
        <w:rFonts w:hint="default"/>
        <w:lang w:val="tr-TR" w:eastAsia="en-US" w:bidi="ar-SA"/>
      </w:rPr>
    </w:lvl>
  </w:abstractNum>
  <w:abstractNum w:abstractNumId="5">
    <w:multiLevelType w:val="hybridMultilevel"/>
    <w:lvl w:ilvl="0">
      <w:start w:val="0"/>
      <w:numFmt w:val="bullet"/>
      <w:lvlText w:val="o"/>
      <w:lvlJc w:val="left"/>
      <w:pPr>
        <w:ind w:left="1482" w:hanging="284"/>
      </w:pPr>
      <w:rPr>
        <w:rFonts w:hint="default" w:ascii="Courier New" w:hAnsi="Courier New" w:eastAsia="Courier New" w:cs="Courier New"/>
        <w:w w:val="100"/>
        <w:sz w:val="24"/>
        <w:szCs w:val="24"/>
        <w:lang w:val="tr-TR" w:eastAsia="en-US" w:bidi="ar-SA"/>
      </w:rPr>
    </w:lvl>
    <w:lvl w:ilvl="1">
      <w:start w:val="0"/>
      <w:numFmt w:val="bullet"/>
      <w:lvlText w:val="•"/>
      <w:lvlJc w:val="left"/>
      <w:pPr>
        <w:ind w:left="2422" w:hanging="284"/>
      </w:pPr>
      <w:rPr>
        <w:rFonts w:hint="default"/>
        <w:lang w:val="tr-TR" w:eastAsia="en-US" w:bidi="ar-SA"/>
      </w:rPr>
    </w:lvl>
    <w:lvl w:ilvl="2">
      <w:start w:val="0"/>
      <w:numFmt w:val="bullet"/>
      <w:lvlText w:val="•"/>
      <w:lvlJc w:val="left"/>
      <w:pPr>
        <w:ind w:left="3365" w:hanging="284"/>
      </w:pPr>
      <w:rPr>
        <w:rFonts w:hint="default"/>
        <w:lang w:val="tr-TR" w:eastAsia="en-US" w:bidi="ar-SA"/>
      </w:rPr>
    </w:lvl>
    <w:lvl w:ilvl="3">
      <w:start w:val="0"/>
      <w:numFmt w:val="bullet"/>
      <w:lvlText w:val="•"/>
      <w:lvlJc w:val="left"/>
      <w:pPr>
        <w:ind w:left="4307" w:hanging="284"/>
      </w:pPr>
      <w:rPr>
        <w:rFonts w:hint="default"/>
        <w:lang w:val="tr-TR" w:eastAsia="en-US" w:bidi="ar-SA"/>
      </w:rPr>
    </w:lvl>
    <w:lvl w:ilvl="4">
      <w:start w:val="0"/>
      <w:numFmt w:val="bullet"/>
      <w:lvlText w:val="•"/>
      <w:lvlJc w:val="left"/>
      <w:pPr>
        <w:ind w:left="5250" w:hanging="284"/>
      </w:pPr>
      <w:rPr>
        <w:rFonts w:hint="default"/>
        <w:lang w:val="tr-TR" w:eastAsia="en-US" w:bidi="ar-SA"/>
      </w:rPr>
    </w:lvl>
    <w:lvl w:ilvl="5">
      <w:start w:val="0"/>
      <w:numFmt w:val="bullet"/>
      <w:lvlText w:val="•"/>
      <w:lvlJc w:val="left"/>
      <w:pPr>
        <w:ind w:left="6193" w:hanging="284"/>
      </w:pPr>
      <w:rPr>
        <w:rFonts w:hint="default"/>
        <w:lang w:val="tr-TR" w:eastAsia="en-US" w:bidi="ar-SA"/>
      </w:rPr>
    </w:lvl>
    <w:lvl w:ilvl="6">
      <w:start w:val="0"/>
      <w:numFmt w:val="bullet"/>
      <w:lvlText w:val="•"/>
      <w:lvlJc w:val="left"/>
      <w:pPr>
        <w:ind w:left="7135" w:hanging="284"/>
      </w:pPr>
      <w:rPr>
        <w:rFonts w:hint="default"/>
        <w:lang w:val="tr-TR" w:eastAsia="en-US" w:bidi="ar-SA"/>
      </w:rPr>
    </w:lvl>
    <w:lvl w:ilvl="7">
      <w:start w:val="0"/>
      <w:numFmt w:val="bullet"/>
      <w:lvlText w:val="•"/>
      <w:lvlJc w:val="left"/>
      <w:pPr>
        <w:ind w:left="8078" w:hanging="284"/>
      </w:pPr>
      <w:rPr>
        <w:rFonts w:hint="default"/>
        <w:lang w:val="tr-TR" w:eastAsia="en-US" w:bidi="ar-SA"/>
      </w:rPr>
    </w:lvl>
    <w:lvl w:ilvl="8">
      <w:start w:val="0"/>
      <w:numFmt w:val="bullet"/>
      <w:lvlText w:val="•"/>
      <w:lvlJc w:val="left"/>
      <w:pPr>
        <w:ind w:left="9021" w:hanging="284"/>
      </w:pPr>
      <w:rPr>
        <w:rFonts w:hint="default"/>
        <w:lang w:val="tr-TR" w:eastAsia="en-US" w:bidi="ar-SA"/>
      </w:rPr>
    </w:lvl>
  </w:abstractNum>
  <w:abstractNum w:abstractNumId="4">
    <w:multiLevelType w:val="hybridMultilevel"/>
    <w:lvl w:ilvl="0">
      <w:start w:val="1"/>
      <w:numFmt w:val="upperLetter"/>
      <w:lvlText w:val="%1."/>
      <w:lvlJc w:val="left"/>
      <w:pPr>
        <w:ind w:left="1482" w:hanging="284"/>
        <w:jc w:val="left"/>
      </w:pPr>
      <w:rPr>
        <w:rFonts w:hint="default" w:ascii="Caladea" w:hAnsi="Caladea" w:eastAsia="Caladea" w:cs="Caladea"/>
        <w:b/>
        <w:bCs/>
        <w:color w:val="4F81BC"/>
        <w:spacing w:val="-1"/>
        <w:w w:val="99"/>
        <w:sz w:val="26"/>
        <w:szCs w:val="26"/>
        <w:lang w:val="tr-TR" w:eastAsia="en-US" w:bidi="ar-SA"/>
      </w:rPr>
    </w:lvl>
    <w:lvl w:ilvl="1">
      <w:start w:val="0"/>
      <w:numFmt w:val="bullet"/>
      <w:lvlText w:val="•"/>
      <w:lvlJc w:val="left"/>
      <w:pPr>
        <w:ind w:left="2422" w:hanging="284"/>
      </w:pPr>
      <w:rPr>
        <w:rFonts w:hint="default"/>
        <w:lang w:val="tr-TR" w:eastAsia="en-US" w:bidi="ar-SA"/>
      </w:rPr>
    </w:lvl>
    <w:lvl w:ilvl="2">
      <w:start w:val="0"/>
      <w:numFmt w:val="bullet"/>
      <w:lvlText w:val="•"/>
      <w:lvlJc w:val="left"/>
      <w:pPr>
        <w:ind w:left="3365" w:hanging="284"/>
      </w:pPr>
      <w:rPr>
        <w:rFonts w:hint="default"/>
        <w:lang w:val="tr-TR" w:eastAsia="en-US" w:bidi="ar-SA"/>
      </w:rPr>
    </w:lvl>
    <w:lvl w:ilvl="3">
      <w:start w:val="0"/>
      <w:numFmt w:val="bullet"/>
      <w:lvlText w:val="•"/>
      <w:lvlJc w:val="left"/>
      <w:pPr>
        <w:ind w:left="4307" w:hanging="284"/>
      </w:pPr>
      <w:rPr>
        <w:rFonts w:hint="default"/>
        <w:lang w:val="tr-TR" w:eastAsia="en-US" w:bidi="ar-SA"/>
      </w:rPr>
    </w:lvl>
    <w:lvl w:ilvl="4">
      <w:start w:val="0"/>
      <w:numFmt w:val="bullet"/>
      <w:lvlText w:val="•"/>
      <w:lvlJc w:val="left"/>
      <w:pPr>
        <w:ind w:left="5250" w:hanging="284"/>
      </w:pPr>
      <w:rPr>
        <w:rFonts w:hint="default"/>
        <w:lang w:val="tr-TR" w:eastAsia="en-US" w:bidi="ar-SA"/>
      </w:rPr>
    </w:lvl>
    <w:lvl w:ilvl="5">
      <w:start w:val="0"/>
      <w:numFmt w:val="bullet"/>
      <w:lvlText w:val="•"/>
      <w:lvlJc w:val="left"/>
      <w:pPr>
        <w:ind w:left="6193" w:hanging="284"/>
      </w:pPr>
      <w:rPr>
        <w:rFonts w:hint="default"/>
        <w:lang w:val="tr-TR" w:eastAsia="en-US" w:bidi="ar-SA"/>
      </w:rPr>
    </w:lvl>
    <w:lvl w:ilvl="6">
      <w:start w:val="0"/>
      <w:numFmt w:val="bullet"/>
      <w:lvlText w:val="•"/>
      <w:lvlJc w:val="left"/>
      <w:pPr>
        <w:ind w:left="7135" w:hanging="284"/>
      </w:pPr>
      <w:rPr>
        <w:rFonts w:hint="default"/>
        <w:lang w:val="tr-TR" w:eastAsia="en-US" w:bidi="ar-SA"/>
      </w:rPr>
    </w:lvl>
    <w:lvl w:ilvl="7">
      <w:start w:val="0"/>
      <w:numFmt w:val="bullet"/>
      <w:lvlText w:val="•"/>
      <w:lvlJc w:val="left"/>
      <w:pPr>
        <w:ind w:left="8078" w:hanging="284"/>
      </w:pPr>
      <w:rPr>
        <w:rFonts w:hint="default"/>
        <w:lang w:val="tr-TR" w:eastAsia="en-US" w:bidi="ar-SA"/>
      </w:rPr>
    </w:lvl>
    <w:lvl w:ilvl="8">
      <w:start w:val="0"/>
      <w:numFmt w:val="bullet"/>
      <w:lvlText w:val="•"/>
      <w:lvlJc w:val="left"/>
      <w:pPr>
        <w:ind w:left="9021" w:hanging="284"/>
      </w:pPr>
      <w:rPr>
        <w:rFonts w:hint="default"/>
        <w:lang w:val="tr-TR" w:eastAsia="en-US" w:bidi="ar-SA"/>
      </w:rPr>
    </w:lvl>
  </w:abstractNum>
  <w:abstractNum w:abstractNumId="3">
    <w:multiLevelType w:val="hybridMultilevel"/>
    <w:lvl w:ilvl="0">
      <w:start w:val="1"/>
      <w:numFmt w:val="upperLetter"/>
      <w:lvlText w:val="%1."/>
      <w:lvlJc w:val="left"/>
      <w:pPr>
        <w:ind w:left="1482" w:hanging="293"/>
        <w:jc w:val="left"/>
      </w:pPr>
      <w:rPr>
        <w:rFonts w:hint="default" w:ascii="Caladea" w:hAnsi="Caladea" w:eastAsia="Caladea" w:cs="Caladea"/>
        <w:b/>
        <w:bCs/>
        <w:color w:val="4F81BC"/>
        <w:spacing w:val="-1"/>
        <w:w w:val="99"/>
        <w:sz w:val="26"/>
        <w:szCs w:val="26"/>
        <w:lang w:val="tr-TR" w:eastAsia="en-US" w:bidi="ar-SA"/>
      </w:rPr>
    </w:lvl>
    <w:lvl w:ilvl="1">
      <w:start w:val="0"/>
      <w:numFmt w:val="bullet"/>
      <w:lvlText w:val="•"/>
      <w:lvlJc w:val="left"/>
      <w:pPr>
        <w:ind w:left="2422" w:hanging="293"/>
      </w:pPr>
      <w:rPr>
        <w:rFonts w:hint="default"/>
        <w:lang w:val="tr-TR" w:eastAsia="en-US" w:bidi="ar-SA"/>
      </w:rPr>
    </w:lvl>
    <w:lvl w:ilvl="2">
      <w:start w:val="0"/>
      <w:numFmt w:val="bullet"/>
      <w:lvlText w:val="•"/>
      <w:lvlJc w:val="left"/>
      <w:pPr>
        <w:ind w:left="3365" w:hanging="293"/>
      </w:pPr>
      <w:rPr>
        <w:rFonts w:hint="default"/>
        <w:lang w:val="tr-TR" w:eastAsia="en-US" w:bidi="ar-SA"/>
      </w:rPr>
    </w:lvl>
    <w:lvl w:ilvl="3">
      <w:start w:val="0"/>
      <w:numFmt w:val="bullet"/>
      <w:lvlText w:val="•"/>
      <w:lvlJc w:val="left"/>
      <w:pPr>
        <w:ind w:left="4307" w:hanging="293"/>
      </w:pPr>
      <w:rPr>
        <w:rFonts w:hint="default"/>
        <w:lang w:val="tr-TR" w:eastAsia="en-US" w:bidi="ar-SA"/>
      </w:rPr>
    </w:lvl>
    <w:lvl w:ilvl="4">
      <w:start w:val="0"/>
      <w:numFmt w:val="bullet"/>
      <w:lvlText w:val="•"/>
      <w:lvlJc w:val="left"/>
      <w:pPr>
        <w:ind w:left="5250" w:hanging="293"/>
      </w:pPr>
      <w:rPr>
        <w:rFonts w:hint="default"/>
        <w:lang w:val="tr-TR" w:eastAsia="en-US" w:bidi="ar-SA"/>
      </w:rPr>
    </w:lvl>
    <w:lvl w:ilvl="5">
      <w:start w:val="0"/>
      <w:numFmt w:val="bullet"/>
      <w:lvlText w:val="•"/>
      <w:lvlJc w:val="left"/>
      <w:pPr>
        <w:ind w:left="6193" w:hanging="293"/>
      </w:pPr>
      <w:rPr>
        <w:rFonts w:hint="default"/>
        <w:lang w:val="tr-TR" w:eastAsia="en-US" w:bidi="ar-SA"/>
      </w:rPr>
    </w:lvl>
    <w:lvl w:ilvl="6">
      <w:start w:val="0"/>
      <w:numFmt w:val="bullet"/>
      <w:lvlText w:val="•"/>
      <w:lvlJc w:val="left"/>
      <w:pPr>
        <w:ind w:left="7135" w:hanging="293"/>
      </w:pPr>
      <w:rPr>
        <w:rFonts w:hint="default"/>
        <w:lang w:val="tr-TR" w:eastAsia="en-US" w:bidi="ar-SA"/>
      </w:rPr>
    </w:lvl>
    <w:lvl w:ilvl="7">
      <w:start w:val="0"/>
      <w:numFmt w:val="bullet"/>
      <w:lvlText w:val="•"/>
      <w:lvlJc w:val="left"/>
      <w:pPr>
        <w:ind w:left="8078" w:hanging="293"/>
      </w:pPr>
      <w:rPr>
        <w:rFonts w:hint="default"/>
        <w:lang w:val="tr-TR" w:eastAsia="en-US" w:bidi="ar-SA"/>
      </w:rPr>
    </w:lvl>
    <w:lvl w:ilvl="8">
      <w:start w:val="0"/>
      <w:numFmt w:val="bullet"/>
      <w:lvlText w:val="•"/>
      <w:lvlJc w:val="left"/>
      <w:pPr>
        <w:ind w:left="9021" w:hanging="293"/>
      </w:pPr>
      <w:rPr>
        <w:rFonts w:hint="default"/>
        <w:lang w:val="tr-TR" w:eastAsia="en-US" w:bidi="ar-SA"/>
      </w:rPr>
    </w:lvl>
  </w:abstractNum>
  <w:abstractNum w:abstractNumId="2">
    <w:multiLevelType w:val="hybridMultilevel"/>
    <w:lvl w:ilvl="0">
      <w:start w:val="1"/>
      <w:numFmt w:val="decimal"/>
      <w:lvlText w:val="%1."/>
      <w:lvlJc w:val="left"/>
      <w:pPr>
        <w:ind w:left="1199" w:hanging="293"/>
        <w:jc w:val="right"/>
      </w:pPr>
      <w:rPr>
        <w:rFonts w:hint="default" w:ascii="Caladea" w:hAnsi="Caladea" w:eastAsia="Caladea" w:cs="Caladea"/>
        <w:b/>
        <w:bCs/>
        <w:color w:val="365F91"/>
        <w:spacing w:val="-1"/>
        <w:w w:val="100"/>
        <w:sz w:val="28"/>
        <w:szCs w:val="28"/>
        <w:lang w:val="tr-TR" w:eastAsia="en-US" w:bidi="ar-SA"/>
      </w:rPr>
    </w:lvl>
    <w:lvl w:ilvl="1">
      <w:start w:val="1"/>
      <w:numFmt w:val="upperLetter"/>
      <w:lvlText w:val="%2."/>
      <w:lvlJc w:val="left"/>
      <w:pPr>
        <w:ind w:left="1665" w:hanging="284"/>
        <w:jc w:val="left"/>
      </w:pPr>
      <w:rPr>
        <w:rFonts w:hint="default"/>
        <w:b/>
        <w:bCs/>
        <w:spacing w:val="-1"/>
        <w:w w:val="99"/>
        <w:lang w:val="tr-TR" w:eastAsia="en-US" w:bidi="ar-SA"/>
      </w:rPr>
    </w:lvl>
    <w:lvl w:ilvl="2">
      <w:start w:val="0"/>
      <w:numFmt w:val="bullet"/>
      <w:lvlText w:val=""/>
      <w:lvlJc w:val="left"/>
      <w:pPr>
        <w:ind w:left="1482" w:hanging="284"/>
      </w:pPr>
      <w:rPr>
        <w:rFonts w:hint="default" w:ascii="Wingdings" w:hAnsi="Wingdings" w:eastAsia="Wingdings" w:cs="Wingdings"/>
        <w:w w:val="100"/>
        <w:sz w:val="24"/>
        <w:szCs w:val="24"/>
        <w:lang w:val="tr-TR" w:eastAsia="en-US" w:bidi="ar-SA"/>
      </w:rPr>
    </w:lvl>
    <w:lvl w:ilvl="3">
      <w:start w:val="0"/>
      <w:numFmt w:val="bullet"/>
      <w:lvlText w:val="•"/>
      <w:lvlJc w:val="left"/>
      <w:pPr>
        <w:ind w:left="1660" w:hanging="284"/>
      </w:pPr>
      <w:rPr>
        <w:rFonts w:hint="default"/>
        <w:lang w:val="tr-TR" w:eastAsia="en-US" w:bidi="ar-SA"/>
      </w:rPr>
    </w:lvl>
    <w:lvl w:ilvl="4">
      <w:start w:val="0"/>
      <w:numFmt w:val="bullet"/>
      <w:lvlText w:val="•"/>
      <w:lvlJc w:val="left"/>
      <w:pPr>
        <w:ind w:left="2980" w:hanging="284"/>
      </w:pPr>
      <w:rPr>
        <w:rFonts w:hint="default"/>
        <w:lang w:val="tr-TR" w:eastAsia="en-US" w:bidi="ar-SA"/>
      </w:rPr>
    </w:lvl>
    <w:lvl w:ilvl="5">
      <w:start w:val="0"/>
      <w:numFmt w:val="bullet"/>
      <w:lvlText w:val="•"/>
      <w:lvlJc w:val="left"/>
      <w:pPr>
        <w:ind w:left="4301" w:hanging="284"/>
      </w:pPr>
      <w:rPr>
        <w:rFonts w:hint="default"/>
        <w:lang w:val="tr-TR" w:eastAsia="en-US" w:bidi="ar-SA"/>
      </w:rPr>
    </w:lvl>
    <w:lvl w:ilvl="6">
      <w:start w:val="0"/>
      <w:numFmt w:val="bullet"/>
      <w:lvlText w:val="•"/>
      <w:lvlJc w:val="left"/>
      <w:pPr>
        <w:ind w:left="5622" w:hanging="284"/>
      </w:pPr>
      <w:rPr>
        <w:rFonts w:hint="default"/>
        <w:lang w:val="tr-TR" w:eastAsia="en-US" w:bidi="ar-SA"/>
      </w:rPr>
    </w:lvl>
    <w:lvl w:ilvl="7">
      <w:start w:val="0"/>
      <w:numFmt w:val="bullet"/>
      <w:lvlText w:val="•"/>
      <w:lvlJc w:val="left"/>
      <w:pPr>
        <w:ind w:left="6943" w:hanging="284"/>
      </w:pPr>
      <w:rPr>
        <w:rFonts w:hint="default"/>
        <w:lang w:val="tr-TR" w:eastAsia="en-US" w:bidi="ar-SA"/>
      </w:rPr>
    </w:lvl>
    <w:lvl w:ilvl="8">
      <w:start w:val="0"/>
      <w:numFmt w:val="bullet"/>
      <w:lvlText w:val="•"/>
      <w:lvlJc w:val="left"/>
      <w:pPr>
        <w:ind w:left="8264" w:hanging="284"/>
      </w:pPr>
      <w:rPr>
        <w:rFonts w:hint="default"/>
        <w:lang w:val="tr-TR" w:eastAsia="en-US" w:bidi="ar-SA"/>
      </w:rPr>
    </w:lvl>
  </w:abstractNum>
  <w:abstractNum w:abstractNumId="1">
    <w:multiLevelType w:val="hybridMultilevel"/>
    <w:lvl w:ilvl="0">
      <w:start w:val="10"/>
      <w:numFmt w:val="upperLetter"/>
      <w:lvlText w:val="%1."/>
      <w:lvlJc w:val="left"/>
      <w:pPr>
        <w:ind w:left="1624" w:hanging="468"/>
        <w:jc w:val="left"/>
      </w:pPr>
      <w:rPr>
        <w:rFonts w:hint="default" w:ascii="Times New Roman" w:hAnsi="Times New Roman" w:eastAsia="Times New Roman" w:cs="Times New Roman"/>
        <w:spacing w:val="0"/>
        <w:w w:val="99"/>
        <w:sz w:val="24"/>
        <w:szCs w:val="24"/>
        <w:lang w:val="tr-TR" w:eastAsia="en-US" w:bidi="ar-SA"/>
      </w:rPr>
    </w:lvl>
    <w:lvl w:ilvl="1">
      <w:start w:val="0"/>
      <w:numFmt w:val="bullet"/>
      <w:lvlText w:val="•"/>
      <w:lvlJc w:val="left"/>
      <w:pPr>
        <w:ind w:left="2548" w:hanging="468"/>
      </w:pPr>
      <w:rPr>
        <w:rFonts w:hint="default"/>
        <w:lang w:val="tr-TR" w:eastAsia="en-US" w:bidi="ar-SA"/>
      </w:rPr>
    </w:lvl>
    <w:lvl w:ilvl="2">
      <w:start w:val="0"/>
      <w:numFmt w:val="bullet"/>
      <w:lvlText w:val="•"/>
      <w:lvlJc w:val="left"/>
      <w:pPr>
        <w:ind w:left="3477" w:hanging="468"/>
      </w:pPr>
      <w:rPr>
        <w:rFonts w:hint="default"/>
        <w:lang w:val="tr-TR" w:eastAsia="en-US" w:bidi="ar-SA"/>
      </w:rPr>
    </w:lvl>
    <w:lvl w:ilvl="3">
      <w:start w:val="0"/>
      <w:numFmt w:val="bullet"/>
      <w:lvlText w:val="•"/>
      <w:lvlJc w:val="left"/>
      <w:pPr>
        <w:ind w:left="4405" w:hanging="468"/>
      </w:pPr>
      <w:rPr>
        <w:rFonts w:hint="default"/>
        <w:lang w:val="tr-TR" w:eastAsia="en-US" w:bidi="ar-SA"/>
      </w:rPr>
    </w:lvl>
    <w:lvl w:ilvl="4">
      <w:start w:val="0"/>
      <w:numFmt w:val="bullet"/>
      <w:lvlText w:val="•"/>
      <w:lvlJc w:val="left"/>
      <w:pPr>
        <w:ind w:left="5334" w:hanging="468"/>
      </w:pPr>
      <w:rPr>
        <w:rFonts w:hint="default"/>
        <w:lang w:val="tr-TR" w:eastAsia="en-US" w:bidi="ar-SA"/>
      </w:rPr>
    </w:lvl>
    <w:lvl w:ilvl="5">
      <w:start w:val="0"/>
      <w:numFmt w:val="bullet"/>
      <w:lvlText w:val="•"/>
      <w:lvlJc w:val="left"/>
      <w:pPr>
        <w:ind w:left="6263" w:hanging="468"/>
      </w:pPr>
      <w:rPr>
        <w:rFonts w:hint="default"/>
        <w:lang w:val="tr-TR" w:eastAsia="en-US" w:bidi="ar-SA"/>
      </w:rPr>
    </w:lvl>
    <w:lvl w:ilvl="6">
      <w:start w:val="0"/>
      <w:numFmt w:val="bullet"/>
      <w:lvlText w:val="•"/>
      <w:lvlJc w:val="left"/>
      <w:pPr>
        <w:ind w:left="7191" w:hanging="468"/>
      </w:pPr>
      <w:rPr>
        <w:rFonts w:hint="default"/>
        <w:lang w:val="tr-TR" w:eastAsia="en-US" w:bidi="ar-SA"/>
      </w:rPr>
    </w:lvl>
    <w:lvl w:ilvl="7">
      <w:start w:val="0"/>
      <w:numFmt w:val="bullet"/>
      <w:lvlText w:val="•"/>
      <w:lvlJc w:val="left"/>
      <w:pPr>
        <w:ind w:left="8120" w:hanging="468"/>
      </w:pPr>
      <w:rPr>
        <w:rFonts w:hint="default"/>
        <w:lang w:val="tr-TR" w:eastAsia="en-US" w:bidi="ar-SA"/>
      </w:rPr>
    </w:lvl>
    <w:lvl w:ilvl="8">
      <w:start w:val="0"/>
      <w:numFmt w:val="bullet"/>
      <w:lvlText w:val="•"/>
      <w:lvlJc w:val="left"/>
      <w:pPr>
        <w:ind w:left="9049" w:hanging="468"/>
      </w:pPr>
      <w:rPr>
        <w:rFonts w:hint="default"/>
        <w:lang w:val="tr-TR" w:eastAsia="en-US" w:bidi="ar-SA"/>
      </w:rPr>
    </w:lvl>
  </w:abstractNum>
  <w:abstractNum w:abstractNumId="0">
    <w:multiLevelType w:val="hybridMultilevel"/>
    <w:lvl w:ilvl="0">
      <w:start w:val="1"/>
      <w:numFmt w:val="decimal"/>
      <w:lvlText w:val="%1."/>
      <w:lvlJc w:val="left"/>
      <w:pPr>
        <w:ind w:left="1343" w:hanging="428"/>
        <w:jc w:val="left"/>
      </w:pPr>
      <w:rPr>
        <w:rFonts w:hint="default" w:ascii="Caladea" w:hAnsi="Caladea" w:eastAsia="Caladea" w:cs="Caladea"/>
        <w:b/>
        <w:bCs/>
        <w:spacing w:val="-1"/>
        <w:w w:val="100"/>
        <w:sz w:val="24"/>
        <w:szCs w:val="24"/>
        <w:lang w:val="tr-TR" w:eastAsia="en-US" w:bidi="ar-SA"/>
      </w:rPr>
    </w:lvl>
    <w:lvl w:ilvl="1">
      <w:start w:val="1"/>
      <w:numFmt w:val="upperLetter"/>
      <w:lvlText w:val="%2."/>
      <w:lvlJc w:val="left"/>
      <w:pPr>
        <w:ind w:left="1624" w:hanging="468"/>
        <w:jc w:val="left"/>
      </w:pPr>
      <w:rPr>
        <w:rFonts w:hint="default" w:ascii="Times New Roman" w:hAnsi="Times New Roman" w:eastAsia="Times New Roman" w:cs="Times New Roman"/>
        <w:spacing w:val="-1"/>
        <w:w w:val="99"/>
        <w:sz w:val="24"/>
        <w:szCs w:val="24"/>
        <w:lang w:val="tr-TR" w:eastAsia="en-US" w:bidi="ar-SA"/>
      </w:rPr>
    </w:lvl>
    <w:lvl w:ilvl="2">
      <w:start w:val="0"/>
      <w:numFmt w:val="bullet"/>
      <w:lvlText w:val="•"/>
      <w:lvlJc w:val="left"/>
      <w:pPr>
        <w:ind w:left="2651" w:hanging="468"/>
      </w:pPr>
      <w:rPr>
        <w:rFonts w:hint="default"/>
        <w:lang w:val="tr-TR" w:eastAsia="en-US" w:bidi="ar-SA"/>
      </w:rPr>
    </w:lvl>
    <w:lvl w:ilvl="3">
      <w:start w:val="0"/>
      <w:numFmt w:val="bullet"/>
      <w:lvlText w:val="•"/>
      <w:lvlJc w:val="left"/>
      <w:pPr>
        <w:ind w:left="3683" w:hanging="468"/>
      </w:pPr>
      <w:rPr>
        <w:rFonts w:hint="default"/>
        <w:lang w:val="tr-TR" w:eastAsia="en-US" w:bidi="ar-SA"/>
      </w:rPr>
    </w:lvl>
    <w:lvl w:ilvl="4">
      <w:start w:val="0"/>
      <w:numFmt w:val="bullet"/>
      <w:lvlText w:val="•"/>
      <w:lvlJc w:val="left"/>
      <w:pPr>
        <w:ind w:left="4715" w:hanging="468"/>
      </w:pPr>
      <w:rPr>
        <w:rFonts w:hint="default"/>
        <w:lang w:val="tr-TR" w:eastAsia="en-US" w:bidi="ar-SA"/>
      </w:rPr>
    </w:lvl>
    <w:lvl w:ilvl="5">
      <w:start w:val="0"/>
      <w:numFmt w:val="bullet"/>
      <w:lvlText w:val="•"/>
      <w:lvlJc w:val="left"/>
      <w:pPr>
        <w:ind w:left="5747" w:hanging="468"/>
      </w:pPr>
      <w:rPr>
        <w:rFonts w:hint="default"/>
        <w:lang w:val="tr-TR" w:eastAsia="en-US" w:bidi="ar-SA"/>
      </w:rPr>
    </w:lvl>
    <w:lvl w:ilvl="6">
      <w:start w:val="0"/>
      <w:numFmt w:val="bullet"/>
      <w:lvlText w:val="•"/>
      <w:lvlJc w:val="left"/>
      <w:pPr>
        <w:ind w:left="6779" w:hanging="468"/>
      </w:pPr>
      <w:rPr>
        <w:rFonts w:hint="default"/>
        <w:lang w:val="tr-TR" w:eastAsia="en-US" w:bidi="ar-SA"/>
      </w:rPr>
    </w:lvl>
    <w:lvl w:ilvl="7">
      <w:start w:val="0"/>
      <w:numFmt w:val="bullet"/>
      <w:lvlText w:val="•"/>
      <w:lvlJc w:val="left"/>
      <w:pPr>
        <w:ind w:left="7810" w:hanging="468"/>
      </w:pPr>
      <w:rPr>
        <w:rFonts w:hint="default"/>
        <w:lang w:val="tr-TR" w:eastAsia="en-US" w:bidi="ar-SA"/>
      </w:rPr>
    </w:lvl>
    <w:lvl w:ilvl="8">
      <w:start w:val="0"/>
      <w:numFmt w:val="bullet"/>
      <w:lvlText w:val="•"/>
      <w:lvlJc w:val="left"/>
      <w:pPr>
        <w:ind w:left="8842" w:hanging="468"/>
      </w:pPr>
      <w:rPr>
        <w:rFonts w:hint="default"/>
        <w:lang w:val="tr-TR" w:eastAsia="en-US" w:bidi="ar-SA"/>
      </w:rPr>
    </w:lvl>
  </w:abstract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tr-TR" w:eastAsia="en-US" w:bidi="ar-SA"/>
    </w:rPr>
  </w:style>
  <w:style w:styleId="TOC1" w:type="paragraph">
    <w:name w:val="TOC 1"/>
    <w:basedOn w:val="Normal"/>
    <w:uiPriority w:val="1"/>
    <w:qFormat/>
    <w:pPr>
      <w:spacing w:before="102"/>
      <w:ind w:left="1343" w:hanging="428"/>
    </w:pPr>
    <w:rPr>
      <w:rFonts w:ascii="Caladea" w:hAnsi="Caladea" w:eastAsia="Caladea" w:cs="Caladea"/>
      <w:b/>
      <w:bCs/>
      <w:sz w:val="24"/>
      <w:szCs w:val="24"/>
      <w:lang w:val="tr-TR" w:eastAsia="en-US" w:bidi="ar-SA"/>
    </w:rPr>
  </w:style>
  <w:style w:styleId="TOC2" w:type="paragraph">
    <w:name w:val="TOC 2"/>
    <w:basedOn w:val="Normal"/>
    <w:uiPriority w:val="1"/>
    <w:qFormat/>
    <w:pPr>
      <w:spacing w:before="101"/>
      <w:ind w:left="1624" w:hanging="469"/>
    </w:pPr>
    <w:rPr>
      <w:rFonts w:ascii="Times New Roman" w:hAnsi="Times New Roman" w:eastAsia="Times New Roman" w:cs="Times New Roman"/>
      <w:sz w:val="24"/>
      <w:szCs w:val="24"/>
      <w:lang w:val="tr-TR"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tr-TR" w:eastAsia="en-US" w:bidi="ar-SA"/>
    </w:rPr>
  </w:style>
  <w:style w:styleId="Heading1" w:type="paragraph">
    <w:name w:val="Heading 1"/>
    <w:basedOn w:val="Normal"/>
    <w:uiPriority w:val="1"/>
    <w:qFormat/>
    <w:pPr>
      <w:spacing w:before="78"/>
      <w:ind w:left="916"/>
      <w:outlineLvl w:val="1"/>
    </w:pPr>
    <w:rPr>
      <w:rFonts w:ascii="Caladea" w:hAnsi="Caladea" w:eastAsia="Caladea" w:cs="Caladea"/>
      <w:b/>
      <w:bCs/>
      <w:sz w:val="28"/>
      <w:szCs w:val="28"/>
      <w:lang w:val="tr-TR" w:eastAsia="en-US" w:bidi="ar-SA"/>
    </w:rPr>
  </w:style>
  <w:style w:styleId="Heading2" w:type="paragraph">
    <w:name w:val="Heading 2"/>
    <w:basedOn w:val="Normal"/>
    <w:uiPriority w:val="1"/>
    <w:qFormat/>
    <w:pPr>
      <w:ind w:left="1665" w:hanging="284"/>
      <w:outlineLvl w:val="2"/>
    </w:pPr>
    <w:rPr>
      <w:rFonts w:ascii="Caladea" w:hAnsi="Caladea" w:eastAsia="Caladea" w:cs="Caladea"/>
      <w:b/>
      <w:bCs/>
      <w:sz w:val="26"/>
      <w:szCs w:val="26"/>
      <w:lang w:val="tr-TR" w:eastAsia="en-US" w:bidi="ar-SA"/>
    </w:rPr>
  </w:style>
  <w:style w:styleId="Heading3" w:type="paragraph">
    <w:name w:val="Heading 3"/>
    <w:basedOn w:val="Normal"/>
    <w:uiPriority w:val="1"/>
    <w:qFormat/>
    <w:pPr>
      <w:spacing w:before="121"/>
      <w:ind w:left="1382"/>
      <w:outlineLvl w:val="3"/>
    </w:pPr>
    <w:rPr>
      <w:rFonts w:ascii="Times New Roman" w:hAnsi="Times New Roman" w:eastAsia="Times New Roman" w:cs="Times New Roman"/>
      <w:b/>
      <w:bCs/>
      <w:sz w:val="24"/>
      <w:szCs w:val="24"/>
      <w:lang w:val="tr-TR" w:eastAsia="en-US" w:bidi="ar-SA"/>
    </w:rPr>
  </w:style>
  <w:style w:styleId="Title" w:type="paragraph">
    <w:name w:val="Title"/>
    <w:basedOn w:val="Normal"/>
    <w:uiPriority w:val="1"/>
    <w:qFormat/>
    <w:pPr>
      <w:spacing w:before="79"/>
      <w:ind w:left="670" w:right="671"/>
      <w:jc w:val="center"/>
    </w:pPr>
    <w:rPr>
      <w:rFonts w:ascii="Caladea" w:hAnsi="Caladea" w:eastAsia="Caladea" w:cs="Caladea"/>
      <w:b/>
      <w:bCs/>
      <w:sz w:val="44"/>
      <w:szCs w:val="44"/>
      <w:lang w:val="tr-TR" w:eastAsia="en-US" w:bidi="ar-SA"/>
    </w:rPr>
  </w:style>
  <w:style w:styleId="ListParagraph" w:type="paragraph">
    <w:name w:val="List Paragraph"/>
    <w:basedOn w:val="Normal"/>
    <w:uiPriority w:val="1"/>
    <w:qFormat/>
    <w:pPr>
      <w:ind w:left="1199" w:hanging="284"/>
    </w:pPr>
    <w:rPr>
      <w:rFonts w:ascii="Times New Roman" w:hAnsi="Times New Roman" w:eastAsia="Times New Roman" w:cs="Times New Roman"/>
      <w:lang w:val="tr-TR" w:eastAsia="en-US" w:bidi="ar-SA"/>
    </w:rPr>
  </w:style>
  <w:style w:styleId="TableParagraph" w:type="paragraph">
    <w:name w:val="Table Paragraph"/>
    <w:basedOn w:val="Normal"/>
    <w:uiPriority w:val="1"/>
    <w:qFormat/>
    <w:pPr/>
    <w:rPr>
      <w:rFonts w:ascii="Times New Roman" w:hAnsi="Times New Roman" w:eastAsia="Times New Roman" w:cs="Times New Roman"/>
      <w:lang w:val="tr-T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image" Target="media/image4.jpeg"/><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footer" Target="footer7.xml"/><Relationship Id="rId24" Type="http://schemas.openxmlformats.org/officeDocument/2006/relationships/footer" Target="footer8.xml"/><Relationship Id="rId25" Type="http://schemas.openxmlformats.org/officeDocument/2006/relationships/footer" Target="footer9.xml"/><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footer" Target="footer10.xml"/><Relationship Id="rId34" Type="http://schemas.openxmlformats.org/officeDocument/2006/relationships/footer" Target="footer11.xml"/><Relationship Id="rId35" Type="http://schemas.openxmlformats.org/officeDocument/2006/relationships/footer" Target="footer12.xml"/><Relationship Id="rId36" Type="http://schemas.openxmlformats.org/officeDocument/2006/relationships/footer" Target="footer13.xml"/><Relationship Id="rId37" Type="http://schemas.openxmlformats.org/officeDocument/2006/relationships/footer" Target="footer14.xml"/><Relationship Id="rId38" Type="http://schemas.openxmlformats.org/officeDocument/2006/relationships/footer" Target="footer15.xml"/><Relationship Id="rId39" Type="http://schemas.openxmlformats.org/officeDocument/2006/relationships/footer" Target="footer16.xml"/><Relationship Id="rId40" Type="http://schemas.openxmlformats.org/officeDocument/2006/relationships/footer" Target="footer17.xml"/><Relationship Id="rId41" Type="http://schemas.openxmlformats.org/officeDocument/2006/relationships/footer" Target="footer18.xml"/><Relationship Id="rId42" Type="http://schemas.openxmlformats.org/officeDocument/2006/relationships/footer" Target="footer19.xml"/><Relationship Id="rId43" Type="http://schemas.openxmlformats.org/officeDocument/2006/relationships/footer" Target="footer20.xml"/><Relationship Id="rId44" Type="http://schemas.openxmlformats.org/officeDocument/2006/relationships/footer" Target="footer21.xml"/><Relationship Id="rId45" Type="http://schemas.openxmlformats.org/officeDocument/2006/relationships/footer" Target="footer22.xml"/><Relationship Id="rId46" Type="http://schemas.openxmlformats.org/officeDocument/2006/relationships/footer" Target="footer23.xml"/><Relationship Id="rId47" Type="http://schemas.openxmlformats.org/officeDocument/2006/relationships/footer" Target="footer24.xml"/><Relationship Id="rId48" Type="http://schemas.openxmlformats.org/officeDocument/2006/relationships/footer" Target="footer25.xml"/><Relationship Id="rId49" Type="http://schemas.openxmlformats.org/officeDocument/2006/relationships/footer" Target="footer26.xml"/><Relationship Id="rId50" Type="http://schemas.openxmlformats.org/officeDocument/2006/relationships/footer" Target="footer27.xml"/><Relationship Id="rId51" Type="http://schemas.openxmlformats.org/officeDocument/2006/relationships/footer" Target="footer28.xml"/><Relationship Id="rId52" Type="http://schemas.openxmlformats.org/officeDocument/2006/relationships/footer" Target="footer29.xml"/><Relationship Id="rId53" Type="http://schemas.openxmlformats.org/officeDocument/2006/relationships/footer" Target="footer30.xml"/><Relationship Id="rId54" Type="http://schemas.openxmlformats.org/officeDocument/2006/relationships/footer" Target="footer31.xml"/><Relationship Id="rId55" Type="http://schemas.openxmlformats.org/officeDocument/2006/relationships/footer" Target="footer32.xml"/><Relationship Id="rId5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dcterms:created xsi:type="dcterms:W3CDTF">2022-05-27T08:42:25Z</dcterms:created>
  <dcterms:modified xsi:type="dcterms:W3CDTF">2022-05-27T08:42:25Z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2021-04-13T00:00:00Z</vt:filetime>
  </property>
  <property fmtid="{D5CDD505-2E9C-101B-9397-08002B2CF9AE}" pid="3" name="Creator">
    <vt:lpwstr>Microsoft® Word 2019</vt:lpwstr>
  </property>
  <property fmtid="{D5CDD505-2E9C-101B-9397-08002B2CF9AE}" pid="4" name="LastSaved">
    <vt:filetime>2022-05-27T00:00:00Z</vt:filetime>
  </property>
</Properties>
</file>